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869" w:rsidRDefault="00AE0869" w:rsidP="00AE0869">
      <w:pPr>
        <w:widowControl w:val="0"/>
        <w:jc w:val="center"/>
      </w:pPr>
      <w:r w:rsidRPr="00AE0869">
        <w:rPr>
          <w:b/>
        </w:rPr>
        <w:t>South Carolina General Assembly</w:t>
      </w:r>
    </w:p>
    <w:p w:rsidR="00AE0869" w:rsidRDefault="00AE0869" w:rsidP="00AE0869">
      <w:pPr>
        <w:widowControl w:val="0"/>
        <w:jc w:val="center"/>
      </w:pPr>
      <w:r>
        <w:t>120th Session, 2013-2014</w:t>
      </w:r>
    </w:p>
    <w:p w:rsidR="00AE0869" w:rsidRDefault="00AE0869" w:rsidP="00AE0869">
      <w:pPr>
        <w:widowControl w:val="0"/>
      </w:pPr>
    </w:p>
    <w:p w:rsidR="00AE0869" w:rsidRDefault="00AE0869" w:rsidP="00AE0869">
      <w:pPr>
        <w:widowControl w:val="0"/>
        <w:rPr>
          <w:b/>
        </w:rPr>
      </w:pPr>
      <w:r w:rsidRPr="00AE0869">
        <w:rPr>
          <w:b/>
        </w:rPr>
        <w:t>S.</w:t>
      </w:r>
      <w:r>
        <w:rPr>
          <w:b/>
        </w:rPr>
        <w:t xml:space="preserve"> </w:t>
      </w:r>
      <w:r w:rsidRPr="00AE0869">
        <w:rPr>
          <w:b/>
        </w:rPr>
        <w:t>56</w:t>
      </w:r>
    </w:p>
    <w:p w:rsidR="00AE0869" w:rsidRDefault="00AE0869" w:rsidP="00AE0869">
      <w:pPr>
        <w:widowControl w:val="0"/>
        <w:rPr>
          <w:b/>
        </w:rPr>
      </w:pPr>
    </w:p>
    <w:p w:rsidR="00AE0869" w:rsidRDefault="00AE0869" w:rsidP="00AE0869">
      <w:pPr>
        <w:widowControl w:val="0"/>
      </w:pPr>
      <w:r w:rsidRPr="00AE0869">
        <w:rPr>
          <w:b/>
        </w:rPr>
        <w:t>STATUS INFORMATION</w:t>
      </w:r>
    </w:p>
    <w:p w:rsidR="00AE0869" w:rsidRDefault="00AE0869" w:rsidP="00AE0869">
      <w:pPr>
        <w:widowControl w:val="0"/>
      </w:pPr>
    </w:p>
    <w:p w:rsidR="00AE0869" w:rsidRDefault="00AE0869" w:rsidP="00AE0869">
      <w:pPr>
        <w:widowControl w:val="0"/>
      </w:pPr>
      <w:r>
        <w:t>General Bill</w:t>
      </w:r>
    </w:p>
    <w:p w:rsidR="00AE0869" w:rsidRDefault="00AE0869" w:rsidP="00AE0869">
      <w:pPr>
        <w:widowControl w:val="0"/>
      </w:pPr>
      <w:r>
        <w:t>Sponsors: Senator Campsen</w:t>
      </w:r>
    </w:p>
    <w:p w:rsidR="00AE0869" w:rsidRDefault="00AE0869" w:rsidP="00AE0869">
      <w:pPr>
        <w:widowControl w:val="0"/>
      </w:pPr>
      <w:r>
        <w:t>Document Path: l:\s-res\gec\012long.hm.gec.docx</w:t>
      </w:r>
    </w:p>
    <w:p w:rsidR="00AE0869" w:rsidRDefault="00AE0869" w:rsidP="00AE0869">
      <w:pPr>
        <w:widowControl w:val="0"/>
      </w:pPr>
    </w:p>
    <w:p w:rsidR="007313A2" w:rsidRDefault="007313A2" w:rsidP="00AE0869">
      <w:pPr>
        <w:widowControl w:val="0"/>
      </w:pPr>
      <w:r>
        <w:t>Introduced in the Senate on January 8, 2013</w:t>
      </w:r>
    </w:p>
    <w:p w:rsidR="007313A2" w:rsidRPr="007313A2" w:rsidRDefault="007313A2" w:rsidP="00AE0869">
      <w:pPr>
        <w:widowControl w:val="0"/>
      </w:pPr>
      <w:r>
        <w:t xml:space="preserve">Currently residing in the Senate Committee on </w:t>
      </w:r>
      <w:r w:rsidRPr="007313A2">
        <w:rPr>
          <w:b/>
        </w:rPr>
        <w:t>Finance</w:t>
      </w:r>
    </w:p>
    <w:p w:rsidR="007313A2" w:rsidRDefault="007313A2" w:rsidP="00AE0869">
      <w:pPr>
        <w:widowControl w:val="0"/>
      </w:pPr>
    </w:p>
    <w:p w:rsidR="00AE0869" w:rsidRDefault="00AE0869" w:rsidP="00AE0869">
      <w:pPr>
        <w:widowControl w:val="0"/>
      </w:pPr>
      <w:r>
        <w:t xml:space="preserve">Summary: </w:t>
      </w:r>
      <w:r w:rsidR="00EB2102">
        <w:t>Long-Term Care Tax Credit Act</w:t>
      </w:r>
    </w:p>
    <w:p w:rsidR="00AE0869" w:rsidRDefault="00AE0869" w:rsidP="00AE0869">
      <w:pPr>
        <w:widowControl w:val="0"/>
      </w:pPr>
    </w:p>
    <w:p w:rsidR="00AE0869" w:rsidRDefault="00AE0869" w:rsidP="00AE0869">
      <w:pPr>
        <w:widowControl w:val="0"/>
      </w:pPr>
    </w:p>
    <w:p w:rsidR="00AE0869" w:rsidRDefault="00AE0869" w:rsidP="00AE0869">
      <w:pPr>
        <w:widowControl w:val="0"/>
        <w:tabs>
          <w:tab w:val="center" w:pos="590"/>
          <w:tab w:val="center" w:pos="1440"/>
          <w:tab w:val="left" w:pos="1872"/>
          <w:tab w:val="left" w:pos="9187"/>
        </w:tabs>
      </w:pPr>
      <w:r w:rsidRPr="00AE0869">
        <w:rPr>
          <w:b/>
        </w:rPr>
        <w:t>HISTORY OF LEGISLATIVE ACTIONS</w:t>
      </w:r>
    </w:p>
    <w:p w:rsidR="00AE0869" w:rsidRDefault="00AE0869" w:rsidP="00AE0869">
      <w:pPr>
        <w:widowControl w:val="0"/>
        <w:tabs>
          <w:tab w:val="center" w:pos="590"/>
          <w:tab w:val="center" w:pos="1440"/>
          <w:tab w:val="left" w:pos="1872"/>
          <w:tab w:val="left" w:pos="9187"/>
        </w:tabs>
      </w:pPr>
    </w:p>
    <w:p w:rsidR="00AE0869" w:rsidRPr="00AE0869" w:rsidRDefault="00AE0869" w:rsidP="00AE0869">
      <w:pPr>
        <w:widowControl w:val="0"/>
        <w:tabs>
          <w:tab w:val="center" w:pos="590"/>
          <w:tab w:val="center" w:pos="1440"/>
          <w:tab w:val="left" w:pos="1872"/>
          <w:tab w:val="left" w:pos="9187"/>
        </w:tabs>
      </w:pPr>
      <w:r w:rsidRPr="00AE0869">
        <w:rPr>
          <w:u w:val="single"/>
        </w:rPr>
        <w:tab/>
        <w:t>Date</w:t>
      </w:r>
      <w:r w:rsidRPr="00AE0869">
        <w:rPr>
          <w:u w:val="single"/>
        </w:rPr>
        <w:tab/>
        <w:t>Body</w:t>
      </w:r>
      <w:r w:rsidRPr="00AE0869">
        <w:rPr>
          <w:u w:val="single"/>
        </w:rPr>
        <w:tab/>
        <w:t>Action Description with journal page number</w:t>
      </w:r>
      <w:r w:rsidRPr="00AE0869">
        <w:rPr>
          <w:u w:val="single"/>
        </w:rPr>
        <w:tab/>
      </w:r>
      <w:bookmarkStart w:id="0" w:name="_GoBack"/>
      <w:bookmarkEnd w:id="0"/>
    </w:p>
    <w:p w:rsidR="00F34B8D" w:rsidRDefault="00F34B8D" w:rsidP="00F34B8D">
      <w:pPr>
        <w:widowControl w:val="0"/>
        <w:tabs>
          <w:tab w:val="right" w:pos="1008"/>
          <w:tab w:val="left" w:pos="1152"/>
          <w:tab w:val="left" w:pos="1872"/>
          <w:tab w:val="left" w:pos="9187"/>
        </w:tabs>
        <w:ind w:left="2088" w:hanging="2088"/>
      </w:pPr>
      <w:r>
        <w:tab/>
        <w:t>12/13/2012</w:t>
      </w:r>
      <w:r>
        <w:tab/>
        <w:t>Senate</w:t>
      </w:r>
      <w:r>
        <w:tab/>
      </w:r>
      <w:r w:rsidRPr="001F1FE1">
        <w:t>Prefiled</w:t>
      </w:r>
    </w:p>
    <w:p w:rsidR="00F34B8D" w:rsidRDefault="00F34B8D" w:rsidP="00F34B8D">
      <w:pPr>
        <w:widowControl w:val="0"/>
        <w:tabs>
          <w:tab w:val="right" w:pos="1008"/>
          <w:tab w:val="left" w:pos="1152"/>
          <w:tab w:val="left" w:pos="1872"/>
          <w:tab w:val="left" w:pos="9187"/>
        </w:tabs>
        <w:ind w:left="2088" w:hanging="2088"/>
      </w:pPr>
      <w:r>
        <w:tab/>
        <w:t>12/13/2012</w:t>
      </w:r>
      <w:r>
        <w:tab/>
        <w:t>Senate</w:t>
      </w:r>
      <w:r>
        <w:tab/>
      </w:r>
      <w:r w:rsidRPr="001F1FE1">
        <w:t xml:space="preserve">Referred to Committee on </w:t>
      </w:r>
      <w:r w:rsidRPr="001F1FE1">
        <w:rPr>
          <w:b/>
        </w:rPr>
        <w:t>Finance</w:t>
      </w:r>
    </w:p>
    <w:p w:rsidR="00F34B8D" w:rsidRDefault="00F34B8D" w:rsidP="00F34B8D">
      <w:pPr>
        <w:widowControl w:val="0"/>
        <w:tabs>
          <w:tab w:val="right" w:pos="1008"/>
          <w:tab w:val="left" w:pos="1152"/>
          <w:tab w:val="left" w:pos="1872"/>
          <w:tab w:val="left" w:pos="9187"/>
        </w:tabs>
        <w:ind w:left="2088" w:hanging="2088"/>
      </w:pPr>
      <w:r>
        <w:tab/>
        <w:t>1/8/2013</w:t>
      </w:r>
      <w:r>
        <w:tab/>
        <w:t>Senate</w:t>
      </w:r>
      <w:r>
        <w:tab/>
      </w:r>
      <w:r w:rsidRPr="001F1FE1">
        <w:t>Introduced and read first time (</w:t>
      </w:r>
      <w:hyperlink r:id="rId6" w:history="1">
        <w:r w:rsidRPr="001F1FE1">
          <w:rPr>
            <w:rStyle w:val="Hyperlink"/>
          </w:rPr>
          <w:t>Senate Journal</w:t>
        </w:r>
        <w:r w:rsidRPr="001F1FE1">
          <w:rPr>
            <w:rStyle w:val="Hyperlink"/>
          </w:rPr>
          <w:noBreakHyphen/>
          <w:t>page 52</w:t>
        </w:r>
      </w:hyperlink>
      <w:r w:rsidRPr="001F1FE1">
        <w:t>)</w:t>
      </w:r>
    </w:p>
    <w:p w:rsidR="00F34B8D" w:rsidRDefault="00F34B8D" w:rsidP="00F34B8D">
      <w:pPr>
        <w:widowControl w:val="0"/>
        <w:tabs>
          <w:tab w:val="right" w:pos="1008"/>
          <w:tab w:val="left" w:pos="1152"/>
          <w:tab w:val="left" w:pos="1872"/>
          <w:tab w:val="left" w:pos="9187"/>
        </w:tabs>
        <w:ind w:left="2088" w:hanging="2088"/>
      </w:pPr>
      <w:r>
        <w:tab/>
        <w:t>1/8/2013</w:t>
      </w:r>
      <w:r>
        <w:tab/>
        <w:t>Senate</w:t>
      </w:r>
      <w:r>
        <w:tab/>
      </w:r>
      <w:r w:rsidRPr="001F1FE1">
        <w:t>R</w:t>
      </w:r>
      <w:r>
        <w:t xml:space="preserve">eferred to Committee on </w:t>
      </w:r>
      <w:r w:rsidRPr="001F1FE1">
        <w:rPr>
          <w:b/>
        </w:rPr>
        <w:t>Finance</w:t>
      </w:r>
      <w:r>
        <w:t xml:space="preserve"> </w:t>
      </w:r>
      <w:r w:rsidRPr="001F1FE1">
        <w:t>(</w:t>
      </w:r>
      <w:hyperlink r:id="rId7" w:history="1">
        <w:r w:rsidRPr="001F1FE1">
          <w:rPr>
            <w:rStyle w:val="Hyperlink"/>
          </w:rPr>
          <w:t>Senate Journal</w:t>
        </w:r>
        <w:r w:rsidRPr="001F1FE1">
          <w:rPr>
            <w:rStyle w:val="Hyperlink"/>
          </w:rPr>
          <w:noBreakHyphen/>
          <w:t>page 52</w:t>
        </w:r>
      </w:hyperlink>
      <w:r w:rsidRPr="001F1FE1">
        <w:t>)</w:t>
      </w:r>
    </w:p>
    <w:p w:rsidR="00F34B8D" w:rsidRDefault="00F34B8D" w:rsidP="00F34B8D">
      <w:pPr>
        <w:widowControl w:val="0"/>
        <w:tabs>
          <w:tab w:val="right" w:pos="1008"/>
          <w:tab w:val="left" w:pos="1152"/>
          <w:tab w:val="left" w:pos="1872"/>
          <w:tab w:val="left" w:pos="9187"/>
        </w:tabs>
        <w:ind w:left="2088" w:hanging="2088"/>
      </w:pPr>
    </w:p>
    <w:p w:rsidR="00AE0869" w:rsidRPr="00AE0869" w:rsidRDefault="00AE0869" w:rsidP="00AE0869">
      <w:pPr>
        <w:widowControl w:val="0"/>
        <w:tabs>
          <w:tab w:val="right" w:pos="1008"/>
          <w:tab w:val="left" w:pos="1152"/>
          <w:tab w:val="left" w:pos="1872"/>
          <w:tab w:val="left" w:pos="9187"/>
        </w:tabs>
        <w:ind w:left="2088" w:hanging="2088"/>
      </w:pPr>
    </w:p>
    <w:p w:rsidR="00AE0869" w:rsidRDefault="00AE0869" w:rsidP="00AE0869">
      <w:pPr>
        <w:widowControl w:val="0"/>
      </w:pPr>
      <w:r w:rsidRPr="00AE0869">
        <w:rPr>
          <w:b/>
        </w:rPr>
        <w:t>VERSIONS OF THIS BILL</w:t>
      </w:r>
    </w:p>
    <w:p w:rsidR="00AE0869" w:rsidRDefault="00AE0869" w:rsidP="00AE0869">
      <w:pPr>
        <w:widowControl w:val="0"/>
      </w:pPr>
    </w:p>
    <w:p w:rsidR="00AE0869" w:rsidRDefault="005E5AF3" w:rsidP="00AE0869">
      <w:pPr>
        <w:widowControl w:val="0"/>
      </w:pPr>
      <w:hyperlink r:id="rId8" w:history="1">
        <w:r w:rsidR="00AE0869">
          <w:rPr>
            <w:rStyle w:val="Hyperlink"/>
          </w:rPr>
          <w:t>12/13/2012</w:t>
        </w:r>
      </w:hyperlink>
    </w:p>
    <w:p w:rsidR="00AE0869" w:rsidRDefault="00AE0869" w:rsidP="00AE0869"/>
    <w:p w:rsidR="00AE0869" w:rsidRDefault="00AE0869" w:rsidP="00AE0869">
      <w:pPr>
        <w:sectPr w:rsidR="00AE0869" w:rsidSect="00AE086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1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33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22C00">
        <w:rPr>
          <w:color w:val="000000" w:themeColor="text1"/>
          <w:u w:color="000000" w:themeColor="text1"/>
        </w:rPr>
        <w:t>TO ENACT THE “LONG</w:t>
      </w:r>
      <w:r w:rsidRPr="00322C00">
        <w:rPr>
          <w:color w:val="000000" w:themeColor="text1"/>
          <w:u w:color="000000" w:themeColor="text1"/>
        </w:rPr>
        <w:noBreakHyphen/>
        <w:t>TERM CARE TAX CREDIT ACT” BY ADDING SECTION 12</w:t>
      </w:r>
      <w:r w:rsidRPr="00322C00">
        <w:rPr>
          <w:color w:val="000000" w:themeColor="text1"/>
          <w:u w:color="000000" w:themeColor="text1"/>
        </w:rPr>
        <w:noBreakHyphen/>
        <w:t>6</w:t>
      </w:r>
      <w:r w:rsidRPr="00322C00">
        <w:rPr>
          <w:color w:val="000000" w:themeColor="text1"/>
          <w:u w:color="000000" w:themeColor="text1"/>
        </w:rPr>
        <w:noBreakHyphen/>
        <w:t>3395, CODE</w:t>
      </w:r>
      <w:r w:rsidR="004D0D5C">
        <w:rPr>
          <w:color w:val="000000" w:themeColor="text1"/>
          <w:u w:color="000000" w:themeColor="text1"/>
        </w:rPr>
        <w:t xml:space="preserve"> OF LAWS OF SOUTH CAROLINA, 1976, </w:t>
      </w:r>
      <w:r w:rsidRPr="00322C00">
        <w:rPr>
          <w:color w:val="000000" w:themeColor="text1"/>
          <w:u w:color="000000" w:themeColor="text1"/>
        </w:rPr>
        <w:t>TO ALLOW A STATE INDIVIDUAL INCOME TAX CREDIT OF FIFTEEN PERCENT OF THE TOTAL AMOUNT OF PREMIUMS PAID BY A TAXPAYER PURSUANT TO A LONG</w:t>
      </w:r>
      <w:r w:rsidRPr="00322C00">
        <w:rPr>
          <w:color w:val="000000" w:themeColor="text1"/>
          <w:u w:color="000000" w:themeColor="text1"/>
        </w:rPr>
        <w:noBreakHyphen/>
        <w:t>TERM CARE INSURANCE CONTRACT, NOT TO EXCEED THREE HUNDRED FIFTY DOLLARS IN A TAXABLE YEAR FOR EACH INDIVIDUAL COVERED BY SUCH A CONTRACT, AND TO PROHIBIT A DOUBLE BENEFIT.</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Be it enacted by the General Assembly of the State of South Carolina:</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1.</w:t>
      </w:r>
      <w:r w:rsidRPr="00322C00">
        <w:rPr>
          <w:color w:val="000000" w:themeColor="text1"/>
          <w:u w:color="000000" w:themeColor="text1"/>
        </w:rPr>
        <w:tab/>
        <w:t>This act may be cited as the “Long</w:t>
      </w:r>
      <w:r w:rsidRPr="00322C00">
        <w:rPr>
          <w:color w:val="000000" w:themeColor="text1"/>
          <w:u w:color="000000" w:themeColor="text1"/>
        </w:rPr>
        <w:noBreakHyphen/>
        <w:t>Term Care Tax Credit Act”.</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Article 25, Chapter 6, Title 12 of the 1976 Code is amended by adding:</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“Section 12</w:t>
      </w:r>
      <w:r w:rsidRPr="00322C00">
        <w:rPr>
          <w:color w:val="000000" w:themeColor="text1"/>
          <w:u w:color="000000" w:themeColor="text1"/>
        </w:rPr>
        <w:noBreakHyphen/>
        <w:t>6</w:t>
      </w:r>
      <w:r w:rsidRPr="00322C00">
        <w:rPr>
          <w:color w:val="000000" w:themeColor="text1"/>
          <w:u w:color="000000" w:themeColor="text1"/>
        </w:rPr>
        <w:noBreakHyphen/>
        <w:t>3395.</w:t>
      </w:r>
      <w:r w:rsidRPr="00322C00">
        <w:rPr>
          <w:color w:val="000000" w:themeColor="text1"/>
          <w:u w:color="000000" w:themeColor="text1"/>
        </w:rPr>
        <w:tab/>
        <w:t>(A)</w:t>
      </w:r>
      <w:r w:rsidRPr="00322C00">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sidRPr="00322C00">
        <w:rPr>
          <w:color w:val="000000" w:themeColor="text1"/>
          <w:u w:color="000000" w:themeColor="text1"/>
        </w:rPr>
        <w:noBreakHyphen/>
        <w:t>term care insurance, as defined in Section 38</w:t>
      </w:r>
      <w:r w:rsidRPr="00322C00">
        <w:rPr>
          <w:color w:val="000000" w:themeColor="text1"/>
          <w:u w:color="000000" w:themeColor="text1"/>
        </w:rPr>
        <w:noBreakHyphen/>
        <w:t>72</w:t>
      </w:r>
      <w:r w:rsidRPr="00322C00">
        <w:rPr>
          <w:color w:val="000000" w:themeColor="text1"/>
          <w:u w:color="000000" w:themeColor="text1"/>
        </w:rPr>
        <w:noBreakHyphen/>
        <w:t>40(1), that offers coverage to the individual, his spouse, or a dependent for whom he was allowed to deduct a personal exemption on his federal individual income tax return for the taxable year.  The credit allowed by this section may not exceed three hundred fifty dollars for each qualifying individual covered by one or more qualified long</w:t>
      </w:r>
      <w:r w:rsidRPr="00322C00">
        <w:rPr>
          <w:color w:val="000000" w:themeColor="text1"/>
          <w:u w:color="000000" w:themeColor="text1"/>
        </w:rPr>
        <w:noBreakHyphen/>
        <w:t xml:space="preserve">term care insurance contracts for which a credit is claimed.  The credit may not exceed the amount of tax imposed by this chapter for the </w:t>
      </w:r>
      <w:r w:rsidRPr="00322C00">
        <w:rPr>
          <w:color w:val="000000" w:themeColor="text1"/>
          <w:u w:color="000000" w:themeColor="text1"/>
        </w:rPr>
        <w:lastRenderedPageBreak/>
        <w:t>taxable year reduced by the sum of all credits allowed, except 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sidRPr="00322C00">
        <w:rPr>
          <w:color w:val="000000" w:themeColor="text1"/>
          <w:u w:color="000000" w:themeColor="text1"/>
        </w:rPr>
        <w:noBreakHyphen/>
        <w:t>6</w:t>
      </w:r>
      <w:r w:rsidRPr="00322C00">
        <w:rPr>
          <w:color w:val="000000" w:themeColor="text1"/>
          <w:u w:color="000000" w:themeColor="text1"/>
        </w:rPr>
        <w:noBreakHyphen/>
        <w:t>1720(2).</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(B)</w:t>
      </w:r>
      <w:r w:rsidRPr="00322C00">
        <w:rPr>
          <w:color w:val="000000" w:themeColor="text1"/>
          <w:u w:color="000000" w:themeColor="text1"/>
        </w:rPr>
        <w:tab/>
        <w:t>A credit is not allowed for payments that are deducted or excluded from the taxpayer’s income for the taxable year, whether the deduction or exclusion was due to a South Carolina modification pursuant to Article 9 of this chapter or was due to an exclusion or deduction which resulted in a reduction of the taxpayer’s federal taxable income.</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(C)</w:t>
      </w:r>
      <w:r w:rsidRPr="00322C00">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22CF" w:rsidRPr="00322C00" w:rsidRDefault="009622CF" w:rsidP="0096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Upon approval by the Governor, the act is effective for taxable years beginning after 201</w:t>
      </w:r>
      <w:r>
        <w:rPr>
          <w:color w:val="000000" w:themeColor="text1"/>
          <w:u w:color="000000" w:themeColor="text1"/>
        </w:rPr>
        <w:t>2</w:t>
      </w:r>
      <w:r w:rsidRPr="00322C00">
        <w:rPr>
          <w:color w:val="000000" w:themeColor="text1"/>
          <w:u w:color="000000" w:themeColor="text1"/>
        </w:rPr>
        <w:t>.</w:t>
      </w:r>
    </w:p>
    <w:p w:rsidR="009318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1814" w:rsidRDefault="00931814" w:rsidP="00AE0869">
      <w:pPr>
        <w:suppressAutoHyphens/>
        <w:jc w:val="both"/>
        <w:rPr>
          <w:rFonts w:eastAsia="Times New Roman"/>
        </w:rPr>
      </w:pPr>
    </w:p>
    <w:sectPr w:rsidR="00931814" w:rsidSect="00AE086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3CA" w:rsidRDefault="009533CA" w:rsidP="00522CE0">
      <w:r>
        <w:separator/>
      </w:r>
    </w:p>
  </w:endnote>
  <w:endnote w:type="continuationSeparator" w:id="0">
    <w:p w:rsidR="009533CA" w:rsidRDefault="009533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C512B2-71D0-45E6-B13E-461F29D4D1C6}"/>
    <w:embedBold r:id="rId2" w:fontKey="{7961DC55-14FA-4AF6-A97F-6D2D4639D9F7}"/>
  </w:font>
  <w:font w:name="Calibri">
    <w:panose1 w:val="020F0502020204030204"/>
    <w:charset w:val="00"/>
    <w:family w:val="swiss"/>
    <w:pitch w:val="variable"/>
    <w:sig w:usb0="E10002FF" w:usb1="4000ACFF" w:usb2="00000009" w:usb3="00000000" w:csb0="0000019F" w:csb1="00000000"/>
    <w:embedRegular r:id="rId3" w:fontKey="{97BA872C-8EAB-459C-AE24-708414100040}"/>
    <w:embedBold r:id="rId4" w:fontKey="{E7FF78D3-F38C-4E06-99A1-D24AC5BE0E7F}"/>
  </w:font>
  <w:font w:name="Cambria">
    <w:panose1 w:val="02040503050406030204"/>
    <w:charset w:val="00"/>
    <w:family w:val="roman"/>
    <w:pitch w:val="variable"/>
    <w:sig w:usb0="E00002FF" w:usb1="400004FF" w:usb2="00000000" w:usb3="00000000" w:csb0="0000019F" w:csb1="00000000"/>
    <w:embedRegular r:id="rId5" w:fontKey="{8FDF1E84-724F-40C6-94D4-7E12E8AEA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869" w:rsidRPr="00931814" w:rsidRDefault="00AE0869" w:rsidP="00931814">
    <w:pPr>
      <w:pStyle w:val="Footer"/>
      <w:tabs>
        <w:tab w:val="clear" w:pos="4680"/>
        <w:tab w:val="clear" w:pos="9360"/>
        <w:tab w:val="center" w:pos="2995"/>
      </w:tabs>
      <w:spacing w:before="120"/>
    </w:pPr>
    <w:r>
      <w:t>[56]</w:t>
    </w:r>
    <w:r>
      <w:tab/>
    </w:r>
    <w:r w:rsidR="00D6302C">
      <w:fldChar w:fldCharType="begin"/>
    </w:r>
    <w:r w:rsidR="00D6302C">
      <w:instrText xml:space="preserve"> PAGE  \* MERGEFORMAT </w:instrText>
    </w:r>
    <w:r w:rsidR="00D6302C">
      <w:fldChar w:fldCharType="separate"/>
    </w:r>
    <w:r w:rsidR="005E5AF3">
      <w:rPr>
        <w:noProof/>
      </w:rPr>
      <w:t>1</w:t>
    </w:r>
    <w:r w:rsidR="00D630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3CA" w:rsidRDefault="009533CA" w:rsidP="00522CE0">
      <w:r>
        <w:separator/>
      </w:r>
    </w:p>
  </w:footnote>
  <w:footnote w:type="continuationSeparator" w:id="0">
    <w:p w:rsidR="009533CA" w:rsidRDefault="009533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2LONG.HM.GEC"/>
    <w:docVar w:name="CoverAttorneyInitials" w:val="HM"/>
    <w:docVar w:name="CoverAttorneyLastName" w:val="Mottel"/>
    <w:docVar w:name="CoverBillType" w:val="b"/>
    <w:docVar w:name="CoverSenator" w:val="GEC"/>
    <w:docVar w:name="dvBillNumber" w:val="56"/>
    <w:docVar w:name="dvBillNumberPrefix" w:val="S. "/>
    <w:docVar w:name="dvOriginalBody" w:val="Senate"/>
    <w:docVar w:name="fulldraftpath" w:val="L:\S-RES\GEC\012LONG.HM.GEC.DOCX"/>
    <w:docVar w:name="NameofBody" w:val="S"/>
    <w:docVar w:name="vgroup2" w:val="S-RES"/>
  </w:docVars>
  <w:rsids>
    <w:rsidRoot w:val="001E0423"/>
    <w:rsid w:val="00042AC1"/>
    <w:rsid w:val="00046516"/>
    <w:rsid w:val="00047B36"/>
    <w:rsid w:val="0007601D"/>
    <w:rsid w:val="000B0720"/>
    <w:rsid w:val="000B5EAF"/>
    <w:rsid w:val="000D7D06"/>
    <w:rsid w:val="00170561"/>
    <w:rsid w:val="00176225"/>
    <w:rsid w:val="00186AC9"/>
    <w:rsid w:val="00197DF1"/>
    <w:rsid w:val="001B3DD9"/>
    <w:rsid w:val="001B7E5D"/>
    <w:rsid w:val="001D3BAC"/>
    <w:rsid w:val="001E0423"/>
    <w:rsid w:val="00216025"/>
    <w:rsid w:val="00245C4E"/>
    <w:rsid w:val="00287B98"/>
    <w:rsid w:val="002C1321"/>
    <w:rsid w:val="002C5896"/>
    <w:rsid w:val="002D3BED"/>
    <w:rsid w:val="00307C2B"/>
    <w:rsid w:val="00360634"/>
    <w:rsid w:val="0036735B"/>
    <w:rsid w:val="00383247"/>
    <w:rsid w:val="003D6E2B"/>
    <w:rsid w:val="003E7597"/>
    <w:rsid w:val="00407CA3"/>
    <w:rsid w:val="004256B8"/>
    <w:rsid w:val="0044020F"/>
    <w:rsid w:val="00450668"/>
    <w:rsid w:val="004813A2"/>
    <w:rsid w:val="004952FA"/>
    <w:rsid w:val="004A7838"/>
    <w:rsid w:val="004B27FE"/>
    <w:rsid w:val="004B6A22"/>
    <w:rsid w:val="004D0D5C"/>
    <w:rsid w:val="004D7F37"/>
    <w:rsid w:val="00522CE0"/>
    <w:rsid w:val="00565148"/>
    <w:rsid w:val="00593361"/>
    <w:rsid w:val="005A413B"/>
    <w:rsid w:val="005A5017"/>
    <w:rsid w:val="005A648C"/>
    <w:rsid w:val="005E5AF3"/>
    <w:rsid w:val="005F1745"/>
    <w:rsid w:val="006A1802"/>
    <w:rsid w:val="006C74EA"/>
    <w:rsid w:val="00720D40"/>
    <w:rsid w:val="007313A2"/>
    <w:rsid w:val="007318D4"/>
    <w:rsid w:val="00765784"/>
    <w:rsid w:val="007A4390"/>
    <w:rsid w:val="007E5CB7"/>
    <w:rsid w:val="008314D2"/>
    <w:rsid w:val="00836A8D"/>
    <w:rsid w:val="008A74C6"/>
    <w:rsid w:val="008B2F42"/>
    <w:rsid w:val="008C3697"/>
    <w:rsid w:val="008E185F"/>
    <w:rsid w:val="008F023B"/>
    <w:rsid w:val="00904E16"/>
    <w:rsid w:val="009162B3"/>
    <w:rsid w:val="00927C62"/>
    <w:rsid w:val="00931814"/>
    <w:rsid w:val="009533CA"/>
    <w:rsid w:val="009622CF"/>
    <w:rsid w:val="00983951"/>
    <w:rsid w:val="00984124"/>
    <w:rsid w:val="00984640"/>
    <w:rsid w:val="00995C37"/>
    <w:rsid w:val="009C118A"/>
    <w:rsid w:val="009C53F1"/>
    <w:rsid w:val="009E5B36"/>
    <w:rsid w:val="00A02011"/>
    <w:rsid w:val="00A4011E"/>
    <w:rsid w:val="00A86015"/>
    <w:rsid w:val="00A9594E"/>
    <w:rsid w:val="00AE0869"/>
    <w:rsid w:val="00AE59C8"/>
    <w:rsid w:val="00AF2148"/>
    <w:rsid w:val="00B10098"/>
    <w:rsid w:val="00B5790D"/>
    <w:rsid w:val="00B945C5"/>
    <w:rsid w:val="00BA20EA"/>
    <w:rsid w:val="00BB5AFC"/>
    <w:rsid w:val="00BC0A56"/>
    <w:rsid w:val="00BD7AFD"/>
    <w:rsid w:val="00C45366"/>
    <w:rsid w:val="00C57023"/>
    <w:rsid w:val="00C737A4"/>
    <w:rsid w:val="00C74052"/>
    <w:rsid w:val="00CB187A"/>
    <w:rsid w:val="00CC0EC7"/>
    <w:rsid w:val="00D1088B"/>
    <w:rsid w:val="00D14DE6"/>
    <w:rsid w:val="00D156D2"/>
    <w:rsid w:val="00D53E29"/>
    <w:rsid w:val="00D6302C"/>
    <w:rsid w:val="00D86943"/>
    <w:rsid w:val="00DA47B9"/>
    <w:rsid w:val="00E058D3"/>
    <w:rsid w:val="00E37952"/>
    <w:rsid w:val="00E76AD9"/>
    <w:rsid w:val="00E91E2F"/>
    <w:rsid w:val="00EA3546"/>
    <w:rsid w:val="00EB2102"/>
    <w:rsid w:val="00EB47AE"/>
    <w:rsid w:val="00EC34E1"/>
    <w:rsid w:val="00F0234A"/>
    <w:rsid w:val="00F321EF"/>
    <w:rsid w:val="00F34B8D"/>
    <w:rsid w:val="00F51241"/>
    <w:rsid w:val="00F52959"/>
    <w:rsid w:val="00F55884"/>
    <w:rsid w:val="00F704A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80A2AB1D-C3E7-41DA-8EFC-81689C916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E08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6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508</Words>
  <Characters>2902</Characters>
  <Application>Microsoft Office Word</Application>
  <DocSecurity>0</DocSecurity>
  <Lines>24</Lines>
  <Paragraphs>6</Paragraphs>
  <ScaleCrop>false</ScaleCrop>
  <Company> </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56: Long-Term Care Tax Credit Act - South Carolina Legislature Online</dc:title>
  <dc:subject/>
  <dc:creator>%USERNAME%</dc:creator>
  <cp:keywords/>
  <dc:description/>
  <cp:lastModifiedBy>N Cumfer</cp:lastModifiedBy>
  <cp:revision>10</cp:revision>
  <dcterms:created xsi:type="dcterms:W3CDTF">2012-12-13T20:45:00Z</dcterms:created>
  <dcterms:modified xsi:type="dcterms:W3CDTF">2014-12-04T20:33:00Z</dcterms:modified>
</cp:coreProperties>
</file>