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0E3" w:rsidRDefault="00C210E3" w:rsidP="00C210E3">
      <w:pPr>
        <w:widowControl w:val="0"/>
        <w:jc w:val="center"/>
      </w:pPr>
      <w:r w:rsidRPr="00C210E3">
        <w:rPr>
          <w:b/>
        </w:rPr>
        <w:t>South Carolina General Assembly</w:t>
      </w:r>
    </w:p>
    <w:p w:rsidR="00C210E3" w:rsidRDefault="00C210E3" w:rsidP="00C210E3">
      <w:pPr>
        <w:widowControl w:val="0"/>
        <w:jc w:val="center"/>
      </w:pPr>
      <w:r>
        <w:t>120th Session, 2013-2014</w:t>
      </w:r>
    </w:p>
    <w:p w:rsidR="00C210E3" w:rsidRDefault="00C210E3" w:rsidP="00C210E3">
      <w:pPr>
        <w:widowControl w:val="0"/>
        <w:jc w:val="left"/>
      </w:pPr>
    </w:p>
    <w:p w:rsidR="00C210E3" w:rsidRDefault="00C210E3" w:rsidP="00C210E3">
      <w:pPr>
        <w:widowControl w:val="0"/>
        <w:jc w:val="left"/>
        <w:rPr>
          <w:b/>
        </w:rPr>
      </w:pPr>
      <w:r w:rsidRPr="00C210E3">
        <w:rPr>
          <w:b/>
        </w:rPr>
        <w:t>S.</w:t>
      </w:r>
      <w:r>
        <w:rPr>
          <w:b/>
        </w:rPr>
        <w:t xml:space="preserve"> </w:t>
      </w:r>
      <w:r w:rsidRPr="00C210E3">
        <w:rPr>
          <w:b/>
        </w:rPr>
        <w:t>628</w:t>
      </w:r>
    </w:p>
    <w:p w:rsidR="00C210E3" w:rsidRDefault="00C210E3" w:rsidP="00C210E3">
      <w:pPr>
        <w:widowControl w:val="0"/>
        <w:jc w:val="left"/>
        <w:rPr>
          <w:b/>
        </w:rPr>
      </w:pPr>
    </w:p>
    <w:p w:rsidR="00C210E3" w:rsidRDefault="00C210E3" w:rsidP="00C210E3">
      <w:pPr>
        <w:widowControl w:val="0"/>
        <w:jc w:val="left"/>
      </w:pPr>
      <w:r w:rsidRPr="00C210E3">
        <w:rPr>
          <w:b/>
        </w:rPr>
        <w:t>STATUS INFORMATION</w:t>
      </w:r>
    </w:p>
    <w:p w:rsidR="00C210E3" w:rsidRDefault="00C210E3" w:rsidP="00C210E3">
      <w:pPr>
        <w:widowControl w:val="0"/>
        <w:jc w:val="left"/>
      </w:pPr>
    </w:p>
    <w:p w:rsidR="00C210E3" w:rsidRDefault="00C210E3" w:rsidP="00C210E3">
      <w:pPr>
        <w:widowControl w:val="0"/>
        <w:jc w:val="left"/>
      </w:pPr>
      <w:r>
        <w:t>General Bill</w:t>
      </w:r>
    </w:p>
    <w:p w:rsidR="00C210E3" w:rsidRDefault="00C210E3" w:rsidP="00C210E3">
      <w:pPr>
        <w:widowControl w:val="0"/>
        <w:jc w:val="left"/>
      </w:pPr>
      <w:r>
        <w:t>Sponsors: Senator Ford</w:t>
      </w:r>
    </w:p>
    <w:p w:rsidR="00C210E3" w:rsidRDefault="00C210E3" w:rsidP="00C210E3">
      <w:pPr>
        <w:widowControl w:val="0"/>
        <w:jc w:val="left"/>
      </w:pPr>
      <w:r>
        <w:t>Document Path: l:\council\bills\ggs\22559ac13.docx</w:t>
      </w:r>
    </w:p>
    <w:p w:rsidR="00C210E3" w:rsidRDefault="00C210E3" w:rsidP="00C210E3">
      <w:pPr>
        <w:widowControl w:val="0"/>
        <w:jc w:val="left"/>
      </w:pPr>
    </w:p>
    <w:p w:rsidR="00C210E3" w:rsidRDefault="00C210E3" w:rsidP="00C210E3">
      <w:pPr>
        <w:widowControl w:val="0"/>
        <w:jc w:val="left"/>
      </w:pPr>
      <w:r>
        <w:t>Introduced in the Senate on April 16, 2013</w:t>
      </w:r>
    </w:p>
    <w:p w:rsidR="00C210E3" w:rsidRDefault="00C210E3" w:rsidP="00C210E3">
      <w:pPr>
        <w:widowControl w:val="0"/>
        <w:jc w:val="left"/>
      </w:pPr>
      <w:r>
        <w:t xml:space="preserve">Currently residing in the Senate Committee on </w:t>
      </w:r>
      <w:r w:rsidRPr="00C210E3">
        <w:rPr>
          <w:b/>
        </w:rPr>
        <w:t>Judiciary</w:t>
      </w:r>
    </w:p>
    <w:p w:rsidR="00C210E3" w:rsidRDefault="00C210E3" w:rsidP="00C210E3">
      <w:pPr>
        <w:widowControl w:val="0"/>
        <w:jc w:val="left"/>
      </w:pPr>
    </w:p>
    <w:p w:rsidR="00C210E3" w:rsidRDefault="00C210E3" w:rsidP="00C210E3">
      <w:pPr>
        <w:widowControl w:val="0"/>
        <w:jc w:val="left"/>
      </w:pPr>
      <w:r>
        <w:t xml:space="preserve">Summary: </w:t>
      </w:r>
      <w:r w:rsidR="00D52EF5">
        <w:t>Parent's right</w:t>
      </w:r>
    </w:p>
    <w:p w:rsidR="00C210E3" w:rsidRDefault="00C210E3" w:rsidP="00C210E3">
      <w:pPr>
        <w:widowControl w:val="0"/>
        <w:jc w:val="left"/>
      </w:pPr>
    </w:p>
    <w:p w:rsidR="00C210E3" w:rsidRDefault="00C210E3" w:rsidP="00C210E3">
      <w:pPr>
        <w:widowControl w:val="0"/>
        <w:jc w:val="left"/>
      </w:pPr>
    </w:p>
    <w:p w:rsidR="00C210E3" w:rsidRDefault="00C210E3" w:rsidP="00C210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0E3">
        <w:rPr>
          <w:b/>
        </w:rPr>
        <w:t>HISTORY OF LEGISLATIVE ACTIONS</w:t>
      </w:r>
    </w:p>
    <w:p w:rsidR="00C210E3" w:rsidRDefault="00C210E3" w:rsidP="00C210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10E3" w:rsidRPr="00C210E3" w:rsidRDefault="00C210E3" w:rsidP="00C210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10E3">
        <w:rPr>
          <w:u w:val="single"/>
        </w:rPr>
        <w:tab/>
        <w:t>Date</w:t>
      </w:r>
      <w:r w:rsidRPr="00C210E3">
        <w:rPr>
          <w:u w:val="single"/>
        </w:rPr>
        <w:tab/>
        <w:t>Body</w:t>
      </w:r>
      <w:r w:rsidRPr="00C210E3">
        <w:rPr>
          <w:u w:val="single"/>
        </w:rPr>
        <w:tab/>
        <w:t>Action Description with journal page number</w:t>
      </w:r>
      <w:r w:rsidRPr="00C210E3">
        <w:rPr>
          <w:u w:val="single"/>
        </w:rPr>
        <w:tab/>
      </w:r>
      <w:bookmarkStart w:id="0" w:name="_GoBack"/>
      <w:bookmarkEnd w:id="0"/>
    </w:p>
    <w:p w:rsidR="003B214A" w:rsidRDefault="003B214A" w:rsidP="003B2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A430E7">
        <w:t>Introduced and read first time (</w:t>
      </w:r>
      <w:hyperlink r:id="rId7" w:history="1">
        <w:r w:rsidRPr="00A430E7">
          <w:rPr>
            <w:rStyle w:val="Hyperlink"/>
          </w:rPr>
          <w:t>Senate Journal</w:t>
        </w:r>
        <w:r w:rsidRPr="00A430E7">
          <w:rPr>
            <w:rStyle w:val="Hyperlink"/>
          </w:rPr>
          <w:noBreakHyphen/>
          <w:t>page 14</w:t>
        </w:r>
      </w:hyperlink>
      <w:r w:rsidRPr="00A430E7">
        <w:t>)</w:t>
      </w:r>
    </w:p>
    <w:p w:rsidR="003B214A" w:rsidRDefault="003B214A" w:rsidP="003B2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Senate</w:t>
      </w:r>
      <w:r>
        <w:tab/>
      </w:r>
      <w:r w:rsidRPr="00A430E7">
        <w:t>Ref</w:t>
      </w:r>
      <w:r>
        <w:t xml:space="preserve">erred to Committee on </w:t>
      </w:r>
      <w:r w:rsidRPr="00A430E7">
        <w:rPr>
          <w:b/>
        </w:rPr>
        <w:t>Judiciary</w:t>
      </w:r>
      <w:r>
        <w:t xml:space="preserve"> </w:t>
      </w:r>
      <w:r w:rsidRPr="00A430E7">
        <w:t>(</w:t>
      </w:r>
      <w:hyperlink r:id="rId8" w:history="1">
        <w:r w:rsidRPr="00A430E7">
          <w:rPr>
            <w:rStyle w:val="Hyperlink"/>
          </w:rPr>
          <w:t>Senate Journal</w:t>
        </w:r>
        <w:r w:rsidRPr="00A430E7">
          <w:rPr>
            <w:rStyle w:val="Hyperlink"/>
          </w:rPr>
          <w:noBreakHyphen/>
          <w:t>page 14</w:t>
        </w:r>
      </w:hyperlink>
      <w:r w:rsidRPr="00A430E7">
        <w:t>)</w:t>
      </w:r>
    </w:p>
    <w:p w:rsidR="003B214A" w:rsidRDefault="003B214A" w:rsidP="003B21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0E3" w:rsidRPr="00C210E3" w:rsidRDefault="00C210E3" w:rsidP="00C21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10E3" w:rsidRDefault="00C210E3" w:rsidP="00C210E3">
      <w:pPr>
        <w:widowControl w:val="0"/>
        <w:jc w:val="left"/>
      </w:pPr>
      <w:r w:rsidRPr="00C210E3">
        <w:rPr>
          <w:b/>
        </w:rPr>
        <w:t>VERSIONS OF THIS BILL</w:t>
      </w:r>
    </w:p>
    <w:p w:rsidR="00C210E3" w:rsidRDefault="00C210E3" w:rsidP="00C210E3">
      <w:pPr>
        <w:widowControl w:val="0"/>
        <w:jc w:val="left"/>
      </w:pPr>
    </w:p>
    <w:p w:rsidR="00C210E3" w:rsidRDefault="00DD5DE1" w:rsidP="00C210E3">
      <w:pPr>
        <w:widowControl w:val="0"/>
        <w:jc w:val="left"/>
      </w:pPr>
      <w:hyperlink r:id="rId9" w:history="1">
        <w:r w:rsidR="00C210E3">
          <w:rPr>
            <w:rStyle w:val="Hyperlink"/>
          </w:rPr>
          <w:t>4/16/2013</w:t>
        </w:r>
      </w:hyperlink>
    </w:p>
    <w:p w:rsidR="00C210E3" w:rsidRDefault="00C210E3" w:rsidP="00C210E3"/>
    <w:p w:rsidR="00C210E3" w:rsidRDefault="00C210E3" w:rsidP="00C210E3">
      <w:pPr>
        <w:sectPr w:rsidR="00C210E3" w:rsidSect="00C210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0E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6EF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B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</w:t>
      </w:r>
      <w:r w:rsidR="0066479A">
        <w:t>, 1976, BY ADDING SECTION 63</w:t>
      </w:r>
      <w:r w:rsidR="002D771B">
        <w:noBreakHyphen/>
      </w:r>
      <w:r w:rsidR="0066479A">
        <w:t>5</w:t>
      </w:r>
      <w:r w:rsidR="002D771B">
        <w:noBreakHyphen/>
      </w:r>
      <w:r w:rsidR="0066479A">
        <w:t>35 SO AS TO PROVIDE THAT A PARENT</w:t>
      </w:r>
      <w:r w:rsidR="002D771B" w:rsidRPr="002D771B">
        <w:t>’</w:t>
      </w:r>
      <w:r w:rsidR="0066479A">
        <w:t>S RIGHT TO DIRECT THE UPBRINGING, EDUCATION, AND CARE OF THE PARENT</w:t>
      </w:r>
      <w:r w:rsidR="002D771B" w:rsidRPr="002D771B">
        <w:t>’</w:t>
      </w:r>
      <w:r w:rsidR="0066479A">
        <w:t>S CHILD</w:t>
      </w:r>
      <w:r w:rsidR="0026244E">
        <w:t xml:space="preserve"> IS A FUNDAMENTAL RIGHT</w:t>
      </w:r>
      <w:r w:rsidR="0066479A">
        <w:t>, TO PROHIBIT THE STATE FROM INFRINGING ON THIS RIGHT, AND TO PROVIDE AN EXCEPTION.</w:t>
      </w: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479A">
        <w:t>Article 1, Chapter 5, Title 63 of the 1976 Code is amended by adding:</w:t>
      </w:r>
    </w:p>
    <w:p w:rsidR="00A46EF5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479A" w:rsidRPr="00463B90" w:rsidRDefault="0066479A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  <w:t>“Section 63</w:t>
      </w:r>
      <w:r w:rsidR="002D771B">
        <w:noBreakHyphen/>
      </w:r>
      <w:r>
        <w:t>5</w:t>
      </w:r>
      <w:r w:rsidR="002D771B">
        <w:noBreakHyphen/>
      </w:r>
      <w:r>
        <w:t>35.</w:t>
      </w:r>
      <w:r>
        <w:tab/>
        <w:t>(A)</w:t>
      </w:r>
      <w:r>
        <w:tab/>
      </w:r>
      <w:r w:rsidRPr="00463B90">
        <w:rPr>
          <w:color w:val="000000" w:themeColor="text1"/>
          <w:u w:color="000000" w:themeColor="text1"/>
        </w:rPr>
        <w:t>The liberty of a parent to direct the upbringing, education, and care of the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parent</w:t>
      </w:r>
      <w:r w:rsidR="002D771B" w:rsidRPr="002D771B">
        <w:rPr>
          <w:color w:val="000000" w:themeColor="text1"/>
          <w:u w:color="000000" w:themeColor="text1"/>
        </w:rPr>
        <w:t>’</w:t>
      </w:r>
      <w:r w:rsidRPr="00463B90">
        <w:rPr>
          <w:color w:val="000000" w:themeColor="text1"/>
          <w:u w:color="000000" w:themeColor="text1"/>
        </w:rPr>
        <w:t>s child is a fundamental right.</w:t>
      </w:r>
    </w:p>
    <w:p w:rsidR="0066479A" w:rsidRPr="00463B90" w:rsidRDefault="0066479A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463B9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 xml:space="preserve">Neither the State nor an agency or </w:t>
      </w:r>
      <w:r w:rsidR="00D043D9">
        <w:rPr>
          <w:color w:val="000000" w:themeColor="text1"/>
          <w:u w:color="000000" w:themeColor="text1"/>
        </w:rPr>
        <w:t>municipality</w:t>
      </w:r>
      <w:r w:rsidRPr="00463B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 State</w:t>
      </w:r>
      <w:r w:rsidRPr="00463B90">
        <w:rPr>
          <w:color w:val="000000" w:themeColor="text1"/>
          <w:u w:color="000000" w:themeColor="text1"/>
        </w:rPr>
        <w:t xml:space="preserve"> shall infringe this right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without demonstrating that its governmental interest as applied to the person is of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the highest order and not otherwise served.</w:t>
      </w:r>
    </w:p>
    <w:p w:rsidR="0066479A" w:rsidRPr="00463B90" w:rsidRDefault="0066479A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463B90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3B90">
        <w:rPr>
          <w:color w:val="000000" w:themeColor="text1"/>
          <w:u w:color="000000" w:themeColor="text1"/>
        </w:rPr>
        <w:t>This s</w:t>
      </w:r>
      <w:r>
        <w:rPr>
          <w:color w:val="000000" w:themeColor="text1"/>
          <w:u w:color="000000" w:themeColor="text1"/>
        </w:rPr>
        <w:t xml:space="preserve">ection applies </w:t>
      </w:r>
      <w:r w:rsidRPr="00463B90">
        <w:rPr>
          <w:color w:val="000000" w:themeColor="text1"/>
          <w:u w:color="000000" w:themeColor="text1"/>
        </w:rPr>
        <w:t xml:space="preserve">to any </w:t>
      </w:r>
      <w:r w:rsidR="00BF6984">
        <w:rPr>
          <w:color w:val="000000" w:themeColor="text1"/>
          <w:u w:color="000000" w:themeColor="text1"/>
        </w:rPr>
        <w:t>s</w:t>
      </w:r>
      <w:r w:rsidRPr="00463B90">
        <w:rPr>
          <w:color w:val="000000" w:themeColor="text1"/>
          <w:u w:color="000000" w:themeColor="text1"/>
        </w:rPr>
        <w:t>tate or local law or ordinance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>and the implementation of that law or ordinance, whether statutory or otherwise,</w:t>
      </w:r>
      <w:r>
        <w:rPr>
          <w:color w:val="000000" w:themeColor="text1"/>
          <w:u w:color="000000" w:themeColor="text1"/>
        </w:rPr>
        <w:t xml:space="preserve"> </w:t>
      </w:r>
      <w:r w:rsidRPr="00463B90">
        <w:rPr>
          <w:color w:val="000000" w:themeColor="text1"/>
          <w:u w:color="000000" w:themeColor="text1"/>
        </w:rPr>
        <w:t xml:space="preserve">and whether adopted or effective prior to or after the effective date of this </w:t>
      </w:r>
      <w:r w:rsidR="00BF6984">
        <w:rPr>
          <w:color w:val="000000" w:themeColor="text1"/>
          <w:u w:color="000000" w:themeColor="text1"/>
        </w:rPr>
        <w:t>section</w:t>
      </w:r>
      <w:r w:rsidRPr="00463B90">
        <w:rPr>
          <w:color w:val="000000" w:themeColor="text1"/>
          <w:u w:color="000000" w:themeColor="text1"/>
        </w:rPr>
        <w:t>.</w:t>
      </w:r>
      <w:r w:rsidR="00BF6984">
        <w:rPr>
          <w:color w:val="000000" w:themeColor="text1"/>
          <w:u w:color="000000" w:themeColor="text1"/>
        </w:rPr>
        <w:t>”</w:t>
      </w:r>
    </w:p>
    <w:p w:rsidR="00BF6984" w:rsidRDefault="00BF6984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479A" w:rsidRPr="00463B90" w:rsidRDefault="00BF6984" w:rsidP="00664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Sta</w:t>
      </w:r>
      <w:r w:rsidR="0066479A" w:rsidRPr="00463B90">
        <w:rPr>
          <w:color w:val="000000" w:themeColor="text1"/>
          <w:u w:color="000000" w:themeColor="text1"/>
        </w:rPr>
        <w:t xml:space="preserve">tutory law adopted after the </w:t>
      </w:r>
      <w:r w:rsidR="0026244E">
        <w:rPr>
          <w:color w:val="000000" w:themeColor="text1"/>
          <w:u w:color="000000" w:themeColor="text1"/>
        </w:rPr>
        <w:t xml:space="preserve">effective </w:t>
      </w:r>
      <w:r w:rsidR="0066479A" w:rsidRPr="00463B90">
        <w:rPr>
          <w:color w:val="000000" w:themeColor="text1"/>
          <w:u w:color="000000" w:themeColor="text1"/>
        </w:rPr>
        <w:t xml:space="preserve">date of this </w:t>
      </w:r>
      <w:r>
        <w:rPr>
          <w:color w:val="000000" w:themeColor="text1"/>
          <w:u w:color="000000" w:themeColor="text1"/>
        </w:rPr>
        <w:t>a</w:t>
      </w:r>
      <w:r w:rsidR="0066479A" w:rsidRPr="00463B90">
        <w:rPr>
          <w:color w:val="000000" w:themeColor="text1"/>
          <w:u w:color="000000" w:themeColor="text1"/>
        </w:rPr>
        <w:t xml:space="preserve">ct is subject to this </w:t>
      </w:r>
      <w:r>
        <w:rPr>
          <w:color w:val="000000" w:themeColor="text1"/>
          <w:u w:color="000000" w:themeColor="text1"/>
        </w:rPr>
        <w:t>a</w:t>
      </w:r>
      <w:r w:rsidR="0066479A" w:rsidRPr="00463B90">
        <w:rPr>
          <w:color w:val="000000" w:themeColor="text1"/>
          <w:u w:color="000000" w:themeColor="text1"/>
        </w:rPr>
        <w:t xml:space="preserve">ct unless </w:t>
      </w:r>
      <w:r>
        <w:rPr>
          <w:color w:val="000000" w:themeColor="text1"/>
          <w:u w:color="000000" w:themeColor="text1"/>
        </w:rPr>
        <w:t>the</w:t>
      </w:r>
      <w:r w:rsidR="0066479A" w:rsidRPr="00463B90">
        <w:rPr>
          <w:color w:val="000000" w:themeColor="text1"/>
          <w:u w:color="000000" w:themeColor="text1"/>
        </w:rPr>
        <w:t xml:space="preserve"> law </w:t>
      </w:r>
      <w:r>
        <w:rPr>
          <w:color w:val="000000" w:themeColor="text1"/>
          <w:u w:color="000000" w:themeColor="text1"/>
        </w:rPr>
        <w:t>e</w:t>
      </w:r>
      <w:r w:rsidR="0066479A" w:rsidRPr="00463B90">
        <w:rPr>
          <w:color w:val="000000" w:themeColor="text1"/>
          <w:u w:color="000000" w:themeColor="text1"/>
        </w:rPr>
        <w:t xml:space="preserve">xplicitly excludes </w:t>
      </w:r>
      <w:r>
        <w:rPr>
          <w:color w:val="000000" w:themeColor="text1"/>
          <w:u w:color="000000" w:themeColor="text1"/>
        </w:rPr>
        <w:t xml:space="preserve">the </w:t>
      </w:r>
      <w:r w:rsidR="0066479A" w:rsidRPr="00463B90">
        <w:rPr>
          <w:color w:val="000000" w:themeColor="text1"/>
          <w:u w:color="000000" w:themeColor="text1"/>
        </w:rPr>
        <w:t xml:space="preserve">application by reference to this </w:t>
      </w:r>
      <w:r>
        <w:rPr>
          <w:color w:val="000000" w:themeColor="text1"/>
          <w:u w:color="000000" w:themeColor="text1"/>
        </w:rPr>
        <w:t>a</w:t>
      </w:r>
      <w:r w:rsidR="0066479A" w:rsidRPr="00463B90">
        <w:rPr>
          <w:color w:val="000000" w:themeColor="text1"/>
          <w:u w:color="000000" w:themeColor="text1"/>
        </w:rPr>
        <w:t>ct.</w:t>
      </w:r>
    </w:p>
    <w:p w:rsidR="0066479A" w:rsidRDefault="006647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6E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F6984">
        <w:t>3</w:t>
      </w:r>
      <w:r>
        <w:t>.</w:t>
      </w:r>
      <w:r>
        <w:tab/>
        <w:t>This act takes effect upon approval by the Governor.</w:t>
      </w:r>
    </w:p>
    <w:p w:rsidR="004A0E66" w:rsidRDefault="002D771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0E66" w:rsidRDefault="004A0E66" w:rsidP="00C210E3">
      <w:pPr>
        <w:suppressAutoHyphens/>
      </w:pPr>
    </w:p>
    <w:sectPr w:rsidR="004A0E66" w:rsidSect="00C210E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71B" w:rsidRDefault="002D771B" w:rsidP="009F0C77">
      <w:r>
        <w:separator/>
      </w:r>
    </w:p>
  </w:endnote>
  <w:endnote w:type="continuationSeparator" w:id="0">
    <w:p w:rsidR="002D771B" w:rsidRDefault="002D77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A964CF-A280-4563-84BA-E220771AE99C}"/>
    <w:embedBold r:id="rId2" w:fontKey="{49DF822E-4AAB-4034-B9CA-12C1BF6253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5C6CA9-98B9-4DC9-AC01-F6ED2E0A08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D2B85B-9190-4760-B004-64FCE9207D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0E3" w:rsidRPr="004A0E66" w:rsidRDefault="00C210E3" w:rsidP="004A0E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[628]</w:t>
    </w:r>
    <w:r>
      <w:tab/>
    </w:r>
    <w:r w:rsidR="00F71AB0">
      <w:fldChar w:fldCharType="begin"/>
    </w:r>
    <w:r w:rsidR="00F71AB0">
      <w:instrText xml:space="preserve"> PAGE  \* MERGEFORMAT </w:instrText>
    </w:r>
    <w:r w:rsidR="00F71AB0">
      <w:fldChar w:fldCharType="separate"/>
    </w:r>
    <w:r w:rsidR="00DD5DE1">
      <w:rPr>
        <w:noProof/>
      </w:rPr>
      <w:t>1</w:t>
    </w:r>
    <w:r w:rsidR="00F71A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71B" w:rsidRDefault="002D771B" w:rsidP="009F0C77">
      <w:r>
        <w:separator/>
      </w:r>
    </w:p>
  </w:footnote>
  <w:footnote w:type="continuationSeparator" w:id="0">
    <w:p w:rsidR="002D771B" w:rsidRDefault="002D77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559AC13"/>
    <w:docVar w:name="CoverBillType" w:val="b"/>
    <w:docVar w:name="docpath" w:val="L:\Council\bills\GGS\22559AC13.DOCX"/>
    <w:docVar w:name="dvBillNumber" w:val="628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D2A8A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86CE4"/>
    <w:rsid w:val="001A4A62"/>
    <w:rsid w:val="001A681E"/>
    <w:rsid w:val="001D08F2"/>
    <w:rsid w:val="002037CA"/>
    <w:rsid w:val="002047A2"/>
    <w:rsid w:val="002321B6"/>
    <w:rsid w:val="0023696B"/>
    <w:rsid w:val="00250967"/>
    <w:rsid w:val="0026244E"/>
    <w:rsid w:val="002759C5"/>
    <w:rsid w:val="00277DEE"/>
    <w:rsid w:val="00280D88"/>
    <w:rsid w:val="00294ABE"/>
    <w:rsid w:val="002A3EB4"/>
    <w:rsid w:val="002A52A5"/>
    <w:rsid w:val="002D771B"/>
    <w:rsid w:val="00325348"/>
    <w:rsid w:val="00345934"/>
    <w:rsid w:val="00353832"/>
    <w:rsid w:val="00393688"/>
    <w:rsid w:val="003B214A"/>
    <w:rsid w:val="003D411E"/>
    <w:rsid w:val="003E3C1E"/>
    <w:rsid w:val="003E6148"/>
    <w:rsid w:val="00400EAA"/>
    <w:rsid w:val="0041760A"/>
    <w:rsid w:val="004809EE"/>
    <w:rsid w:val="004A0E66"/>
    <w:rsid w:val="00511EE9"/>
    <w:rsid w:val="00521E00"/>
    <w:rsid w:val="00577C6C"/>
    <w:rsid w:val="0058501B"/>
    <w:rsid w:val="005E2CED"/>
    <w:rsid w:val="006215AA"/>
    <w:rsid w:val="006340D9"/>
    <w:rsid w:val="00643B8E"/>
    <w:rsid w:val="0066479A"/>
    <w:rsid w:val="00665EBC"/>
    <w:rsid w:val="00684EFE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05043"/>
    <w:rsid w:val="00872729"/>
    <w:rsid w:val="008D2A8A"/>
    <w:rsid w:val="008F4429"/>
    <w:rsid w:val="00932670"/>
    <w:rsid w:val="009352BB"/>
    <w:rsid w:val="00990668"/>
    <w:rsid w:val="009D394B"/>
    <w:rsid w:val="009F0C77"/>
    <w:rsid w:val="009F4DD1"/>
    <w:rsid w:val="00A46EF5"/>
    <w:rsid w:val="00A64E80"/>
    <w:rsid w:val="00A741D9"/>
    <w:rsid w:val="00A870FC"/>
    <w:rsid w:val="00A9741D"/>
    <w:rsid w:val="00AD4B17"/>
    <w:rsid w:val="00B26FA6"/>
    <w:rsid w:val="00B741CB"/>
    <w:rsid w:val="00B934F3"/>
    <w:rsid w:val="00BB6347"/>
    <w:rsid w:val="00BD2134"/>
    <w:rsid w:val="00BF6984"/>
    <w:rsid w:val="00C038D8"/>
    <w:rsid w:val="00C045DD"/>
    <w:rsid w:val="00C210E3"/>
    <w:rsid w:val="00C3136F"/>
    <w:rsid w:val="00C3483A"/>
    <w:rsid w:val="00C74E9D"/>
    <w:rsid w:val="00C82FD3"/>
    <w:rsid w:val="00CC6B7B"/>
    <w:rsid w:val="00CD3619"/>
    <w:rsid w:val="00CF4447"/>
    <w:rsid w:val="00D043D9"/>
    <w:rsid w:val="00D405E7"/>
    <w:rsid w:val="00D41D56"/>
    <w:rsid w:val="00D52EF5"/>
    <w:rsid w:val="00D6260D"/>
    <w:rsid w:val="00D6662B"/>
    <w:rsid w:val="00D95E2F"/>
    <w:rsid w:val="00D970A9"/>
    <w:rsid w:val="00DB3AC0"/>
    <w:rsid w:val="00DB79A1"/>
    <w:rsid w:val="00DD5DE1"/>
    <w:rsid w:val="00DE68F0"/>
    <w:rsid w:val="00DF3845"/>
    <w:rsid w:val="00DF7E17"/>
    <w:rsid w:val="00E46BFF"/>
    <w:rsid w:val="00E617E0"/>
    <w:rsid w:val="00E65BE4"/>
    <w:rsid w:val="00EB00A2"/>
    <w:rsid w:val="00EB1BF3"/>
    <w:rsid w:val="00EF3EEE"/>
    <w:rsid w:val="00F149A7"/>
    <w:rsid w:val="00F50BAF"/>
    <w:rsid w:val="00F52C10"/>
    <w:rsid w:val="00F71AB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3462EC-8AE3-453B-B300-DFEDAA81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210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6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28_201304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6E2E2-3EE4-4164-8FD9-E299A4EBC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628: Parent's right - South Carolina Legislature Online</dc:title>
  <dc:subject/>
  <dc:creator>GloriaShackelford</dc:creator>
  <cp:keywords/>
  <dc:description/>
  <cp:lastModifiedBy>N Cumfer</cp:lastModifiedBy>
  <cp:revision>7</cp:revision>
  <cp:lastPrinted>2013-04-11T19:26:00Z</cp:lastPrinted>
  <dcterms:created xsi:type="dcterms:W3CDTF">2013-04-16T16:46:00Z</dcterms:created>
  <dcterms:modified xsi:type="dcterms:W3CDTF">2014-12-04T20:44:00Z</dcterms:modified>
</cp:coreProperties>
</file>