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A8" w:rsidRDefault="00FA04A8" w:rsidP="00FA04A8">
      <w:pPr>
        <w:widowControl w:val="0"/>
        <w:jc w:val="center"/>
      </w:pPr>
      <w:r w:rsidRPr="00FA04A8">
        <w:rPr>
          <w:b/>
        </w:rPr>
        <w:t>South Carolina General Assembly</w:t>
      </w:r>
    </w:p>
    <w:p w:rsidR="00FA04A8" w:rsidRDefault="00FA04A8" w:rsidP="00FA04A8">
      <w:pPr>
        <w:widowControl w:val="0"/>
        <w:jc w:val="center"/>
      </w:pPr>
      <w:r>
        <w:t>120th Session, 2013-2014</w:t>
      </w:r>
    </w:p>
    <w:p w:rsidR="00FA04A8" w:rsidRDefault="00FA04A8" w:rsidP="00FA04A8">
      <w:pPr>
        <w:widowControl w:val="0"/>
      </w:pPr>
    </w:p>
    <w:p w:rsidR="00FA04A8" w:rsidRDefault="00FA04A8" w:rsidP="00FA04A8">
      <w:pPr>
        <w:widowControl w:val="0"/>
        <w:rPr>
          <w:b/>
        </w:rPr>
      </w:pPr>
      <w:r w:rsidRPr="00FA04A8">
        <w:rPr>
          <w:b/>
        </w:rPr>
        <w:t>S.</w:t>
      </w:r>
      <w:r>
        <w:rPr>
          <w:b/>
        </w:rPr>
        <w:t xml:space="preserve"> </w:t>
      </w:r>
      <w:r w:rsidRPr="00FA04A8">
        <w:rPr>
          <w:b/>
        </w:rPr>
        <w:t>70</w:t>
      </w:r>
    </w:p>
    <w:p w:rsidR="00FA04A8" w:rsidRDefault="00FA04A8" w:rsidP="00FA04A8">
      <w:pPr>
        <w:widowControl w:val="0"/>
        <w:rPr>
          <w:b/>
        </w:rPr>
      </w:pPr>
    </w:p>
    <w:p w:rsidR="00FA04A8" w:rsidRDefault="00FA04A8" w:rsidP="00FA04A8">
      <w:pPr>
        <w:widowControl w:val="0"/>
      </w:pPr>
      <w:r w:rsidRPr="00FA04A8">
        <w:rPr>
          <w:b/>
        </w:rPr>
        <w:t>STATUS INFORMATION</w:t>
      </w:r>
    </w:p>
    <w:p w:rsidR="00FA04A8" w:rsidRDefault="00FA04A8" w:rsidP="00FA04A8">
      <w:pPr>
        <w:widowControl w:val="0"/>
      </w:pPr>
    </w:p>
    <w:p w:rsidR="00FA04A8" w:rsidRDefault="00FA04A8" w:rsidP="00FA04A8">
      <w:pPr>
        <w:widowControl w:val="0"/>
      </w:pPr>
      <w:r>
        <w:t>General Bill</w:t>
      </w:r>
    </w:p>
    <w:p w:rsidR="00FA04A8" w:rsidRDefault="00FA04A8" w:rsidP="00FA04A8">
      <w:pPr>
        <w:widowControl w:val="0"/>
      </w:pPr>
      <w:r>
        <w:t>Sponsors: Senator Malloy</w:t>
      </w:r>
    </w:p>
    <w:p w:rsidR="00FA04A8" w:rsidRDefault="00FA04A8" w:rsidP="00FA04A8">
      <w:pPr>
        <w:widowControl w:val="0"/>
      </w:pPr>
      <w:r>
        <w:t>Document Path: l:\s-res\gm\001cand.hm.gm.docx</w:t>
      </w:r>
    </w:p>
    <w:p w:rsidR="00FA04A8" w:rsidRDefault="00FA04A8" w:rsidP="00FA04A8">
      <w:pPr>
        <w:widowControl w:val="0"/>
      </w:pPr>
    </w:p>
    <w:p w:rsidR="0015217D" w:rsidRDefault="0015217D" w:rsidP="00FA04A8">
      <w:pPr>
        <w:widowControl w:val="0"/>
      </w:pPr>
      <w:r>
        <w:t>Introduced in the Senate on January 8, 2013</w:t>
      </w:r>
    </w:p>
    <w:p w:rsidR="0015217D" w:rsidRPr="0015217D" w:rsidRDefault="0015217D" w:rsidP="00FA04A8">
      <w:pPr>
        <w:widowControl w:val="0"/>
      </w:pPr>
      <w:r>
        <w:t xml:space="preserve">Currently residing in the Senate Committee on </w:t>
      </w:r>
      <w:r w:rsidRPr="0015217D">
        <w:rPr>
          <w:b/>
        </w:rPr>
        <w:t>Judiciary</w:t>
      </w:r>
    </w:p>
    <w:p w:rsidR="0015217D" w:rsidRDefault="0015217D" w:rsidP="00FA04A8">
      <w:pPr>
        <w:widowControl w:val="0"/>
      </w:pPr>
    </w:p>
    <w:p w:rsidR="00FA04A8" w:rsidRDefault="00FA04A8" w:rsidP="00FA04A8">
      <w:pPr>
        <w:widowControl w:val="0"/>
      </w:pPr>
      <w:r>
        <w:t xml:space="preserve">Summary: </w:t>
      </w:r>
      <w:r w:rsidR="00C23E02">
        <w:t>Candidates' Statements of Intention</w:t>
      </w:r>
    </w:p>
    <w:p w:rsidR="00FA04A8" w:rsidRDefault="00FA04A8" w:rsidP="00FA04A8">
      <w:pPr>
        <w:widowControl w:val="0"/>
      </w:pPr>
    </w:p>
    <w:p w:rsidR="00FA04A8" w:rsidRDefault="00FA04A8" w:rsidP="00FA04A8">
      <w:pPr>
        <w:widowControl w:val="0"/>
      </w:pPr>
    </w:p>
    <w:p w:rsidR="00FA04A8" w:rsidRDefault="00FA04A8" w:rsidP="00FA04A8">
      <w:pPr>
        <w:widowControl w:val="0"/>
        <w:tabs>
          <w:tab w:val="center" w:pos="590"/>
          <w:tab w:val="center" w:pos="1440"/>
          <w:tab w:val="left" w:pos="1872"/>
          <w:tab w:val="left" w:pos="9187"/>
        </w:tabs>
      </w:pPr>
      <w:r w:rsidRPr="00FA04A8">
        <w:rPr>
          <w:b/>
        </w:rPr>
        <w:t>HISTORY OF LEGISLATIVE ACTIONS</w:t>
      </w:r>
    </w:p>
    <w:p w:rsidR="00FA04A8" w:rsidRDefault="00FA04A8" w:rsidP="00FA04A8">
      <w:pPr>
        <w:widowControl w:val="0"/>
        <w:tabs>
          <w:tab w:val="center" w:pos="590"/>
          <w:tab w:val="center" w:pos="1440"/>
          <w:tab w:val="left" w:pos="1872"/>
          <w:tab w:val="left" w:pos="9187"/>
        </w:tabs>
      </w:pPr>
    </w:p>
    <w:p w:rsidR="00FA04A8" w:rsidRPr="00FA04A8" w:rsidRDefault="00FA04A8" w:rsidP="00FA04A8">
      <w:pPr>
        <w:widowControl w:val="0"/>
        <w:tabs>
          <w:tab w:val="center" w:pos="590"/>
          <w:tab w:val="center" w:pos="1440"/>
          <w:tab w:val="left" w:pos="1872"/>
          <w:tab w:val="left" w:pos="9187"/>
        </w:tabs>
      </w:pPr>
      <w:r w:rsidRPr="00FA04A8">
        <w:rPr>
          <w:u w:val="single"/>
        </w:rPr>
        <w:tab/>
        <w:t>Date</w:t>
      </w:r>
      <w:r w:rsidRPr="00FA04A8">
        <w:rPr>
          <w:u w:val="single"/>
        </w:rPr>
        <w:tab/>
        <w:t>Body</w:t>
      </w:r>
      <w:r w:rsidRPr="00FA04A8">
        <w:rPr>
          <w:u w:val="single"/>
        </w:rPr>
        <w:tab/>
        <w:t>Action Description with journal page number</w:t>
      </w:r>
      <w:r w:rsidRPr="00FA04A8">
        <w:rPr>
          <w:u w:val="single"/>
        </w:rPr>
        <w:tab/>
      </w:r>
      <w:bookmarkStart w:id="0" w:name="_GoBack"/>
      <w:bookmarkEnd w:id="0"/>
    </w:p>
    <w:p w:rsidR="009244EC" w:rsidRDefault="009244EC" w:rsidP="009244EC">
      <w:pPr>
        <w:widowControl w:val="0"/>
        <w:tabs>
          <w:tab w:val="right" w:pos="1008"/>
          <w:tab w:val="left" w:pos="1152"/>
          <w:tab w:val="left" w:pos="1872"/>
          <w:tab w:val="left" w:pos="9187"/>
        </w:tabs>
        <w:ind w:left="2088" w:hanging="2088"/>
      </w:pPr>
      <w:r>
        <w:tab/>
        <w:t>12/13/2012</w:t>
      </w:r>
      <w:r>
        <w:tab/>
        <w:t>Senate</w:t>
      </w:r>
      <w:r>
        <w:tab/>
      </w:r>
      <w:r w:rsidRPr="00015F28">
        <w:t>Prefiled</w:t>
      </w:r>
    </w:p>
    <w:p w:rsidR="009244EC" w:rsidRDefault="009244EC" w:rsidP="009244EC">
      <w:pPr>
        <w:widowControl w:val="0"/>
        <w:tabs>
          <w:tab w:val="right" w:pos="1008"/>
          <w:tab w:val="left" w:pos="1152"/>
          <w:tab w:val="left" w:pos="1872"/>
          <w:tab w:val="left" w:pos="9187"/>
        </w:tabs>
        <w:ind w:left="2088" w:hanging="2088"/>
      </w:pPr>
      <w:r>
        <w:tab/>
        <w:t>12/13/2012</w:t>
      </w:r>
      <w:r>
        <w:tab/>
        <w:t>Senate</w:t>
      </w:r>
      <w:r>
        <w:tab/>
      </w:r>
      <w:r w:rsidRPr="00015F28">
        <w:t xml:space="preserve">Referred to Committee on </w:t>
      </w:r>
      <w:r w:rsidRPr="00015F28">
        <w:rPr>
          <w:b/>
        </w:rPr>
        <w:t>Judiciary</w:t>
      </w:r>
    </w:p>
    <w:p w:rsidR="009244EC" w:rsidRDefault="009244EC" w:rsidP="009244EC">
      <w:pPr>
        <w:widowControl w:val="0"/>
        <w:tabs>
          <w:tab w:val="right" w:pos="1008"/>
          <w:tab w:val="left" w:pos="1152"/>
          <w:tab w:val="left" w:pos="1872"/>
          <w:tab w:val="left" w:pos="9187"/>
        </w:tabs>
        <w:ind w:left="2088" w:hanging="2088"/>
      </w:pPr>
      <w:r>
        <w:tab/>
        <w:t>1/8/2013</w:t>
      </w:r>
      <w:r>
        <w:tab/>
        <w:t>Senate</w:t>
      </w:r>
      <w:r>
        <w:tab/>
      </w:r>
      <w:r w:rsidRPr="00015F28">
        <w:t>Introduced and read first time (</w:t>
      </w:r>
      <w:hyperlink r:id="rId6" w:history="1">
        <w:r w:rsidRPr="00015F28">
          <w:rPr>
            <w:rStyle w:val="Hyperlink"/>
          </w:rPr>
          <w:t>Senate Journal</w:t>
        </w:r>
        <w:r w:rsidRPr="00015F28">
          <w:rPr>
            <w:rStyle w:val="Hyperlink"/>
          </w:rPr>
          <w:noBreakHyphen/>
          <w:t>page 59</w:t>
        </w:r>
      </w:hyperlink>
      <w:r w:rsidRPr="00015F28">
        <w:t>)</w:t>
      </w:r>
    </w:p>
    <w:p w:rsidR="009244EC" w:rsidRDefault="009244EC" w:rsidP="009244EC">
      <w:pPr>
        <w:widowControl w:val="0"/>
        <w:tabs>
          <w:tab w:val="right" w:pos="1008"/>
          <w:tab w:val="left" w:pos="1152"/>
          <w:tab w:val="left" w:pos="1872"/>
          <w:tab w:val="left" w:pos="9187"/>
        </w:tabs>
        <w:ind w:left="2088" w:hanging="2088"/>
      </w:pPr>
      <w:r>
        <w:tab/>
        <w:t>1/8/2013</w:t>
      </w:r>
      <w:r>
        <w:tab/>
        <w:t>Senate</w:t>
      </w:r>
      <w:r>
        <w:tab/>
      </w:r>
      <w:r w:rsidRPr="00015F28">
        <w:t>Ref</w:t>
      </w:r>
      <w:r>
        <w:t xml:space="preserve">erred to Committee on </w:t>
      </w:r>
      <w:r w:rsidRPr="00015F28">
        <w:rPr>
          <w:b/>
        </w:rPr>
        <w:t>Judiciary</w:t>
      </w:r>
      <w:r>
        <w:t xml:space="preserve"> </w:t>
      </w:r>
      <w:r w:rsidRPr="00015F28">
        <w:t>(</w:t>
      </w:r>
      <w:hyperlink r:id="rId7" w:history="1">
        <w:r w:rsidRPr="00015F28">
          <w:rPr>
            <w:rStyle w:val="Hyperlink"/>
          </w:rPr>
          <w:t>Senate Journal</w:t>
        </w:r>
        <w:r w:rsidRPr="00015F28">
          <w:rPr>
            <w:rStyle w:val="Hyperlink"/>
          </w:rPr>
          <w:noBreakHyphen/>
          <w:t>page 59</w:t>
        </w:r>
      </w:hyperlink>
      <w:r w:rsidRPr="00015F28">
        <w:t>)</w:t>
      </w:r>
    </w:p>
    <w:p w:rsidR="009244EC" w:rsidRDefault="009244EC" w:rsidP="009244EC">
      <w:pPr>
        <w:widowControl w:val="0"/>
        <w:tabs>
          <w:tab w:val="right" w:pos="1008"/>
          <w:tab w:val="left" w:pos="1152"/>
          <w:tab w:val="left" w:pos="1872"/>
          <w:tab w:val="left" w:pos="9187"/>
        </w:tabs>
        <w:ind w:left="2088" w:hanging="2088"/>
      </w:pPr>
    </w:p>
    <w:p w:rsidR="00FA04A8" w:rsidRPr="00FA04A8" w:rsidRDefault="00FA04A8" w:rsidP="00FA04A8">
      <w:pPr>
        <w:widowControl w:val="0"/>
        <w:tabs>
          <w:tab w:val="right" w:pos="1008"/>
          <w:tab w:val="left" w:pos="1152"/>
          <w:tab w:val="left" w:pos="1872"/>
          <w:tab w:val="left" w:pos="9187"/>
        </w:tabs>
        <w:ind w:left="2088" w:hanging="2088"/>
      </w:pPr>
    </w:p>
    <w:p w:rsidR="00FA04A8" w:rsidRDefault="00FA04A8" w:rsidP="00FA04A8">
      <w:pPr>
        <w:widowControl w:val="0"/>
      </w:pPr>
      <w:r w:rsidRPr="00FA04A8">
        <w:rPr>
          <w:b/>
        </w:rPr>
        <w:t>VERSIONS OF THIS BILL</w:t>
      </w:r>
    </w:p>
    <w:p w:rsidR="00FA04A8" w:rsidRDefault="00FA04A8" w:rsidP="00FA04A8">
      <w:pPr>
        <w:widowControl w:val="0"/>
      </w:pPr>
    </w:p>
    <w:p w:rsidR="00FA04A8" w:rsidRDefault="00297C5B" w:rsidP="00FA04A8">
      <w:pPr>
        <w:widowControl w:val="0"/>
      </w:pPr>
      <w:hyperlink r:id="rId8" w:history="1">
        <w:r w:rsidR="00FA04A8">
          <w:rPr>
            <w:rStyle w:val="Hyperlink"/>
          </w:rPr>
          <w:t>12/13/2012</w:t>
        </w:r>
      </w:hyperlink>
    </w:p>
    <w:p w:rsidR="00FA04A8" w:rsidRDefault="00FA04A8" w:rsidP="00FA04A8"/>
    <w:p w:rsidR="00FA04A8" w:rsidRDefault="00FA04A8" w:rsidP="00FA04A8">
      <w:pPr>
        <w:sectPr w:rsidR="00FA04A8" w:rsidSect="00FA04A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6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72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w:t>
      </w:r>
      <w:r w:rsidR="00ED44A0">
        <w:rPr>
          <w:rFonts w:eastAsia="Times New Roman"/>
        </w:rPr>
        <w:noBreakHyphen/>
      </w:r>
      <w:r>
        <w:rPr>
          <w:rFonts w:eastAsia="Times New Roman"/>
        </w:rPr>
        <w:t>11</w:t>
      </w:r>
      <w:r w:rsidR="00ED44A0">
        <w:rPr>
          <w:rFonts w:eastAsia="Times New Roman"/>
        </w:rPr>
        <w:noBreakHyphen/>
      </w:r>
      <w:r>
        <w:rPr>
          <w:rFonts w:eastAsia="Times New Roman"/>
        </w:rPr>
        <w:t xml:space="preserve">15 OF THE 1976 CODE, RELATING TO FILING TO RUN AS A CANDIDATE IN GENERAL ELECTIONS, TO PROVIDE ALL CANDIDATES SEEKING NOMINATION MUST FILE THEIR STATEMENTS OF INTENTION OF CANDIDACY WITH THE APPROPRIATE ELECTION COMMISSION AS PROVIDED IN THIS SECTION, TO PROVIDE </w:t>
      </w:r>
      <w:r w:rsidRPr="005C5323">
        <w:rPr>
          <w:rFonts w:eastAsia="Times New Roman"/>
        </w:rPr>
        <w:t>THE STATE ELECTION COMMISSION MUST POST CANDIDATE FILINGS ON ITS WEBSITE THE NEXT B</w:t>
      </w:r>
      <w:r>
        <w:rPr>
          <w:rFonts w:eastAsia="Times New Roman"/>
        </w:rPr>
        <w:t xml:space="preserve">USINESS DAY AFTER FILING OCCURS, AND TO PROVIDE </w:t>
      </w:r>
      <w:r w:rsidR="001C7629">
        <w:rPr>
          <w:rFonts w:eastAsia="Times New Roman"/>
        </w:rPr>
        <w:t xml:space="preserve">THAT </w:t>
      </w:r>
      <w:r w:rsidRPr="005C5323">
        <w:rPr>
          <w:rFonts w:eastAsia="Times New Roman"/>
        </w:rPr>
        <w:t>NO CANDIDATE</w:t>
      </w:r>
      <w:r w:rsidR="00ED44A0" w:rsidRPr="00ED44A0">
        <w:rPr>
          <w:rFonts w:eastAsia="Times New Roman"/>
        </w:rPr>
        <w:t>’</w:t>
      </w:r>
      <w:r w:rsidRPr="005C5323">
        <w:rPr>
          <w:rFonts w:eastAsia="Times New Roman"/>
        </w:rPr>
        <w:t>S NAME MAY APPEAR ON A PRIMARY ELECTION BALLOT, CONVENTION SLATE OF CANDIDATES, GENERAL ELECTION BALLOT, OR SPECIAL ELECTION BALLOT, EXCEPT AS OTHERWISE PROVIDED BY LAW, IF THE CANDIDATE</w:t>
      </w:r>
      <w:r w:rsidR="00ED44A0" w:rsidRPr="00ED44A0">
        <w:rPr>
          <w:rFonts w:eastAsia="Times New Roman"/>
        </w:rPr>
        <w:t>’</w:t>
      </w:r>
      <w:r w:rsidRPr="005C5323">
        <w:rPr>
          <w:rFonts w:eastAsia="Times New Roman"/>
        </w:rPr>
        <w:t xml:space="preserve">S STATEMENT OF INTENTION OF CANDIDACY HAS NOT BEEN FILED WITH THE </w:t>
      </w:r>
      <w:r>
        <w:rPr>
          <w:rFonts w:eastAsia="Times New Roman"/>
        </w:rPr>
        <w:t>APPROPRIATE ELECTION COMMISSION</w:t>
      </w:r>
      <w:r w:rsidRPr="005C5323">
        <w:rPr>
          <w:rFonts w:eastAsia="Times New Roman"/>
        </w:rPr>
        <w:t xml:space="preserve"> BY THE DEADLINE AND </w:t>
      </w:r>
      <w:r>
        <w:rPr>
          <w:rFonts w:eastAsia="Times New Roman"/>
        </w:rPr>
        <w:t xml:space="preserve">THE CANDIDATE FAILS TO </w:t>
      </w:r>
      <w:r w:rsidRPr="005C5323">
        <w:rPr>
          <w:rFonts w:eastAsia="Times New Roman"/>
        </w:rPr>
        <w:t xml:space="preserve">MEET THE QUALIFICATIONS FOR OFFICE AND </w:t>
      </w:r>
      <w:r>
        <w:rPr>
          <w:rFonts w:eastAsia="Times New Roman"/>
        </w:rPr>
        <w:t>PAY THE FILING FEE.</w:t>
      </w: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5F4">
        <w:rPr>
          <w:rFonts w:eastAsia="Times New Roman"/>
        </w:rPr>
        <w:t>Section 7</w:t>
      </w:r>
      <w:r w:rsidR="00ED44A0">
        <w:rPr>
          <w:rFonts w:eastAsia="Times New Roman"/>
        </w:rPr>
        <w:noBreakHyphen/>
      </w:r>
      <w:r w:rsidR="00CB55F4">
        <w:rPr>
          <w:rFonts w:eastAsia="Times New Roman"/>
        </w:rPr>
        <w:t>11</w:t>
      </w:r>
      <w:r w:rsidR="00ED44A0">
        <w:rPr>
          <w:rFonts w:eastAsia="Times New Roman"/>
        </w:rPr>
        <w:noBreakHyphen/>
      </w:r>
      <w:r w:rsidR="00CB55F4">
        <w:rPr>
          <w:rFonts w:eastAsia="Times New Roman"/>
        </w:rPr>
        <w:t>15 of the 1976 Code is amended to read:</w:t>
      </w:r>
    </w:p>
    <w:p w:rsidR="00CB55F4" w:rsidRDefault="00CB5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7</w:t>
      </w:r>
      <w:r w:rsidR="00ED44A0">
        <w:rPr>
          <w:rFonts w:eastAsia="Times New Roman"/>
        </w:rPr>
        <w:noBreakHyphen/>
      </w:r>
      <w:r>
        <w:rPr>
          <w:rFonts w:eastAsia="Times New Roman"/>
        </w:rPr>
        <w:t>11</w:t>
      </w:r>
      <w:r w:rsidR="00ED44A0">
        <w:rPr>
          <w:rFonts w:eastAsia="Times New Roman"/>
        </w:rPr>
        <w:noBreakHyphen/>
      </w:r>
      <w:r>
        <w:rPr>
          <w:rFonts w:eastAsia="Times New Roman"/>
        </w:rPr>
        <w:t>15.</w:t>
      </w:r>
      <w:r>
        <w:rPr>
          <w:rFonts w:eastAsia="Times New Roman"/>
        </w:rPr>
        <w:tab/>
      </w:r>
      <w:r w:rsidRPr="002F32A1">
        <w:rPr>
          <w:color w:val="000000" w:themeColor="text1"/>
          <w:u w:color="000000" w:themeColor="text1"/>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2F32A1">
        <w:rPr>
          <w:color w:val="000000" w:themeColor="text1"/>
          <w:u w:color="000000" w:themeColor="text1"/>
        </w:rPr>
        <w:t xml:space="preserve">Candidates seeking nomination for a statewide, congressional, or district office that includes more than one county must file their statements of intention of candidacy with the state </w:t>
      </w:r>
      <w:r w:rsidRPr="00CB55F4">
        <w:rPr>
          <w:strike/>
          <w:color w:val="000000" w:themeColor="text1"/>
          <w:u w:color="000000" w:themeColor="text1"/>
        </w:rPr>
        <w:t>executive committee of their respective party</w:t>
      </w:r>
      <w:r>
        <w:rPr>
          <w:color w:val="000000" w:themeColor="text1"/>
          <w:u w:color="000000" w:themeColor="text1"/>
        </w:rPr>
        <w:t xml:space="preserve"> </w:t>
      </w:r>
      <w:r>
        <w:rPr>
          <w:color w:val="000000" w:themeColor="text1"/>
          <w:u w:val="single" w:color="000000" w:themeColor="text1"/>
        </w:rPr>
        <w:t>election commission</w:t>
      </w:r>
      <w:r w:rsidRPr="002F32A1">
        <w:rPr>
          <w:color w:val="000000" w:themeColor="text1"/>
          <w:u w:color="000000" w:themeColor="text1"/>
        </w:rPr>
        <w:t xml:space="preserve">. </w:t>
      </w:r>
    </w:p>
    <w:p w:rsidR="00CB55F4" w:rsidRPr="00083236"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(2)</w:t>
      </w:r>
      <w:r>
        <w:rPr>
          <w:color w:val="000000" w:themeColor="text1"/>
          <w:u w:color="000000" w:themeColor="text1"/>
        </w:rPr>
        <w:tab/>
      </w:r>
      <w:r w:rsidRPr="002F32A1">
        <w:rPr>
          <w:color w:val="000000" w:themeColor="text1"/>
          <w:u w:color="000000" w:themeColor="text1"/>
        </w:rPr>
        <w:t xml:space="preserve">Candidates seeking nomination for the State Senate or House of Representatives must file their statements of intention of candidacy with the </w:t>
      </w:r>
      <w:r w:rsidRPr="00083236">
        <w:rPr>
          <w:strike/>
          <w:color w:val="000000" w:themeColor="text1"/>
          <w:u w:color="000000" w:themeColor="text1"/>
        </w:rPr>
        <w:t>county executive committee of their respective party</w:t>
      </w:r>
      <w:r w:rsidRPr="002F32A1">
        <w:rPr>
          <w:color w:val="000000" w:themeColor="text1"/>
          <w:u w:color="000000" w:themeColor="text1"/>
        </w:rPr>
        <w:t xml:space="preserve"> </w:t>
      </w:r>
      <w:r w:rsidR="00083236">
        <w:rPr>
          <w:color w:val="000000" w:themeColor="text1"/>
          <w:u w:val="single" w:color="000000" w:themeColor="text1"/>
        </w:rPr>
        <w:t>election commission</w:t>
      </w:r>
      <w:r w:rsidR="00083236">
        <w:rPr>
          <w:color w:val="000000" w:themeColor="text1"/>
          <w:u w:color="000000" w:themeColor="text1"/>
        </w:rPr>
        <w:t xml:space="preserve"> </w:t>
      </w:r>
      <w:r w:rsidRPr="002F32A1">
        <w:rPr>
          <w:color w:val="000000" w:themeColor="text1"/>
          <w:u w:color="000000" w:themeColor="text1"/>
        </w:rPr>
        <w:t xml:space="preserve">in the county of their residence.  The county </w:t>
      </w:r>
      <w:r w:rsidRPr="00083236">
        <w:rPr>
          <w:strike/>
          <w:color w:val="000000" w:themeColor="text1"/>
          <w:u w:color="000000" w:themeColor="text1"/>
        </w:rPr>
        <w:t>committees</w:t>
      </w:r>
      <w:r w:rsidRPr="002F32A1">
        <w:rPr>
          <w:color w:val="000000" w:themeColor="text1"/>
          <w:u w:color="000000" w:themeColor="text1"/>
        </w:rPr>
        <w:t xml:space="preserve"> </w:t>
      </w:r>
      <w:r w:rsidR="00083236">
        <w:rPr>
          <w:color w:val="000000" w:themeColor="text1"/>
          <w:u w:val="single" w:color="000000" w:themeColor="text1"/>
        </w:rPr>
        <w:t>election commission</w:t>
      </w:r>
      <w:r w:rsidR="00083236">
        <w:rPr>
          <w:color w:val="000000" w:themeColor="text1"/>
          <w:u w:color="000000" w:themeColor="text1"/>
        </w:rPr>
        <w:t xml:space="preserve"> </w:t>
      </w:r>
      <w:r w:rsidRPr="002F32A1">
        <w:rPr>
          <w:color w:val="000000" w:themeColor="text1"/>
          <w:u w:color="000000" w:themeColor="text1"/>
        </w:rPr>
        <w:t>must</w:t>
      </w:r>
      <w:r w:rsidRPr="001C7629">
        <w:rPr>
          <w:strike/>
          <w:color w:val="000000" w:themeColor="text1"/>
          <w:u w:color="000000" w:themeColor="text1"/>
        </w:rPr>
        <w:t>, within five days of the receipt of the statements,</w:t>
      </w:r>
      <w:r w:rsidRPr="002F32A1">
        <w:rPr>
          <w:color w:val="000000" w:themeColor="text1"/>
          <w:u w:color="000000" w:themeColor="text1"/>
        </w:rPr>
        <w:t xml:space="preserve"> transmit the statements along with the applicable filing fees to the </w:t>
      </w:r>
      <w:r w:rsidRPr="00083236">
        <w:rPr>
          <w:strike/>
          <w:color w:val="000000" w:themeColor="text1"/>
          <w:u w:color="000000" w:themeColor="text1"/>
        </w:rPr>
        <w:t>respective</w:t>
      </w:r>
      <w:r w:rsidRPr="002F32A1">
        <w:rPr>
          <w:color w:val="000000" w:themeColor="text1"/>
          <w:u w:color="000000" w:themeColor="text1"/>
        </w:rPr>
        <w:t xml:space="preserve"> state </w:t>
      </w:r>
      <w:r w:rsidRPr="00083236">
        <w:rPr>
          <w:strike/>
          <w:color w:val="000000" w:themeColor="text1"/>
          <w:u w:color="000000" w:themeColor="text1"/>
        </w:rPr>
        <w:t>executive committees</w:t>
      </w:r>
      <w:r w:rsidRPr="002F32A1">
        <w:rPr>
          <w:color w:val="000000" w:themeColor="text1"/>
          <w:u w:color="000000" w:themeColor="text1"/>
        </w:rPr>
        <w:t xml:space="preserve"> </w:t>
      </w:r>
      <w:r w:rsidR="00083236">
        <w:rPr>
          <w:color w:val="000000" w:themeColor="text1"/>
          <w:u w:val="single" w:color="000000" w:themeColor="text1"/>
        </w:rPr>
        <w:t>election commission</w:t>
      </w:r>
      <w:r w:rsidR="001C7629">
        <w:rPr>
          <w:color w:val="000000" w:themeColor="text1"/>
          <w:u w:color="000000" w:themeColor="text1"/>
        </w:rPr>
        <w:t xml:space="preserve">.  </w:t>
      </w:r>
      <w:r w:rsidRPr="00083236">
        <w:rPr>
          <w:strike/>
          <w:color w:val="000000" w:themeColor="text1"/>
          <w:u w:color="000000" w:themeColor="text1"/>
        </w:rPr>
        <w:t>However, the county committees must report all filings to the state committees no later than five p.m. on March thirtieth.  The state executive committees must certify candidates pursuant to Section 7</w:t>
      </w:r>
      <w:r w:rsidR="00ED44A0">
        <w:rPr>
          <w:strike/>
          <w:color w:val="000000" w:themeColor="text1"/>
          <w:u w:color="000000" w:themeColor="text1"/>
        </w:rPr>
        <w:noBreakHyphen/>
      </w:r>
      <w:r w:rsidRPr="00083236">
        <w:rPr>
          <w:strike/>
          <w:color w:val="000000" w:themeColor="text1"/>
          <w:u w:color="000000" w:themeColor="text1"/>
        </w:rPr>
        <w:t>13</w:t>
      </w:r>
      <w:r w:rsidR="00ED44A0">
        <w:rPr>
          <w:strike/>
          <w:color w:val="000000" w:themeColor="text1"/>
          <w:u w:color="000000" w:themeColor="text1"/>
        </w:rPr>
        <w:noBreakHyphen/>
      </w:r>
      <w:r w:rsidRPr="00083236">
        <w:rPr>
          <w:strike/>
          <w:color w:val="000000" w:themeColor="text1"/>
          <w:u w:color="000000" w:themeColor="text1"/>
        </w:rPr>
        <w:t>40.</w:t>
      </w:r>
      <w:r w:rsidRPr="002F32A1">
        <w:rPr>
          <w:color w:val="000000" w:themeColor="text1"/>
          <w:u w:color="000000" w:themeColor="text1"/>
        </w:rPr>
        <w:t xml:space="preserve"> </w:t>
      </w:r>
      <w:r w:rsidR="00083236">
        <w:rPr>
          <w:color w:val="000000" w:themeColor="text1"/>
          <w:u w:val="single" w:color="000000" w:themeColor="text1"/>
        </w:rPr>
        <w:t>The state election commission must post candidate filings on its website the next business day after filing occurs.</w:t>
      </w:r>
    </w:p>
    <w:p w:rsidR="00CB55F4" w:rsidRPr="00083236"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2F32A1">
        <w:rPr>
          <w:color w:val="000000" w:themeColor="text1"/>
          <w:u w:color="000000" w:themeColor="text1"/>
        </w:rPr>
        <w:t xml:space="preserve">Candidates seeking nomination for a countywide or less than countywide office shall file their statements of intention of candidacy with the county </w:t>
      </w:r>
      <w:r w:rsidRPr="00083236">
        <w:rPr>
          <w:strike/>
          <w:color w:val="000000" w:themeColor="text1"/>
          <w:u w:color="000000" w:themeColor="text1"/>
        </w:rPr>
        <w:t>executive committee of their respective party</w:t>
      </w:r>
      <w:r w:rsidRPr="002F32A1">
        <w:rPr>
          <w:color w:val="000000" w:themeColor="text1"/>
          <w:u w:color="000000" w:themeColor="text1"/>
        </w:rPr>
        <w:t xml:space="preserve"> </w:t>
      </w:r>
      <w:r w:rsidR="00083236">
        <w:rPr>
          <w:color w:val="000000" w:themeColor="text1"/>
          <w:u w:val="single" w:color="000000" w:themeColor="text1"/>
        </w:rPr>
        <w:t>election commission</w:t>
      </w:r>
      <w:r w:rsidR="001C7629">
        <w:rPr>
          <w:color w:val="000000" w:themeColor="text1"/>
          <w:u w:color="000000" w:themeColor="text1"/>
        </w:rPr>
        <w:t>.</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r>
      <w:r w:rsidRPr="00083236">
        <w:rPr>
          <w:strike/>
          <w:color w:val="000000" w:themeColor="text1"/>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2F32A1">
        <w:rPr>
          <w:color w:val="000000" w:themeColor="text1"/>
          <w:u w:color="000000" w:themeColor="text1"/>
        </w:rPr>
        <w:t xml:space="preserve">  No candidate</w:t>
      </w:r>
      <w:r w:rsidR="00ED44A0" w:rsidRPr="00ED44A0">
        <w:rPr>
          <w:color w:val="000000" w:themeColor="text1"/>
          <w:u w:color="000000" w:themeColor="text1"/>
        </w:rPr>
        <w:t>’</w:t>
      </w:r>
      <w:r w:rsidRPr="002F32A1">
        <w:rPr>
          <w:color w:val="000000" w:themeColor="text1"/>
          <w:u w:color="000000" w:themeColor="text1"/>
        </w:rPr>
        <w:t>s name may appear on a primary election ballot, convention slate of candidates, general election ballot, or special election ballot, except as otherwise provided by law, if (1) the candidate</w:t>
      </w:r>
      <w:r w:rsidR="00ED44A0" w:rsidRPr="00ED44A0">
        <w:rPr>
          <w:color w:val="000000" w:themeColor="text1"/>
          <w:u w:color="000000" w:themeColor="text1"/>
        </w:rPr>
        <w:t>’</w:t>
      </w:r>
      <w:r w:rsidRPr="002F32A1">
        <w:rPr>
          <w:color w:val="000000" w:themeColor="text1"/>
          <w:u w:color="000000" w:themeColor="text1"/>
        </w:rPr>
        <w:t xml:space="preserve">s statement of intention of candidacy has not been filed with the County Election Commission or State Election Commission, as the case may be, by the deadline and (2) the candidate </w:t>
      </w:r>
      <w:r w:rsidRPr="00083236">
        <w:rPr>
          <w:strike/>
          <w:color w:val="000000" w:themeColor="text1"/>
          <w:u w:color="000000" w:themeColor="text1"/>
        </w:rPr>
        <w:t>has not been certified by the appropriate political party</w:t>
      </w:r>
      <w:r w:rsidRPr="002F32A1">
        <w:rPr>
          <w:color w:val="000000" w:themeColor="text1"/>
          <w:u w:color="000000" w:themeColor="text1"/>
        </w:rPr>
        <w:t xml:space="preserve"> </w:t>
      </w:r>
      <w:r w:rsidR="002A275B" w:rsidRPr="002A275B">
        <w:rPr>
          <w:color w:val="000000" w:themeColor="text1"/>
          <w:u w:val="single" w:color="000000" w:themeColor="text1"/>
        </w:rPr>
        <w:t xml:space="preserve">fails to </w:t>
      </w:r>
      <w:r w:rsidR="002A275B">
        <w:rPr>
          <w:color w:val="000000" w:themeColor="text1"/>
          <w:u w:val="single" w:color="000000" w:themeColor="text1"/>
        </w:rPr>
        <w:t>meet</w:t>
      </w:r>
      <w:r w:rsidR="00083236">
        <w:rPr>
          <w:color w:val="000000" w:themeColor="text1"/>
          <w:u w:val="single" w:color="000000" w:themeColor="text1"/>
        </w:rPr>
        <w:t xml:space="preserve"> the qualifications for office and has </w:t>
      </w:r>
      <w:r w:rsidR="002A275B">
        <w:rPr>
          <w:color w:val="000000" w:themeColor="text1"/>
          <w:u w:val="single" w:color="000000" w:themeColor="text1"/>
        </w:rPr>
        <w:t xml:space="preserve">not </w:t>
      </w:r>
      <w:r w:rsidR="00083236">
        <w:rPr>
          <w:color w:val="000000" w:themeColor="text1"/>
          <w:u w:val="single" w:color="000000" w:themeColor="text1"/>
        </w:rPr>
        <w:t>paid the filing fee</w:t>
      </w:r>
      <w:r w:rsidR="00083236">
        <w:rPr>
          <w:color w:val="000000" w:themeColor="text1"/>
          <w:u w:color="000000" w:themeColor="text1"/>
        </w:rPr>
        <w:t xml:space="preserve"> </w:t>
      </w:r>
      <w:r w:rsidRPr="002F32A1">
        <w:rPr>
          <w:color w:val="000000" w:themeColor="text1"/>
          <w:u w:color="000000" w:themeColor="text1"/>
        </w:rPr>
        <w:t xml:space="preserve">as required by Sections </w:t>
      </w:r>
      <w:r w:rsidR="002A275B">
        <w:rPr>
          <w:color w:val="000000" w:themeColor="text1"/>
          <w:u w:color="000000" w:themeColor="text1"/>
        </w:rPr>
        <w:t>7</w:t>
      </w:r>
      <w:r w:rsidR="00ED44A0">
        <w:rPr>
          <w:color w:val="000000" w:themeColor="text1"/>
          <w:u w:color="000000" w:themeColor="text1"/>
        </w:rPr>
        <w:noBreakHyphen/>
      </w:r>
      <w:r w:rsidR="002A275B">
        <w:rPr>
          <w:color w:val="000000" w:themeColor="text1"/>
          <w:u w:color="000000" w:themeColor="text1"/>
        </w:rPr>
        <w:t>13</w:t>
      </w:r>
      <w:r w:rsidR="00ED44A0">
        <w:rPr>
          <w:color w:val="000000" w:themeColor="text1"/>
          <w:u w:color="000000" w:themeColor="text1"/>
        </w:rPr>
        <w:noBreakHyphen/>
      </w:r>
      <w:r w:rsidR="002A275B">
        <w:rPr>
          <w:color w:val="000000" w:themeColor="text1"/>
          <w:u w:color="000000" w:themeColor="text1"/>
        </w:rPr>
        <w:t>40</w:t>
      </w:r>
      <w:r w:rsidRPr="002F32A1">
        <w:rPr>
          <w:color w:val="000000" w:themeColor="text1"/>
          <w:u w:color="000000" w:themeColor="text1"/>
        </w:rPr>
        <w:t xml:space="preserve"> and </w:t>
      </w:r>
      <w:r w:rsidR="002A275B">
        <w:rPr>
          <w:color w:val="000000" w:themeColor="text1"/>
          <w:u w:color="000000" w:themeColor="text1"/>
        </w:rPr>
        <w:t>7</w:t>
      </w:r>
      <w:r w:rsidR="00ED44A0">
        <w:rPr>
          <w:color w:val="000000" w:themeColor="text1"/>
          <w:u w:color="000000" w:themeColor="text1"/>
        </w:rPr>
        <w:noBreakHyphen/>
      </w:r>
      <w:r w:rsidR="002A275B">
        <w:rPr>
          <w:color w:val="000000" w:themeColor="text1"/>
          <w:u w:color="000000" w:themeColor="text1"/>
        </w:rPr>
        <w:t>13</w:t>
      </w:r>
      <w:r w:rsidR="00ED44A0">
        <w:rPr>
          <w:color w:val="000000" w:themeColor="text1"/>
          <w:u w:color="000000" w:themeColor="text1"/>
        </w:rPr>
        <w:noBreakHyphen/>
      </w:r>
      <w:r w:rsidR="002A275B">
        <w:rPr>
          <w:color w:val="000000" w:themeColor="text1"/>
          <w:u w:color="000000" w:themeColor="text1"/>
        </w:rPr>
        <w:t>350</w:t>
      </w:r>
      <w:r w:rsidRPr="002F32A1">
        <w:rPr>
          <w:color w:val="000000" w:themeColor="text1"/>
          <w:u w:color="000000" w:themeColor="text1"/>
        </w:rPr>
        <w:t>, as applicable.  The candidate</w:t>
      </w:r>
      <w:r w:rsidR="00ED44A0" w:rsidRPr="00ED44A0">
        <w:rPr>
          <w:color w:val="000000" w:themeColor="text1"/>
          <w:u w:color="000000" w:themeColor="text1"/>
        </w:rPr>
        <w:t>’</w:t>
      </w:r>
      <w:r w:rsidRPr="002F32A1">
        <w:rPr>
          <w:color w:val="000000" w:themeColor="text1"/>
          <w:u w:color="000000" w:themeColor="text1"/>
        </w:rPr>
        <w:t xml:space="preserve">s name must appear if the candidate produces the signed and dated copy of his timely filed statement of intention of candidacy.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t xml:space="preserve">The statement of intention of candidacy required in this section and in Section </w:t>
      </w:r>
      <w:r w:rsidR="002A275B">
        <w:rPr>
          <w:color w:val="000000" w:themeColor="text1"/>
          <w:u w:color="000000" w:themeColor="text1"/>
        </w:rPr>
        <w:t>7</w:t>
      </w:r>
      <w:r w:rsidR="00ED44A0">
        <w:rPr>
          <w:color w:val="000000" w:themeColor="text1"/>
          <w:u w:color="000000" w:themeColor="text1"/>
        </w:rPr>
        <w:noBreakHyphen/>
      </w:r>
      <w:r w:rsidR="002A275B">
        <w:rPr>
          <w:color w:val="000000" w:themeColor="text1"/>
          <w:u w:color="000000" w:themeColor="text1"/>
        </w:rPr>
        <w:t>13</w:t>
      </w:r>
      <w:r w:rsidR="00ED44A0">
        <w:rPr>
          <w:color w:val="000000" w:themeColor="text1"/>
          <w:u w:color="000000" w:themeColor="text1"/>
        </w:rPr>
        <w:noBreakHyphen/>
      </w:r>
      <w:r w:rsidR="002A275B">
        <w:rPr>
          <w:color w:val="000000" w:themeColor="text1"/>
          <w:u w:color="000000" w:themeColor="text1"/>
        </w:rPr>
        <w:t>190</w:t>
      </w:r>
      <w:r w:rsidRPr="002F32A1">
        <w:rPr>
          <w:color w:val="000000" w:themeColor="text1"/>
          <w:u w:color="000000" w:themeColor="text1"/>
        </w:rPr>
        <w:t xml:space="preserve">(B)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Pr>
          <w:color w:val="000000" w:themeColor="text1"/>
          <w:u w:color="000000" w:themeColor="text1"/>
        </w:rPr>
        <w:t>”</w:t>
      </w:r>
      <w:r w:rsidRPr="002F32A1">
        <w:rPr>
          <w:color w:val="000000" w:themeColor="text1"/>
          <w:u w:color="000000" w:themeColor="text1"/>
        </w:rPr>
        <w:t xml:space="preserve"> </w:t>
      </w: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B55F4">
        <w:rPr>
          <w:rFonts w:eastAsia="Times New Roman"/>
        </w:rPr>
        <w:t>2</w:t>
      </w:r>
      <w:r>
        <w:rPr>
          <w:rFonts w:eastAsia="Times New Roman"/>
        </w:rPr>
        <w:t>.</w:t>
      </w:r>
      <w:r>
        <w:rPr>
          <w:rFonts w:eastAsia="Times New Roman"/>
        </w:rPr>
        <w:tab/>
        <w:t>This act takes effect upon approval by the Governor.</w:t>
      </w:r>
    </w:p>
    <w:p w:rsidR="000C66B0" w:rsidRDefault="00ED44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66B0" w:rsidRDefault="000C66B0" w:rsidP="00FA04A8">
      <w:pPr>
        <w:suppressAutoHyphens/>
        <w:jc w:val="both"/>
        <w:rPr>
          <w:rFonts w:eastAsia="Times New Roman"/>
        </w:rPr>
      </w:pPr>
    </w:p>
    <w:sectPr w:rsidR="000C66B0" w:rsidSect="00FA04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323" w:rsidRDefault="005C5323" w:rsidP="00522CE0">
      <w:r>
        <w:separator/>
      </w:r>
    </w:p>
  </w:endnote>
  <w:endnote w:type="continuationSeparator" w:id="0">
    <w:p w:rsidR="005C5323" w:rsidRDefault="005C53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35D956-454C-4C10-8418-8FDE505D9A8F}"/>
    <w:embedBold r:id="rId2" w:fontKey="{9C489C93-5077-42A4-897E-B416A5D57752}"/>
  </w:font>
  <w:font w:name="Calibri">
    <w:panose1 w:val="020F0502020204030204"/>
    <w:charset w:val="00"/>
    <w:family w:val="swiss"/>
    <w:pitch w:val="variable"/>
    <w:sig w:usb0="E10002FF" w:usb1="4000ACFF" w:usb2="00000009" w:usb3="00000000" w:csb0="0000019F" w:csb1="00000000"/>
    <w:embedRegular r:id="rId3" w:fontKey="{8E9146B9-1FE0-4221-984E-940E68A02F6B}"/>
    <w:embedBold r:id="rId4" w:fontKey="{F1A73F70-5425-4A86-A9CF-5E018628D58B}"/>
  </w:font>
  <w:font w:name="Cambria">
    <w:panose1 w:val="02040503050406030204"/>
    <w:charset w:val="00"/>
    <w:family w:val="roman"/>
    <w:pitch w:val="variable"/>
    <w:sig w:usb0="E00002FF" w:usb1="400004FF" w:usb2="00000000" w:usb3="00000000" w:csb0="0000019F" w:csb1="00000000"/>
    <w:embedRegular r:id="rId5" w:fontKey="{E7432157-8B2D-4810-AA8E-3E62D0994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4A8" w:rsidRPr="000C66B0" w:rsidRDefault="00FA04A8" w:rsidP="000C66B0">
    <w:pPr>
      <w:pStyle w:val="Footer"/>
      <w:tabs>
        <w:tab w:val="clear" w:pos="4680"/>
        <w:tab w:val="clear" w:pos="9360"/>
        <w:tab w:val="center" w:pos="2995"/>
      </w:tabs>
      <w:spacing w:before="120"/>
    </w:pPr>
    <w:r>
      <w:t>[70]</w:t>
    </w:r>
    <w:r>
      <w:tab/>
    </w:r>
    <w:r w:rsidR="00532C40">
      <w:fldChar w:fldCharType="begin"/>
    </w:r>
    <w:r w:rsidR="00532C40">
      <w:instrText xml:space="preserve"> PAGE  \* MERGEFORMAT </w:instrText>
    </w:r>
    <w:r w:rsidR="00532C40">
      <w:fldChar w:fldCharType="separate"/>
    </w:r>
    <w:r w:rsidR="00297C5B">
      <w:rPr>
        <w:noProof/>
      </w:rPr>
      <w:t>1</w:t>
    </w:r>
    <w:r w:rsidR="00532C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323" w:rsidRDefault="005C5323" w:rsidP="00522CE0">
      <w:r>
        <w:separator/>
      </w:r>
    </w:p>
  </w:footnote>
  <w:footnote w:type="continuationSeparator" w:id="0">
    <w:p w:rsidR="005C5323" w:rsidRDefault="005C53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CAND.HM.GM"/>
    <w:docVar w:name="CoverAttorneyInitials" w:val="HM"/>
    <w:docVar w:name="CoverAttorneyLastName" w:val="Mottel"/>
    <w:docVar w:name="CoverBillType" w:val="b"/>
    <w:docVar w:name="CoverSenator" w:val="GM"/>
    <w:docVar w:name="dvBillNumber" w:val="70"/>
    <w:docVar w:name="dvBillNumberPrefix" w:val="S. "/>
    <w:docVar w:name="dvOriginalBody" w:val="Senate"/>
    <w:docVar w:name="fulldraftpath" w:val="L:\S-RES\GM\001CAND.HM.GM.DOCX"/>
    <w:docVar w:name="NameofBody" w:val="S"/>
    <w:docVar w:name="vgroup2" w:val="S-RES"/>
  </w:docVars>
  <w:rsids>
    <w:rsidRoot w:val="00C812AD"/>
    <w:rsid w:val="00042AC1"/>
    <w:rsid w:val="00046516"/>
    <w:rsid w:val="0007601D"/>
    <w:rsid w:val="00083236"/>
    <w:rsid w:val="000B0720"/>
    <w:rsid w:val="000B5EAF"/>
    <w:rsid w:val="000C66B0"/>
    <w:rsid w:val="0015217D"/>
    <w:rsid w:val="00170561"/>
    <w:rsid w:val="00186AC9"/>
    <w:rsid w:val="00190F54"/>
    <w:rsid w:val="00197DF1"/>
    <w:rsid w:val="001B3DD9"/>
    <w:rsid w:val="001B7E5D"/>
    <w:rsid w:val="001C7629"/>
    <w:rsid w:val="001D3BAC"/>
    <w:rsid w:val="00216025"/>
    <w:rsid w:val="002445F2"/>
    <w:rsid w:val="00245C4E"/>
    <w:rsid w:val="00297C5B"/>
    <w:rsid w:val="002A275B"/>
    <w:rsid w:val="002C1321"/>
    <w:rsid w:val="002C5896"/>
    <w:rsid w:val="002D3BED"/>
    <w:rsid w:val="00307C2B"/>
    <w:rsid w:val="00383247"/>
    <w:rsid w:val="003D0A87"/>
    <w:rsid w:val="003D6E2B"/>
    <w:rsid w:val="003E7597"/>
    <w:rsid w:val="0044020F"/>
    <w:rsid w:val="00450668"/>
    <w:rsid w:val="004813A2"/>
    <w:rsid w:val="004952FA"/>
    <w:rsid w:val="004B5E8A"/>
    <w:rsid w:val="004B6A22"/>
    <w:rsid w:val="004D7F37"/>
    <w:rsid w:val="00520BE6"/>
    <w:rsid w:val="00522CE0"/>
    <w:rsid w:val="00523EAA"/>
    <w:rsid w:val="00532C40"/>
    <w:rsid w:val="0055144F"/>
    <w:rsid w:val="00565148"/>
    <w:rsid w:val="00590782"/>
    <w:rsid w:val="00593361"/>
    <w:rsid w:val="005A413B"/>
    <w:rsid w:val="005A5017"/>
    <w:rsid w:val="005A648C"/>
    <w:rsid w:val="005C5323"/>
    <w:rsid w:val="005F1745"/>
    <w:rsid w:val="00637657"/>
    <w:rsid w:val="00643CBF"/>
    <w:rsid w:val="006A1802"/>
    <w:rsid w:val="006C74EA"/>
    <w:rsid w:val="006F62F8"/>
    <w:rsid w:val="00710D2D"/>
    <w:rsid w:val="00720D40"/>
    <w:rsid w:val="007318D4"/>
    <w:rsid w:val="00765784"/>
    <w:rsid w:val="007A4390"/>
    <w:rsid w:val="007C5348"/>
    <w:rsid w:val="007E5CB7"/>
    <w:rsid w:val="008314D2"/>
    <w:rsid w:val="008B2F42"/>
    <w:rsid w:val="008C3697"/>
    <w:rsid w:val="008E185F"/>
    <w:rsid w:val="008F023B"/>
    <w:rsid w:val="00904E16"/>
    <w:rsid w:val="009162B3"/>
    <w:rsid w:val="009244EC"/>
    <w:rsid w:val="00927C62"/>
    <w:rsid w:val="00983951"/>
    <w:rsid w:val="00984124"/>
    <w:rsid w:val="00984640"/>
    <w:rsid w:val="00995C37"/>
    <w:rsid w:val="009C118A"/>
    <w:rsid w:val="009C72B2"/>
    <w:rsid w:val="00A02011"/>
    <w:rsid w:val="00A4011E"/>
    <w:rsid w:val="00A86015"/>
    <w:rsid w:val="00A9594E"/>
    <w:rsid w:val="00AE59C8"/>
    <w:rsid w:val="00B10098"/>
    <w:rsid w:val="00B1290B"/>
    <w:rsid w:val="00B5790D"/>
    <w:rsid w:val="00B945C5"/>
    <w:rsid w:val="00BA20EA"/>
    <w:rsid w:val="00BB5AFC"/>
    <w:rsid w:val="00BC0A56"/>
    <w:rsid w:val="00C23E02"/>
    <w:rsid w:val="00C45366"/>
    <w:rsid w:val="00C57023"/>
    <w:rsid w:val="00C74052"/>
    <w:rsid w:val="00C812AD"/>
    <w:rsid w:val="00CB187A"/>
    <w:rsid w:val="00CB55F4"/>
    <w:rsid w:val="00CC0EC7"/>
    <w:rsid w:val="00CD5F93"/>
    <w:rsid w:val="00D1088B"/>
    <w:rsid w:val="00D14DE6"/>
    <w:rsid w:val="00D156D2"/>
    <w:rsid w:val="00D53E29"/>
    <w:rsid w:val="00D86943"/>
    <w:rsid w:val="00DA47B9"/>
    <w:rsid w:val="00DD7B77"/>
    <w:rsid w:val="00E058D3"/>
    <w:rsid w:val="00E44C94"/>
    <w:rsid w:val="00E76AD9"/>
    <w:rsid w:val="00E91E2F"/>
    <w:rsid w:val="00EA3546"/>
    <w:rsid w:val="00EB47AE"/>
    <w:rsid w:val="00EC34E1"/>
    <w:rsid w:val="00ED44A0"/>
    <w:rsid w:val="00F0234A"/>
    <w:rsid w:val="00F51241"/>
    <w:rsid w:val="00F52959"/>
    <w:rsid w:val="00F55884"/>
    <w:rsid w:val="00FA04A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2279082-AF73-4A62-AC97-6F73EE37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04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 Candidates' Statements of Intention - South Carolina Legislature Online</dc:title>
  <dc:subject/>
  <dc:creator>%USERNAME%</dc:creator>
  <cp:keywords/>
  <dc:description/>
  <cp:lastModifiedBy>N Cumfer</cp:lastModifiedBy>
  <cp:revision>9</cp:revision>
  <cp:lastPrinted>2012-12-11T19:09:00Z</cp:lastPrinted>
  <dcterms:created xsi:type="dcterms:W3CDTF">2012-12-13T20:50:00Z</dcterms:created>
  <dcterms:modified xsi:type="dcterms:W3CDTF">2014-12-04T20:33:00Z</dcterms:modified>
</cp:coreProperties>
</file>