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31F" w:rsidRDefault="0052431F" w:rsidP="0052431F">
      <w:pPr>
        <w:widowControl w:val="0"/>
        <w:jc w:val="center"/>
      </w:pPr>
      <w:r w:rsidRPr="0052431F">
        <w:rPr>
          <w:b/>
        </w:rPr>
        <w:t>South Carolina General Assembly</w:t>
      </w:r>
    </w:p>
    <w:p w:rsidR="0052431F" w:rsidRDefault="0052431F" w:rsidP="0052431F">
      <w:pPr>
        <w:widowControl w:val="0"/>
        <w:jc w:val="center"/>
      </w:pPr>
      <w:r>
        <w:t>120th Session, 2013-2014</w:t>
      </w:r>
    </w:p>
    <w:p w:rsidR="0052431F" w:rsidRDefault="0052431F" w:rsidP="0052431F">
      <w:pPr>
        <w:widowControl w:val="0"/>
      </w:pPr>
    </w:p>
    <w:p w:rsidR="0052431F" w:rsidRDefault="0052431F" w:rsidP="0052431F">
      <w:pPr>
        <w:widowControl w:val="0"/>
        <w:rPr>
          <w:b/>
        </w:rPr>
      </w:pPr>
      <w:r w:rsidRPr="0052431F">
        <w:rPr>
          <w:b/>
        </w:rPr>
        <w:t>S.</w:t>
      </w:r>
      <w:r>
        <w:rPr>
          <w:b/>
        </w:rPr>
        <w:t xml:space="preserve"> </w:t>
      </w:r>
      <w:r w:rsidRPr="0052431F">
        <w:rPr>
          <w:b/>
        </w:rPr>
        <w:t>757</w:t>
      </w:r>
    </w:p>
    <w:p w:rsidR="0052431F" w:rsidRDefault="0052431F" w:rsidP="0052431F">
      <w:pPr>
        <w:widowControl w:val="0"/>
        <w:rPr>
          <w:b/>
        </w:rPr>
      </w:pPr>
    </w:p>
    <w:p w:rsidR="0052431F" w:rsidRDefault="0052431F" w:rsidP="0052431F">
      <w:pPr>
        <w:widowControl w:val="0"/>
      </w:pPr>
      <w:r w:rsidRPr="0052431F">
        <w:rPr>
          <w:b/>
        </w:rPr>
        <w:t>STATUS INFORMATION</w:t>
      </w:r>
    </w:p>
    <w:p w:rsidR="0052431F" w:rsidRDefault="0052431F" w:rsidP="0052431F">
      <w:pPr>
        <w:widowControl w:val="0"/>
      </w:pPr>
    </w:p>
    <w:p w:rsidR="0052431F" w:rsidRDefault="0052431F" w:rsidP="0052431F">
      <w:pPr>
        <w:widowControl w:val="0"/>
      </w:pPr>
      <w:r>
        <w:t>Concurrent Resolution</w:t>
      </w:r>
    </w:p>
    <w:p w:rsidR="0052431F" w:rsidRDefault="0052431F" w:rsidP="0052431F">
      <w:pPr>
        <w:widowControl w:val="0"/>
      </w:pPr>
      <w:r>
        <w:t>Sponsors: Senators Hembree, Reese, Shealy, Williams, Malloy, Campbell, Grooms, Verdin, Hayes, Bennett, Gregory, Nicholson, Campsen, Ford, Allen, McGill, Coleman, McElveen, Alexander, Pinckney, Turner, Hutto, Young, Cleary, Sheheen, Massey, Corbin, Rankin, Thurmond and Johnson</w:t>
      </w:r>
    </w:p>
    <w:p w:rsidR="0052431F" w:rsidRDefault="0052431F" w:rsidP="0052431F">
      <w:pPr>
        <w:widowControl w:val="0"/>
      </w:pPr>
      <w:r>
        <w:t>Document Path: l:\s-res\gh\008wind.kmm.gh.docx</w:t>
      </w:r>
    </w:p>
    <w:p w:rsidR="0052431F" w:rsidRDefault="0052431F" w:rsidP="0052431F">
      <w:pPr>
        <w:widowControl w:val="0"/>
      </w:pPr>
    </w:p>
    <w:p w:rsidR="001D0020" w:rsidRDefault="001D0020" w:rsidP="0052431F">
      <w:pPr>
        <w:widowControl w:val="0"/>
      </w:pPr>
      <w:r>
        <w:t>Introduced in the Senate on May 30, 2013</w:t>
      </w:r>
    </w:p>
    <w:p w:rsidR="001D0020" w:rsidRDefault="001D0020" w:rsidP="0052431F">
      <w:pPr>
        <w:widowControl w:val="0"/>
      </w:pPr>
      <w:r>
        <w:t>Introduced in the House on February 25, 2014</w:t>
      </w:r>
    </w:p>
    <w:p w:rsidR="001D0020" w:rsidRDefault="001D0020" w:rsidP="0052431F">
      <w:pPr>
        <w:widowControl w:val="0"/>
      </w:pPr>
      <w:r>
        <w:t>Last Amended on May 20, 2014</w:t>
      </w:r>
    </w:p>
    <w:p w:rsidR="001D0020" w:rsidRDefault="001D0020" w:rsidP="0052431F">
      <w:pPr>
        <w:widowControl w:val="0"/>
      </w:pPr>
      <w:r>
        <w:t>Passed by the General Assembly on May 28, 2014</w:t>
      </w:r>
    </w:p>
    <w:p w:rsidR="001D0020" w:rsidRDefault="001D0020" w:rsidP="0052431F">
      <w:pPr>
        <w:widowControl w:val="0"/>
      </w:pPr>
    </w:p>
    <w:p w:rsidR="0052431F" w:rsidRDefault="0052431F" w:rsidP="0052431F">
      <w:pPr>
        <w:widowControl w:val="0"/>
      </w:pPr>
      <w:r>
        <w:t xml:space="preserve">Summary: </w:t>
      </w:r>
      <w:r w:rsidR="00994C88">
        <w:t>Wind Energy Capabilities of South Carolina</w:t>
      </w:r>
    </w:p>
    <w:p w:rsidR="0052431F" w:rsidRDefault="0052431F" w:rsidP="0052431F">
      <w:pPr>
        <w:widowControl w:val="0"/>
      </w:pPr>
    </w:p>
    <w:p w:rsidR="0052431F" w:rsidRDefault="0052431F" w:rsidP="0052431F">
      <w:pPr>
        <w:widowControl w:val="0"/>
      </w:pPr>
    </w:p>
    <w:p w:rsidR="0052431F" w:rsidRDefault="0052431F" w:rsidP="0052431F">
      <w:pPr>
        <w:widowControl w:val="0"/>
        <w:tabs>
          <w:tab w:val="center" w:pos="590"/>
          <w:tab w:val="center" w:pos="1440"/>
          <w:tab w:val="left" w:pos="1872"/>
          <w:tab w:val="left" w:pos="9187"/>
        </w:tabs>
      </w:pPr>
      <w:r w:rsidRPr="0052431F">
        <w:rPr>
          <w:b/>
        </w:rPr>
        <w:t>HISTORY OF LEGISLATIVE ACTIONS</w:t>
      </w:r>
    </w:p>
    <w:p w:rsidR="0052431F" w:rsidRDefault="0052431F" w:rsidP="0052431F">
      <w:pPr>
        <w:widowControl w:val="0"/>
        <w:tabs>
          <w:tab w:val="center" w:pos="590"/>
          <w:tab w:val="center" w:pos="1440"/>
          <w:tab w:val="left" w:pos="1872"/>
          <w:tab w:val="left" w:pos="9187"/>
        </w:tabs>
      </w:pPr>
    </w:p>
    <w:p w:rsidR="0052431F" w:rsidRPr="0052431F" w:rsidRDefault="0052431F" w:rsidP="0052431F">
      <w:pPr>
        <w:widowControl w:val="0"/>
        <w:tabs>
          <w:tab w:val="center" w:pos="590"/>
          <w:tab w:val="center" w:pos="1440"/>
          <w:tab w:val="left" w:pos="1872"/>
          <w:tab w:val="left" w:pos="9187"/>
        </w:tabs>
      </w:pPr>
      <w:bookmarkStart w:id="0" w:name="_GoBack"/>
      <w:r w:rsidRPr="0052431F">
        <w:rPr>
          <w:u w:val="single"/>
        </w:rPr>
        <w:tab/>
        <w:t>Date</w:t>
      </w:r>
      <w:r w:rsidRPr="0052431F">
        <w:rPr>
          <w:u w:val="single"/>
        </w:rPr>
        <w:tab/>
        <w:t>Body</w:t>
      </w:r>
      <w:r w:rsidRPr="0052431F">
        <w:rPr>
          <w:u w:val="single"/>
        </w:rPr>
        <w:tab/>
        <w:t>Action Description with journal page number</w:t>
      </w:r>
      <w:r w:rsidRPr="0052431F">
        <w:rPr>
          <w:u w:val="single"/>
        </w:rPr>
        <w:tab/>
      </w:r>
      <w:bookmarkEnd w:id="0"/>
    </w:p>
    <w:p w:rsidR="00D04FA3" w:rsidRDefault="00D04FA3" w:rsidP="00D04FA3">
      <w:pPr>
        <w:widowControl w:val="0"/>
        <w:tabs>
          <w:tab w:val="right" w:pos="1008"/>
          <w:tab w:val="left" w:pos="1152"/>
          <w:tab w:val="left" w:pos="1872"/>
          <w:tab w:val="left" w:pos="9187"/>
        </w:tabs>
        <w:ind w:left="2088" w:hanging="2088"/>
      </w:pPr>
      <w:r>
        <w:tab/>
        <w:t>5/30/2013</w:t>
      </w:r>
      <w:r>
        <w:tab/>
        <w:t>Senate</w:t>
      </w:r>
      <w:r>
        <w:tab/>
      </w:r>
      <w:r w:rsidRPr="00D160D1">
        <w:t>Introduced (</w:t>
      </w:r>
      <w:hyperlink r:id="rId6" w:history="1">
        <w:r w:rsidRPr="00D160D1">
          <w:rPr>
            <w:rStyle w:val="Hyperlink"/>
          </w:rPr>
          <w:t>Senate Journal</w:t>
        </w:r>
        <w:r w:rsidRPr="00D160D1">
          <w:rPr>
            <w:rStyle w:val="Hyperlink"/>
          </w:rPr>
          <w:noBreakHyphen/>
          <w:t>page 7</w:t>
        </w:r>
      </w:hyperlink>
      <w:r w:rsidRPr="00D160D1">
        <w:t>)</w:t>
      </w:r>
    </w:p>
    <w:p w:rsidR="00D04FA3" w:rsidRDefault="00D04FA3" w:rsidP="00D04FA3">
      <w:pPr>
        <w:widowControl w:val="0"/>
        <w:tabs>
          <w:tab w:val="right" w:pos="1008"/>
          <w:tab w:val="left" w:pos="1152"/>
          <w:tab w:val="left" w:pos="1872"/>
          <w:tab w:val="left" w:pos="9187"/>
        </w:tabs>
        <w:ind w:left="2088" w:hanging="2088"/>
      </w:pPr>
      <w:r>
        <w:tab/>
        <w:t>5/30/2013</w:t>
      </w:r>
      <w:r>
        <w:tab/>
        <w:t>Senate</w:t>
      </w:r>
      <w:r>
        <w:tab/>
      </w:r>
      <w:r w:rsidRPr="00D160D1">
        <w:t>Referred to Commi</w:t>
      </w:r>
      <w:r>
        <w:t xml:space="preserve">ttee on </w:t>
      </w:r>
      <w:r w:rsidRPr="00D160D1">
        <w:rPr>
          <w:b/>
        </w:rPr>
        <w:t>Agriculture and Natural Resources</w:t>
      </w:r>
      <w:r w:rsidRPr="00D160D1">
        <w:t xml:space="preserve"> (</w:t>
      </w:r>
      <w:hyperlink r:id="rId7" w:history="1">
        <w:r w:rsidRPr="00D160D1">
          <w:rPr>
            <w:rStyle w:val="Hyperlink"/>
          </w:rPr>
          <w:t>Senate Journal</w:t>
        </w:r>
        <w:r w:rsidRPr="00D160D1">
          <w:rPr>
            <w:rStyle w:val="Hyperlink"/>
          </w:rPr>
          <w:noBreakHyphen/>
          <w:t>page 7</w:t>
        </w:r>
      </w:hyperlink>
      <w:r w:rsidRPr="00D160D1">
        <w:t>)</w:t>
      </w:r>
    </w:p>
    <w:p w:rsidR="00D04FA3" w:rsidRDefault="00D04FA3" w:rsidP="00D04FA3">
      <w:pPr>
        <w:widowControl w:val="0"/>
        <w:tabs>
          <w:tab w:val="right" w:pos="1008"/>
          <w:tab w:val="left" w:pos="1152"/>
          <w:tab w:val="left" w:pos="1872"/>
          <w:tab w:val="left" w:pos="9187"/>
        </w:tabs>
        <w:ind w:left="2088" w:hanging="2088"/>
      </w:pPr>
      <w:r>
        <w:tab/>
        <w:t>2/19/2014</w:t>
      </w:r>
      <w:r>
        <w:tab/>
        <w:t>Senate</w:t>
      </w:r>
      <w:r>
        <w:tab/>
      </w:r>
      <w:r w:rsidRPr="00D160D1">
        <w:t xml:space="preserve">Polled out of committee </w:t>
      </w:r>
      <w:r w:rsidRPr="00D160D1">
        <w:rPr>
          <w:b/>
        </w:rPr>
        <w:t>Agriculture and Natural Resources</w:t>
      </w:r>
      <w:r w:rsidRPr="00D160D1">
        <w:t xml:space="preserve"> (</w:t>
      </w:r>
      <w:hyperlink r:id="rId8" w:history="1">
        <w:r w:rsidRPr="00D160D1">
          <w:rPr>
            <w:rStyle w:val="Hyperlink"/>
          </w:rPr>
          <w:t>Senate Journal</w:t>
        </w:r>
        <w:r w:rsidRPr="00D160D1">
          <w:rPr>
            <w:rStyle w:val="Hyperlink"/>
          </w:rPr>
          <w:noBreakHyphen/>
          <w:t>page 16</w:t>
        </w:r>
      </w:hyperlink>
      <w:r w:rsidRPr="00D160D1">
        <w:t>)</w:t>
      </w:r>
    </w:p>
    <w:p w:rsidR="00D04FA3" w:rsidRDefault="00D04FA3" w:rsidP="00D04FA3">
      <w:pPr>
        <w:widowControl w:val="0"/>
        <w:tabs>
          <w:tab w:val="right" w:pos="1008"/>
          <w:tab w:val="left" w:pos="1152"/>
          <w:tab w:val="left" w:pos="1872"/>
          <w:tab w:val="left" w:pos="9187"/>
        </w:tabs>
        <w:ind w:left="2088" w:hanging="2088"/>
      </w:pPr>
      <w:r>
        <w:tab/>
        <w:t>2/19/2014</w:t>
      </w:r>
      <w:r>
        <w:tab/>
        <w:t>Senate</w:t>
      </w:r>
      <w:r>
        <w:tab/>
      </w:r>
      <w:r w:rsidRPr="00D160D1">
        <w:t>Committee re</w:t>
      </w:r>
      <w:r>
        <w:t xml:space="preserve">port: Favorable </w:t>
      </w:r>
      <w:r w:rsidRPr="00D160D1">
        <w:rPr>
          <w:b/>
        </w:rPr>
        <w:t>Agriculture and Natural Resources</w:t>
      </w:r>
      <w:r w:rsidRPr="00D160D1">
        <w:t xml:space="preserve"> (</w:t>
      </w:r>
      <w:hyperlink r:id="rId9" w:history="1">
        <w:r w:rsidRPr="00D160D1">
          <w:rPr>
            <w:rStyle w:val="Hyperlink"/>
          </w:rPr>
          <w:t>Senate Journal</w:t>
        </w:r>
        <w:r w:rsidRPr="00D160D1">
          <w:rPr>
            <w:rStyle w:val="Hyperlink"/>
          </w:rPr>
          <w:noBreakHyphen/>
          <w:t>page 16</w:t>
        </w:r>
      </w:hyperlink>
      <w:r w:rsidRPr="00D160D1">
        <w:t>)</w:t>
      </w:r>
    </w:p>
    <w:p w:rsidR="00D04FA3" w:rsidRDefault="00D04FA3" w:rsidP="00D04FA3">
      <w:pPr>
        <w:widowControl w:val="0"/>
        <w:tabs>
          <w:tab w:val="right" w:pos="1008"/>
          <w:tab w:val="left" w:pos="1152"/>
          <w:tab w:val="left" w:pos="1872"/>
          <w:tab w:val="left" w:pos="9187"/>
        </w:tabs>
        <w:ind w:left="2088" w:hanging="2088"/>
      </w:pPr>
      <w:r>
        <w:tab/>
        <w:t>2/20/2014</w:t>
      </w:r>
      <w:r>
        <w:tab/>
        <w:t>Senate</w:t>
      </w:r>
      <w:r>
        <w:tab/>
      </w:r>
      <w:r w:rsidRPr="00D160D1">
        <w:t>Adopted, sent to House (</w:t>
      </w:r>
      <w:hyperlink r:id="rId10" w:history="1">
        <w:r w:rsidRPr="00D160D1">
          <w:rPr>
            <w:rStyle w:val="Hyperlink"/>
          </w:rPr>
          <w:t>Senate Journal</w:t>
        </w:r>
        <w:r w:rsidRPr="00D160D1">
          <w:rPr>
            <w:rStyle w:val="Hyperlink"/>
          </w:rPr>
          <w:noBreakHyphen/>
          <w:t>page 34</w:t>
        </w:r>
      </w:hyperlink>
      <w:r w:rsidRPr="00D160D1">
        <w:t>)</w:t>
      </w:r>
    </w:p>
    <w:p w:rsidR="00D04FA3" w:rsidRDefault="00D04FA3" w:rsidP="00D04FA3">
      <w:pPr>
        <w:widowControl w:val="0"/>
        <w:tabs>
          <w:tab w:val="right" w:pos="1008"/>
          <w:tab w:val="left" w:pos="1152"/>
          <w:tab w:val="left" w:pos="1872"/>
          <w:tab w:val="left" w:pos="9187"/>
        </w:tabs>
        <w:ind w:left="2088" w:hanging="2088"/>
      </w:pPr>
      <w:r>
        <w:tab/>
        <w:t>2/25/2014</w:t>
      </w:r>
      <w:r>
        <w:tab/>
        <w:t>House</w:t>
      </w:r>
      <w:r>
        <w:tab/>
      </w:r>
      <w:r w:rsidRPr="00D160D1">
        <w:t>Introduced, ado</w:t>
      </w:r>
      <w:r>
        <w:t xml:space="preserve">pted, returned with concurrence </w:t>
      </w:r>
      <w:r w:rsidRPr="00D160D1">
        <w:t>(</w:t>
      </w:r>
      <w:hyperlink r:id="rId11" w:history="1">
        <w:r w:rsidRPr="00D160D1">
          <w:rPr>
            <w:rStyle w:val="Hyperlink"/>
          </w:rPr>
          <w:t>House Journal</w:t>
        </w:r>
        <w:r w:rsidRPr="00D160D1">
          <w:rPr>
            <w:rStyle w:val="Hyperlink"/>
          </w:rPr>
          <w:noBreakHyphen/>
          <w:t>page 4</w:t>
        </w:r>
      </w:hyperlink>
      <w:r w:rsidRPr="00D160D1">
        <w:t>)</w:t>
      </w:r>
    </w:p>
    <w:p w:rsidR="00D04FA3" w:rsidRDefault="00D04FA3" w:rsidP="00D04FA3">
      <w:pPr>
        <w:widowControl w:val="0"/>
        <w:tabs>
          <w:tab w:val="right" w:pos="1008"/>
          <w:tab w:val="left" w:pos="1152"/>
          <w:tab w:val="left" w:pos="1872"/>
          <w:tab w:val="left" w:pos="9187"/>
        </w:tabs>
        <w:ind w:left="2088" w:hanging="2088"/>
      </w:pPr>
      <w:r>
        <w:tab/>
        <w:t>2/27/2014</w:t>
      </w:r>
      <w:r>
        <w:tab/>
        <w:t>House</w:t>
      </w:r>
      <w:r>
        <w:tab/>
      </w:r>
      <w:r w:rsidRPr="00D160D1">
        <w:t>Reconsidered (</w:t>
      </w:r>
      <w:hyperlink r:id="rId12" w:history="1">
        <w:r w:rsidRPr="00D160D1">
          <w:rPr>
            <w:rStyle w:val="Hyperlink"/>
          </w:rPr>
          <w:t>House Journal</w:t>
        </w:r>
        <w:r w:rsidRPr="00D160D1">
          <w:rPr>
            <w:rStyle w:val="Hyperlink"/>
          </w:rPr>
          <w:noBreakHyphen/>
          <w:t>page 38</w:t>
        </w:r>
      </w:hyperlink>
      <w:r w:rsidRPr="00D160D1">
        <w:t>)</w:t>
      </w:r>
    </w:p>
    <w:p w:rsidR="00D04FA3" w:rsidRDefault="00D04FA3" w:rsidP="00D04FA3">
      <w:pPr>
        <w:widowControl w:val="0"/>
        <w:tabs>
          <w:tab w:val="right" w:pos="1008"/>
          <w:tab w:val="left" w:pos="1152"/>
          <w:tab w:val="left" w:pos="1872"/>
          <w:tab w:val="left" w:pos="9187"/>
        </w:tabs>
        <w:ind w:left="2088" w:hanging="2088"/>
      </w:pPr>
      <w:r>
        <w:tab/>
        <w:t>2/27/2014</w:t>
      </w:r>
      <w:r>
        <w:tab/>
        <w:t>House</w:t>
      </w:r>
      <w:r>
        <w:tab/>
      </w:r>
      <w:r w:rsidRPr="00D160D1">
        <w:t>Committed to C</w:t>
      </w:r>
      <w:r>
        <w:t xml:space="preserve">ommittee on </w:t>
      </w:r>
      <w:r w:rsidRPr="00D160D1">
        <w:rPr>
          <w:b/>
        </w:rPr>
        <w:t>Labor, Commerce and Industry</w:t>
      </w:r>
      <w:r w:rsidRPr="00D160D1">
        <w:t xml:space="preserve"> (</w:t>
      </w:r>
      <w:hyperlink r:id="rId13" w:history="1">
        <w:r w:rsidRPr="00D160D1">
          <w:rPr>
            <w:rStyle w:val="Hyperlink"/>
          </w:rPr>
          <w:t>House Journal</w:t>
        </w:r>
        <w:r w:rsidRPr="00D160D1">
          <w:rPr>
            <w:rStyle w:val="Hyperlink"/>
          </w:rPr>
          <w:noBreakHyphen/>
          <w:t>page 38</w:t>
        </w:r>
      </w:hyperlink>
      <w:r w:rsidRPr="00D160D1">
        <w:t>)</w:t>
      </w:r>
    </w:p>
    <w:p w:rsidR="00D04FA3" w:rsidRDefault="00D04FA3" w:rsidP="00D04FA3">
      <w:pPr>
        <w:widowControl w:val="0"/>
        <w:tabs>
          <w:tab w:val="right" w:pos="1008"/>
          <w:tab w:val="left" w:pos="1152"/>
          <w:tab w:val="left" w:pos="1872"/>
          <w:tab w:val="left" w:pos="9187"/>
        </w:tabs>
        <w:ind w:left="2088" w:hanging="2088"/>
      </w:pPr>
      <w:r>
        <w:tab/>
        <w:t>5/15/2014</w:t>
      </w:r>
      <w:r>
        <w:tab/>
        <w:t>House</w:t>
      </w:r>
      <w:r>
        <w:tab/>
      </w:r>
      <w:r w:rsidRPr="00D160D1">
        <w:t xml:space="preserve">Committee report: </w:t>
      </w:r>
      <w:r>
        <w:t xml:space="preserve">Favorable with amendment </w:t>
      </w:r>
      <w:r w:rsidRPr="00D160D1">
        <w:rPr>
          <w:b/>
        </w:rPr>
        <w:t>Labor, Commerce and Industry</w:t>
      </w:r>
      <w:r w:rsidRPr="00D160D1">
        <w:t xml:space="preserve"> (</w:t>
      </w:r>
      <w:hyperlink r:id="rId14" w:history="1">
        <w:r w:rsidRPr="00D160D1">
          <w:rPr>
            <w:rStyle w:val="Hyperlink"/>
          </w:rPr>
          <w:t>House Journal</w:t>
        </w:r>
        <w:r w:rsidRPr="00D160D1">
          <w:rPr>
            <w:rStyle w:val="Hyperlink"/>
          </w:rPr>
          <w:noBreakHyphen/>
          <w:t>page 11</w:t>
        </w:r>
      </w:hyperlink>
      <w:r w:rsidRPr="00D160D1">
        <w:t>)</w:t>
      </w:r>
    </w:p>
    <w:p w:rsidR="00D04FA3" w:rsidRDefault="00D04FA3" w:rsidP="00D04FA3">
      <w:pPr>
        <w:widowControl w:val="0"/>
        <w:tabs>
          <w:tab w:val="right" w:pos="1008"/>
          <w:tab w:val="left" w:pos="1152"/>
          <w:tab w:val="left" w:pos="1872"/>
          <w:tab w:val="left" w:pos="9187"/>
        </w:tabs>
        <w:ind w:left="2088" w:hanging="2088"/>
      </w:pPr>
      <w:r>
        <w:tab/>
        <w:t>5/20/2014</w:t>
      </w:r>
      <w:r>
        <w:tab/>
        <w:t>House</w:t>
      </w:r>
      <w:r>
        <w:tab/>
      </w:r>
      <w:r w:rsidRPr="00D160D1">
        <w:t>Amended (</w:t>
      </w:r>
      <w:hyperlink r:id="rId15" w:history="1">
        <w:r w:rsidRPr="00D160D1">
          <w:rPr>
            <w:rStyle w:val="Hyperlink"/>
          </w:rPr>
          <w:t>House Journal</w:t>
        </w:r>
        <w:r w:rsidRPr="00D160D1">
          <w:rPr>
            <w:rStyle w:val="Hyperlink"/>
          </w:rPr>
          <w:noBreakHyphen/>
          <w:t>page 25</w:t>
        </w:r>
      </w:hyperlink>
      <w:r w:rsidRPr="00D160D1">
        <w:t>)</w:t>
      </w:r>
    </w:p>
    <w:p w:rsidR="00D04FA3" w:rsidRDefault="00D04FA3" w:rsidP="00D04FA3">
      <w:pPr>
        <w:widowControl w:val="0"/>
        <w:tabs>
          <w:tab w:val="right" w:pos="1008"/>
          <w:tab w:val="left" w:pos="1152"/>
          <w:tab w:val="left" w:pos="1872"/>
          <w:tab w:val="left" w:pos="9187"/>
        </w:tabs>
        <w:ind w:left="2088" w:hanging="2088"/>
      </w:pPr>
      <w:r>
        <w:tab/>
        <w:t>5/20/2014</w:t>
      </w:r>
      <w:r>
        <w:tab/>
        <w:t>House</w:t>
      </w:r>
      <w:r>
        <w:tab/>
      </w:r>
      <w:r w:rsidRPr="00D160D1">
        <w:t>Adopted (</w:t>
      </w:r>
      <w:hyperlink r:id="rId16" w:history="1">
        <w:r w:rsidRPr="00D160D1">
          <w:rPr>
            <w:rStyle w:val="Hyperlink"/>
          </w:rPr>
          <w:t>House Journal</w:t>
        </w:r>
        <w:r w:rsidRPr="00D160D1">
          <w:rPr>
            <w:rStyle w:val="Hyperlink"/>
          </w:rPr>
          <w:noBreakHyphen/>
          <w:t>page 25</w:t>
        </w:r>
      </w:hyperlink>
      <w:r w:rsidRPr="00D160D1">
        <w:t>)</w:t>
      </w:r>
    </w:p>
    <w:p w:rsidR="00D04FA3" w:rsidRDefault="00D04FA3" w:rsidP="00D04FA3">
      <w:pPr>
        <w:widowControl w:val="0"/>
        <w:tabs>
          <w:tab w:val="right" w:pos="1008"/>
          <w:tab w:val="left" w:pos="1152"/>
          <w:tab w:val="left" w:pos="1872"/>
          <w:tab w:val="left" w:pos="9187"/>
        </w:tabs>
        <w:ind w:left="2088" w:hanging="2088"/>
      </w:pPr>
      <w:r>
        <w:tab/>
        <w:t>5/20/2014</w:t>
      </w:r>
      <w:r>
        <w:tab/>
        <w:t>House</w:t>
      </w:r>
      <w:r>
        <w:tab/>
      </w:r>
      <w:r w:rsidRPr="00D160D1">
        <w:t>Ret</w:t>
      </w:r>
      <w:r>
        <w:t xml:space="preserve">urned to Senate with amendments </w:t>
      </w:r>
      <w:r w:rsidRPr="00D160D1">
        <w:t>(</w:t>
      </w:r>
      <w:hyperlink r:id="rId17" w:history="1">
        <w:r w:rsidRPr="00D160D1">
          <w:rPr>
            <w:rStyle w:val="Hyperlink"/>
          </w:rPr>
          <w:t>House Journal</w:t>
        </w:r>
        <w:r w:rsidRPr="00D160D1">
          <w:rPr>
            <w:rStyle w:val="Hyperlink"/>
          </w:rPr>
          <w:noBreakHyphen/>
          <w:t>page 25</w:t>
        </w:r>
      </w:hyperlink>
      <w:r w:rsidRPr="00D160D1">
        <w:t>)</w:t>
      </w:r>
    </w:p>
    <w:p w:rsidR="00D04FA3" w:rsidRDefault="00D04FA3" w:rsidP="00D04FA3">
      <w:pPr>
        <w:widowControl w:val="0"/>
        <w:tabs>
          <w:tab w:val="right" w:pos="1008"/>
          <w:tab w:val="left" w:pos="1152"/>
          <w:tab w:val="left" w:pos="1872"/>
          <w:tab w:val="left" w:pos="9187"/>
        </w:tabs>
        <w:ind w:left="2088" w:hanging="2088"/>
      </w:pPr>
      <w:r>
        <w:tab/>
        <w:t>5/28/2014</w:t>
      </w:r>
      <w:r>
        <w:tab/>
        <w:t>Senate</w:t>
      </w:r>
      <w:r>
        <w:tab/>
      </w:r>
      <w:r w:rsidRPr="00D160D1">
        <w:t>Concurred in House am</w:t>
      </w:r>
      <w:r>
        <w:t xml:space="preserve">endment and enrolled </w:t>
      </w:r>
      <w:r w:rsidRPr="00D160D1">
        <w:t>(</w:t>
      </w:r>
      <w:hyperlink r:id="rId18" w:history="1">
        <w:r w:rsidRPr="00D160D1">
          <w:rPr>
            <w:rStyle w:val="Hyperlink"/>
          </w:rPr>
          <w:t>Senate Journal</w:t>
        </w:r>
        <w:r w:rsidRPr="00D160D1">
          <w:rPr>
            <w:rStyle w:val="Hyperlink"/>
          </w:rPr>
          <w:noBreakHyphen/>
          <w:t>page 104</w:t>
        </w:r>
      </w:hyperlink>
      <w:r w:rsidRPr="00D160D1">
        <w:t>)</w:t>
      </w:r>
    </w:p>
    <w:p w:rsidR="00D04FA3" w:rsidRDefault="00D04FA3" w:rsidP="00D04FA3">
      <w:pPr>
        <w:widowControl w:val="0"/>
        <w:tabs>
          <w:tab w:val="right" w:pos="1008"/>
          <w:tab w:val="left" w:pos="1152"/>
          <w:tab w:val="left" w:pos="1872"/>
          <w:tab w:val="left" w:pos="9187"/>
        </w:tabs>
        <w:ind w:left="2088" w:hanging="2088"/>
      </w:pPr>
    </w:p>
    <w:p w:rsidR="0052431F" w:rsidRPr="0052431F" w:rsidRDefault="0052431F" w:rsidP="0052431F">
      <w:pPr>
        <w:widowControl w:val="0"/>
        <w:tabs>
          <w:tab w:val="right" w:pos="1008"/>
          <w:tab w:val="left" w:pos="1152"/>
          <w:tab w:val="left" w:pos="1872"/>
          <w:tab w:val="left" w:pos="9187"/>
        </w:tabs>
        <w:ind w:left="2088" w:hanging="2088"/>
      </w:pPr>
    </w:p>
    <w:p w:rsidR="0052431F" w:rsidRDefault="0052431F" w:rsidP="0052431F">
      <w:pPr>
        <w:widowControl w:val="0"/>
      </w:pPr>
      <w:r w:rsidRPr="0052431F">
        <w:rPr>
          <w:b/>
        </w:rPr>
        <w:t>VERSIONS OF THIS BILL</w:t>
      </w:r>
    </w:p>
    <w:p w:rsidR="0052431F" w:rsidRDefault="0052431F" w:rsidP="0052431F">
      <w:pPr>
        <w:widowControl w:val="0"/>
      </w:pPr>
    </w:p>
    <w:p w:rsidR="0052431F" w:rsidRDefault="007354BE" w:rsidP="0052431F">
      <w:pPr>
        <w:widowControl w:val="0"/>
      </w:pPr>
      <w:hyperlink r:id="rId19" w:history="1">
        <w:r w:rsidR="0052431F">
          <w:rPr>
            <w:rStyle w:val="Hyperlink"/>
          </w:rPr>
          <w:t>5/30/2013</w:t>
        </w:r>
      </w:hyperlink>
    </w:p>
    <w:p w:rsidR="007A4BD9" w:rsidRDefault="007354BE" w:rsidP="0052431F">
      <w:hyperlink r:id="rId20" w:history="1">
        <w:r w:rsidR="007A4BD9" w:rsidRPr="007A4BD9">
          <w:rPr>
            <w:rStyle w:val="Hyperlink"/>
          </w:rPr>
          <w:t>2/19/2014</w:t>
        </w:r>
      </w:hyperlink>
    </w:p>
    <w:p w:rsidR="006153DC" w:rsidRDefault="007354BE" w:rsidP="0052431F">
      <w:hyperlink r:id="rId21" w:history="1">
        <w:r w:rsidR="006153DC" w:rsidRPr="006153DC">
          <w:rPr>
            <w:rStyle w:val="Hyperlink"/>
          </w:rPr>
          <w:t>5/15/2014</w:t>
        </w:r>
      </w:hyperlink>
    </w:p>
    <w:p w:rsidR="00A038B4" w:rsidRDefault="007354BE" w:rsidP="0052431F">
      <w:hyperlink r:id="rId22" w:history="1">
        <w:r w:rsidR="00A038B4" w:rsidRPr="00A038B4">
          <w:rPr>
            <w:rStyle w:val="Hyperlink"/>
          </w:rPr>
          <w:t>5/20/2014</w:t>
        </w:r>
      </w:hyperlink>
    </w:p>
    <w:p w:rsidR="0052431F" w:rsidRDefault="0052431F" w:rsidP="0052431F"/>
    <w:p w:rsidR="0052431F" w:rsidRDefault="0052431F" w:rsidP="0052431F">
      <w:pPr>
        <w:sectPr w:rsidR="0052431F" w:rsidSect="0052431F">
          <w:pgSz w:w="12240" w:h="15840" w:code="1"/>
          <w:pgMar w:top="1080" w:right="1440" w:bottom="1080" w:left="1440" w:header="720" w:footer="720" w:gutter="0"/>
          <w:cols w:space="720"/>
          <w:noEndnote/>
          <w:docGrid w:linePitch="360"/>
        </w:sectPr>
      </w:pPr>
    </w:p>
    <w:p w:rsidR="00A038B4" w:rsidRDefault="00A038B4" w:rsidP="00B208B7">
      <w:pPr>
        <w:tabs>
          <w:tab w:val="right" w:pos="5933"/>
        </w:tabs>
        <w:suppressAutoHyphens/>
        <w:jc w:val="both"/>
        <w:rPr>
          <w:rFonts w:eastAsia="Times New Roman"/>
        </w:rPr>
      </w:pPr>
    </w:p>
    <w:p w:rsidR="00A038B4" w:rsidRDefault="00A038B4" w:rsidP="00B208B7">
      <w:pPr>
        <w:tabs>
          <w:tab w:val="right" w:pos="5933"/>
        </w:tabs>
        <w:suppressAutoHyphens/>
        <w:jc w:val="both"/>
        <w:rPr>
          <w:rFonts w:eastAsia="Times New Roman"/>
        </w:rPr>
      </w:pPr>
      <w:r>
        <w:rPr>
          <w:rFonts w:eastAsia="Times New Roman"/>
        </w:rPr>
        <w:t>AMENDED--NOT PRINTED IN THE HOUSE</w:t>
      </w:r>
    </w:p>
    <w:p w:rsidR="00A038B4" w:rsidRDefault="00A038B4" w:rsidP="00B208B7">
      <w:pPr>
        <w:tabs>
          <w:tab w:val="right" w:pos="5933"/>
        </w:tabs>
        <w:suppressAutoHyphens/>
        <w:jc w:val="both"/>
        <w:rPr>
          <w:rFonts w:eastAsia="Times New Roman"/>
        </w:rPr>
      </w:pPr>
      <w:r>
        <w:rPr>
          <w:rFonts w:eastAsia="Times New Roman"/>
        </w:rPr>
        <w:t>Amt. No. 1 (Doc. Path 757c002.agm.ab14)</w:t>
      </w:r>
    </w:p>
    <w:p w:rsidR="00A038B4" w:rsidRDefault="00A038B4" w:rsidP="00B208B7">
      <w:pPr>
        <w:tabs>
          <w:tab w:val="right" w:pos="5933"/>
        </w:tabs>
        <w:suppressAutoHyphens/>
        <w:jc w:val="both"/>
        <w:rPr>
          <w:rFonts w:eastAsia="Times New Roman"/>
        </w:rPr>
      </w:pPr>
      <w:r>
        <w:rPr>
          <w:rFonts w:eastAsia="Times New Roman"/>
        </w:rPr>
        <w:t>May 20, 2014</w:t>
      </w:r>
    </w:p>
    <w:p w:rsidR="00A038B4" w:rsidRDefault="00A038B4" w:rsidP="00B208B7">
      <w:pPr>
        <w:tabs>
          <w:tab w:val="right" w:pos="5933"/>
        </w:tabs>
        <w:suppressAutoHyphens/>
        <w:jc w:val="both"/>
        <w:rPr>
          <w:rFonts w:eastAsia="Times New Roman"/>
        </w:rPr>
      </w:pPr>
    </w:p>
    <w:p w:rsidR="00A038B4" w:rsidRPr="00B208B7" w:rsidRDefault="00A038B4" w:rsidP="00B208B7">
      <w:pPr>
        <w:tabs>
          <w:tab w:val="right" w:pos="5933"/>
        </w:tabs>
        <w:suppressAutoHyphens/>
        <w:jc w:val="both"/>
        <w:rPr>
          <w:rFonts w:eastAsia="Times New Roman"/>
        </w:rPr>
      </w:pPr>
      <w:r>
        <w:rPr>
          <w:rFonts w:eastAsia="Times New Roman"/>
        </w:rPr>
        <w:tab/>
      </w:r>
      <w:r>
        <w:rPr>
          <w:rFonts w:eastAsia="Times New Roman"/>
          <w:b/>
          <w:sz w:val="36"/>
        </w:rPr>
        <w:t>S. 757</w:t>
      </w:r>
    </w:p>
    <w:p w:rsidR="00A038B4" w:rsidRDefault="00A0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38B4" w:rsidRDefault="00A038B4" w:rsidP="00C97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EE0767">
        <w:t>Senators Hembree, Reese, Shealy, Williams, Malloy, Campbell, Grooms, Verdin, Hayes, Bennett, Gregory, Nicholson, Campsen, Ford, Allen, McGill, Coleman, McElveen, Alexander, Pinckney, Turner, Hutto, Young, Cleary, Sheheen, Massey, Corbin, Rankin, Thurmond and Johnson</w:t>
      </w:r>
    </w:p>
    <w:p w:rsidR="00A038B4" w:rsidRDefault="00A0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38B4" w:rsidRDefault="00A0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5/15/14--H.</w:t>
      </w:r>
    </w:p>
    <w:p w:rsidR="00A038B4" w:rsidRDefault="00A0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2014.</w:t>
      </w:r>
    </w:p>
    <w:p w:rsidR="00A038B4" w:rsidRPr="00B208B7" w:rsidRDefault="00A038B4"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038B4" w:rsidRDefault="00A0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38B4" w:rsidRDefault="00A0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038B4" w:rsidSect="00B67F22">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A038B4" w:rsidRPr="00522CE0" w:rsidRDefault="00A0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38B4" w:rsidRPr="00522CE0" w:rsidRDefault="00A0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38B4" w:rsidRPr="00522CE0" w:rsidRDefault="00A0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38B4" w:rsidRPr="00522CE0" w:rsidRDefault="00A0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38B4" w:rsidRPr="00522CE0" w:rsidRDefault="00A0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38B4" w:rsidRPr="00522CE0" w:rsidRDefault="00A0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38B4" w:rsidRPr="00522CE0" w:rsidRDefault="00A0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38B4" w:rsidRPr="00522CE0" w:rsidRDefault="00A0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38B4" w:rsidRPr="008F023B" w:rsidRDefault="00A038B4" w:rsidP="00054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A038B4" w:rsidRPr="00522CE0" w:rsidRDefault="00A0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38B4" w:rsidRPr="00522CE0" w:rsidRDefault="00A0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D1D57">
        <w:rPr>
          <w:rFonts w:eastAsia="Times New Roman"/>
        </w:rPr>
        <w:t>TO RECOGNIZE THE WIND ENERGY CAPABILITIES OF SOUTH CAROLINA AS PART OF A MULTI</w:t>
      </w:r>
      <w:r w:rsidRPr="00BD1D57">
        <w:rPr>
          <w:rFonts w:eastAsia="Times New Roman"/>
        </w:rPr>
        <w:noBreakHyphen/>
        <w:t>SOURCE ENERGY STRATEGY AND HONOR THE PARTNERSHIP OF LOCAL GOVERNMENTS, ECONOMIC DEVELOPMENT GROUPS, AND THE PRIVATE SECTOR IN THE PURSUIT OF A CLEAN ENERGY SOURCE COMPONENT TO THIS OVERALL STRATEGY FOR THE FUTURE.</w:t>
      </w:r>
    </w:p>
    <w:p w:rsidR="00A038B4" w:rsidRDefault="00A038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038B4" w:rsidRPr="00BD1D57"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Whereas, South Carolina is well suited to meet the workforce and infrastructure needs related to offshore wind energy development along the East Coast and such development would create long term, well paying jobs for the community; and</w:t>
      </w:r>
    </w:p>
    <w:p w:rsidR="00A038B4"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038B4" w:rsidRPr="00BD1D57"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Whereas, the thirty</w:t>
      </w:r>
      <w:r w:rsidRPr="00BD1D57">
        <w:rPr>
          <w:rFonts w:eastAsia="Times New Roman"/>
        </w:rPr>
        <w:noBreakHyphen/>
        <w:t>three wind energy manufacturing facilities currently operating in South Carolina employ over 1,100 people, generate $530 million of output annually in the State of South Carolina, and support 1,797 indirect and induced jobs statewide; and</w:t>
      </w:r>
    </w:p>
    <w:p w:rsidR="00A038B4"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038B4" w:rsidRPr="00BD1D57"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Whereas, the wind industry commons of South Carolina is in a position to cultivate a Wind Energy Economic Cluster within the State; and</w:t>
      </w:r>
    </w:p>
    <w:p w:rsidR="00A038B4"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038B4" w:rsidRPr="00BD1D57"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Whereas, the Clemson University Restoration Institute’s “Wind Energy Supply Chain Survey and Offshore Wind Economic Impact Study” determined that the installation of a 1000 megawatt wind farm will have a vast economic impact on the State, particularly in the ten</w:t>
      </w:r>
      <w:r w:rsidRPr="00BD1D57">
        <w:rPr>
          <w:rFonts w:eastAsia="Times New Roman"/>
        </w:rPr>
        <w:noBreakHyphen/>
        <w:t>year construction phase; and</w:t>
      </w:r>
    </w:p>
    <w:p w:rsidR="00A038B4"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038B4" w:rsidRPr="00BD1D57"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 xml:space="preserve">Whereas, Clemson University’s Wind Turbine Drivetrain Testing Facility in North Charleston is one of a kind and the largest in the world and is well positioned to serve a central role in the further </w:t>
      </w:r>
      <w:r w:rsidRPr="00BD1D57">
        <w:rPr>
          <w:rFonts w:eastAsia="Times New Roman"/>
        </w:rPr>
        <w:lastRenderedPageBreak/>
        <w:t>development of a wind energy industry hub for South Carolina, attracting manufacturers; and</w:t>
      </w:r>
    </w:p>
    <w:p w:rsidR="00A038B4"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038B4" w:rsidRPr="00BD1D57"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Whereas, General Electric operates one of the largest wind turbine manufacturing facilities in the United States in the upstate; and</w:t>
      </w:r>
    </w:p>
    <w:p w:rsidR="00A038B4"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52"/>
        </w:rPr>
      </w:pPr>
    </w:p>
    <w:p w:rsidR="00A038B4" w:rsidRPr="00BD1D57"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52"/>
        </w:rPr>
      </w:pPr>
      <w:r w:rsidRPr="00BD1D57">
        <w:rPr>
          <w:rFonts w:eastAsia="Times New Roman"/>
          <w:szCs w:val="52"/>
        </w:rPr>
        <w:t>Whereas, the City of North Myrtle Beach is a Wind Empowered Economic Zone that can bring electric cables ashore in parallel to its deepwater outfall pipes negating any environmental impact while bringing a cable system ashore; and</w:t>
      </w:r>
    </w:p>
    <w:p w:rsidR="00A038B4"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p>
    <w:p w:rsidR="00A038B4" w:rsidRPr="00BD1D57"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52"/>
        </w:rPr>
      </w:pPr>
      <w:r w:rsidRPr="00BD1D57">
        <w:rPr>
          <w:rFonts w:eastAsia="Times New Roman"/>
          <w:szCs w:val="36"/>
        </w:rPr>
        <w:t>Whereas, South Carolina’s offshore wind resource is the second largest of the east</w:t>
      </w:r>
      <w:r w:rsidRPr="00BD1D57">
        <w:rPr>
          <w:rFonts w:eastAsia="Times New Roman"/>
          <w:szCs w:val="52"/>
        </w:rPr>
        <w:t xml:space="preserve"> </w:t>
      </w:r>
      <w:r w:rsidRPr="00BD1D57">
        <w:rPr>
          <w:rFonts w:eastAsia="Times New Roman"/>
          <w:szCs w:val="36"/>
        </w:rPr>
        <w:t>coast states and represents a long term economic investment opportunity, as well as a long term opportunity for in</w:t>
      </w:r>
      <w:r w:rsidRPr="00BD1D57">
        <w:rPr>
          <w:rFonts w:eastAsia="Times New Roman"/>
          <w:szCs w:val="36"/>
        </w:rPr>
        <w:noBreakHyphen/>
        <w:t>state energy production; and</w:t>
      </w:r>
    </w:p>
    <w:p w:rsidR="00A038B4"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038B4" w:rsidRPr="00BD1D57"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Whereas, offshore wind energy is a domestic source of energy shielded from hostile foreign interests; and</w:t>
      </w:r>
    </w:p>
    <w:p w:rsidR="00A038B4"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038B4" w:rsidRPr="00BD1D57"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Whereas, the South Carolina Department of Natural Resources, Marine Resources Division, currently maintains over forty</w:t>
      </w:r>
      <w:r w:rsidRPr="00BD1D57">
        <w:rPr>
          <w:rFonts w:eastAsia="Times New Roman"/>
        </w:rPr>
        <w:noBreakHyphen/>
        <w:t>five artificial reef areas; and</w:t>
      </w:r>
    </w:p>
    <w:p w:rsidR="00A038B4"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038B4" w:rsidRPr="00BD1D57"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Whereas, wind turbine foundations create a significant and proven artificial reef effect; and</w:t>
      </w:r>
    </w:p>
    <w:p w:rsidR="00A038B4"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038B4" w:rsidRPr="00BD1D57"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Whereas, current artificial reef systems contribute a significant economic impact to coastal regions through the sport and business of marine recreation; and</w:t>
      </w:r>
    </w:p>
    <w:p w:rsidR="00A038B4"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038B4" w:rsidRPr="00BD1D57"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Whereas, over 82% of Marine recreationalists support offshore wind development according to the 2011 survey of marine recreationists’ attitudes toward potential offshore wind energy in South Carolina performed by Clemson University’s Department of Parks, Recreation, and Tourism Management; and</w:t>
      </w:r>
    </w:p>
    <w:p w:rsidR="00A038B4"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038B4" w:rsidRPr="00BD1D57"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 xml:space="preserve">Whereas, supportive local policies and public opinion aid in advancing the benefits associated with offshore wind energy development.  Now, therefore, </w:t>
      </w:r>
    </w:p>
    <w:p w:rsidR="00A038B4"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038B4" w:rsidRPr="00BD1D57"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Be it resolved by the Senate, the House of Representatives concurring:</w:t>
      </w:r>
    </w:p>
    <w:p w:rsidR="00A038B4"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038B4" w:rsidRPr="00BD1D57"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That the members of the South Carolina General Assembly, by this resolution, recognize the wind energy capabilities of South Carolina as part of a multi</w:t>
      </w:r>
      <w:r w:rsidRPr="00BD1D57">
        <w:rPr>
          <w:rFonts w:eastAsia="Times New Roman"/>
        </w:rPr>
        <w:noBreakHyphen/>
        <w:t>source energy strategy and honor the partnership of local governments, economic development groups, and the private sector in the pursuit of a clean energy source component to this overall strategy for the future.</w:t>
      </w:r>
    </w:p>
    <w:p w:rsidR="00A038B4"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038B4" w:rsidRPr="00BD1D57"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Further, that South Carolina invites offshore wind energy developers and manufacturers to meet with South Carolina public officials to further South Carolina’s advancement in offshore wind energy.</w:t>
      </w:r>
    </w:p>
    <w:p w:rsidR="00A038B4"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038B4" w:rsidRPr="00BD1D57"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Further, the General Assembly encourages offshore wind energy developers and manufacturers to utilize the local work force and human resources of South Carolina to plan, site, construct, and operate future projects.</w:t>
      </w:r>
    </w:p>
    <w:p w:rsidR="00A038B4"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038B4" w:rsidRPr="00BD1D57"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Further, that the State of South Carolina will encourage and require any wind farm system installation that brings cables onto its shore to include marine habitat considerations, full and unfettered at your own risk access to all Marine recreationalists, including commercial charter boats for fishing, diving, ecotourism, and other recreational pursuits, and to make available subleases for the purpose of aquaculture development.</w:t>
      </w:r>
    </w:p>
    <w:p w:rsidR="00A038B4"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038B4" w:rsidRPr="00BD1D57"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Further, that the State of South Carolina will encourage the development of advanced marine habitat turbine foundation designs, design a plan to require a mooring ball system to eliminate anchor use, and incorporate a plan for wind farm artificial reef enhancement and management within the South Carolina Department of Natural Resources, Marine Resources Division.</w:t>
      </w:r>
    </w:p>
    <w:p w:rsidR="00A038B4"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38B4" w:rsidRPr="00522CE0" w:rsidRDefault="00A038B4"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D1D57">
        <w:rPr>
          <w:rFonts w:eastAsia="Times New Roman"/>
        </w:rPr>
        <w:t>Be it further resolved that a copy of this resolution be forwarded to the South Carolina Department of Natural Resources, Marine Resources Division, Clemson University Restoration Institute, and the City of North Myrtle Beach.</w:t>
      </w:r>
    </w:p>
    <w:p w:rsidR="00A038B4" w:rsidRDefault="00A038B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54B06" w:rsidRDefault="00054B06" w:rsidP="00A0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54B06" w:rsidSect="00B67F22">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39D" w:rsidRDefault="0074139D" w:rsidP="00522CE0">
      <w:r>
        <w:separator/>
      </w:r>
    </w:p>
  </w:endnote>
  <w:endnote w:type="continuationSeparator" w:id="0">
    <w:p w:rsidR="0074139D" w:rsidRDefault="007413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E84166-64B1-4D45-86C2-3C84456BA46A}"/>
    <w:embedBold r:id="rId2" w:fontKey="{0F9042ED-ABBA-4558-8F2D-F98989D6C93B}"/>
  </w:font>
  <w:font w:name="Calibri">
    <w:panose1 w:val="020F0502020204030204"/>
    <w:charset w:val="00"/>
    <w:family w:val="swiss"/>
    <w:pitch w:val="variable"/>
    <w:sig w:usb0="E10002FF" w:usb1="4000ACFF" w:usb2="00000009" w:usb3="00000000" w:csb0="0000019F" w:csb1="00000000"/>
    <w:embedRegular r:id="rId3" w:fontKey="{17DFD7E3-E561-435F-B3E2-E164FAEDDD59}"/>
    <w:embedBold r:id="rId4" w:fontKey="{314992D3-E3A8-4A9B-9FA7-68FC1AD5B230}"/>
  </w:font>
  <w:font w:name="Cambria">
    <w:panose1 w:val="02040503050406030204"/>
    <w:charset w:val="00"/>
    <w:family w:val="roman"/>
    <w:pitch w:val="variable"/>
    <w:sig w:usb0="E00002FF" w:usb1="400004FF" w:usb2="00000000" w:usb3="00000000" w:csb0="0000019F" w:csb1="00000000"/>
    <w:embedRegular r:id="rId5" w:fontKey="{EAA30C2B-5EA2-491A-A6BE-A78EE12F51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B4" w:rsidRPr="00054B06" w:rsidRDefault="00A038B4" w:rsidP="00054B06">
    <w:pPr>
      <w:pStyle w:val="Footer"/>
      <w:tabs>
        <w:tab w:val="clear" w:pos="4680"/>
        <w:tab w:val="clear" w:pos="9360"/>
        <w:tab w:val="center" w:pos="2995"/>
      </w:tabs>
      <w:spacing w:before="120"/>
    </w:pPr>
    <w:r>
      <w:t>[757-</w:t>
    </w:r>
    <w:r w:rsidR="0097057E">
      <w:fldChar w:fldCharType="begin"/>
    </w:r>
    <w:r w:rsidR="0097057E">
      <w:instrText xml:space="preserve"> PAGE  \* MERGEFORMAT </w:instrText>
    </w:r>
    <w:r w:rsidR="0097057E">
      <w:fldChar w:fldCharType="separate"/>
    </w:r>
    <w:r w:rsidR="007354BE">
      <w:rPr>
        <w:noProof/>
      </w:rPr>
      <w:t>1</w:t>
    </w:r>
    <w:r w:rsidR="0097057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F22" w:rsidRPr="00054B06" w:rsidRDefault="00A038B4" w:rsidP="00054B06">
    <w:pPr>
      <w:pStyle w:val="Footer"/>
      <w:tabs>
        <w:tab w:val="clear" w:pos="4680"/>
        <w:tab w:val="clear" w:pos="9360"/>
        <w:tab w:val="center" w:pos="2995"/>
      </w:tabs>
      <w:spacing w:before="120"/>
    </w:pPr>
    <w:r>
      <w:t>[757]</w:t>
    </w:r>
    <w:r>
      <w:tab/>
    </w:r>
    <w:r w:rsidR="00A65406">
      <w:fldChar w:fldCharType="begin"/>
    </w:r>
    <w:r>
      <w:instrText xml:space="preserve"> PAGE  \* MERGEFORMAT </w:instrText>
    </w:r>
    <w:r w:rsidR="00A65406">
      <w:fldChar w:fldCharType="separate"/>
    </w:r>
    <w:r w:rsidR="007354BE">
      <w:rPr>
        <w:noProof/>
      </w:rPr>
      <w:t>1</w:t>
    </w:r>
    <w:r w:rsidR="00A6540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39D" w:rsidRDefault="0074139D" w:rsidP="00522CE0">
      <w:r>
        <w:separator/>
      </w:r>
    </w:p>
  </w:footnote>
  <w:footnote w:type="continuationSeparator" w:id="0">
    <w:p w:rsidR="0074139D" w:rsidRDefault="007413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2"/>
  </w:compat>
  <w:docVars>
    <w:docVar w:name="clipname" w:val="008WIND.KMM.GH"/>
    <w:docVar w:name="CoverAttorneyInitials" w:val="KMM"/>
    <w:docVar w:name="CoverAttorneyLastName" w:val="Moffitt"/>
    <w:docVar w:name="CoverBillType" w:val="c"/>
    <w:docVar w:name="CoverSenator" w:val="GH"/>
    <w:docVar w:name="dvBillNumber" w:val="757"/>
    <w:docVar w:name="dvBillNumberPrefix" w:val="S. "/>
    <w:docVar w:name="dvOriginalBody" w:val="Senate"/>
    <w:docVar w:name="fulldraftpath" w:val="L:\S-RES\GH\008WIND.KMM.GH.DOCX"/>
    <w:docVar w:name="NameofBody" w:val="S"/>
    <w:docVar w:name="vgroup2" w:val="S-RES"/>
  </w:docVars>
  <w:rsids>
    <w:rsidRoot w:val="000C135E"/>
    <w:rsid w:val="00042AC1"/>
    <w:rsid w:val="00046516"/>
    <w:rsid w:val="00054B06"/>
    <w:rsid w:val="000625EF"/>
    <w:rsid w:val="00071844"/>
    <w:rsid w:val="0007601D"/>
    <w:rsid w:val="000B0720"/>
    <w:rsid w:val="000B5EAF"/>
    <w:rsid w:val="000B6C25"/>
    <w:rsid w:val="000C135E"/>
    <w:rsid w:val="00170561"/>
    <w:rsid w:val="00186AC9"/>
    <w:rsid w:val="00197DF1"/>
    <w:rsid w:val="001A32D5"/>
    <w:rsid w:val="001B3DD9"/>
    <w:rsid w:val="001B7E5D"/>
    <w:rsid w:val="001C6317"/>
    <w:rsid w:val="001D0020"/>
    <w:rsid w:val="001D3BAC"/>
    <w:rsid w:val="001D6A5A"/>
    <w:rsid w:val="00207C5C"/>
    <w:rsid w:val="00216025"/>
    <w:rsid w:val="00245C4E"/>
    <w:rsid w:val="002C1321"/>
    <w:rsid w:val="002C5896"/>
    <w:rsid w:val="002D3BED"/>
    <w:rsid w:val="002F187D"/>
    <w:rsid w:val="0030602F"/>
    <w:rsid w:val="00307C2B"/>
    <w:rsid w:val="00337873"/>
    <w:rsid w:val="00383247"/>
    <w:rsid w:val="003C0A5B"/>
    <w:rsid w:val="003D61B4"/>
    <w:rsid w:val="003D6E2B"/>
    <w:rsid w:val="003E36DD"/>
    <w:rsid w:val="003E7597"/>
    <w:rsid w:val="003F4416"/>
    <w:rsid w:val="0044020F"/>
    <w:rsid w:val="00446464"/>
    <w:rsid w:val="00450668"/>
    <w:rsid w:val="004813A2"/>
    <w:rsid w:val="004952FA"/>
    <w:rsid w:val="004B6A22"/>
    <w:rsid w:val="004B7342"/>
    <w:rsid w:val="004D7F37"/>
    <w:rsid w:val="005107ED"/>
    <w:rsid w:val="00522CE0"/>
    <w:rsid w:val="0052431F"/>
    <w:rsid w:val="00565148"/>
    <w:rsid w:val="00580601"/>
    <w:rsid w:val="00583BFF"/>
    <w:rsid w:val="00593361"/>
    <w:rsid w:val="005A413B"/>
    <w:rsid w:val="005A4149"/>
    <w:rsid w:val="005A49B4"/>
    <w:rsid w:val="005A5017"/>
    <w:rsid w:val="005A648C"/>
    <w:rsid w:val="005D61C4"/>
    <w:rsid w:val="005F1745"/>
    <w:rsid w:val="006153DC"/>
    <w:rsid w:val="00644DF9"/>
    <w:rsid w:val="006A1802"/>
    <w:rsid w:val="006C74EA"/>
    <w:rsid w:val="006E4637"/>
    <w:rsid w:val="00720D40"/>
    <w:rsid w:val="007318D4"/>
    <w:rsid w:val="007354BE"/>
    <w:rsid w:val="0074139D"/>
    <w:rsid w:val="00765784"/>
    <w:rsid w:val="00794608"/>
    <w:rsid w:val="007A4390"/>
    <w:rsid w:val="007A4BD9"/>
    <w:rsid w:val="007E5CB7"/>
    <w:rsid w:val="008314D2"/>
    <w:rsid w:val="0084589F"/>
    <w:rsid w:val="00885FEB"/>
    <w:rsid w:val="008B2F42"/>
    <w:rsid w:val="008C3697"/>
    <w:rsid w:val="008E185F"/>
    <w:rsid w:val="008F023B"/>
    <w:rsid w:val="00903F55"/>
    <w:rsid w:val="00904E16"/>
    <w:rsid w:val="009162B3"/>
    <w:rsid w:val="00926558"/>
    <w:rsid w:val="00927C62"/>
    <w:rsid w:val="00966570"/>
    <w:rsid w:val="0097057E"/>
    <w:rsid w:val="00974421"/>
    <w:rsid w:val="00981A67"/>
    <w:rsid w:val="00983951"/>
    <w:rsid w:val="00984124"/>
    <w:rsid w:val="00984640"/>
    <w:rsid w:val="00994C88"/>
    <w:rsid w:val="00995C37"/>
    <w:rsid w:val="009C118A"/>
    <w:rsid w:val="009C141B"/>
    <w:rsid w:val="00A02011"/>
    <w:rsid w:val="00A038B4"/>
    <w:rsid w:val="00A116BA"/>
    <w:rsid w:val="00A4011E"/>
    <w:rsid w:val="00A64CC0"/>
    <w:rsid w:val="00A65406"/>
    <w:rsid w:val="00A72A09"/>
    <w:rsid w:val="00A86015"/>
    <w:rsid w:val="00A9594E"/>
    <w:rsid w:val="00AE0103"/>
    <w:rsid w:val="00AE59C8"/>
    <w:rsid w:val="00B10098"/>
    <w:rsid w:val="00B5790D"/>
    <w:rsid w:val="00B945C5"/>
    <w:rsid w:val="00BA20EA"/>
    <w:rsid w:val="00BB5AFC"/>
    <w:rsid w:val="00BC092D"/>
    <w:rsid w:val="00BC0A56"/>
    <w:rsid w:val="00BE6038"/>
    <w:rsid w:val="00C066D1"/>
    <w:rsid w:val="00C36122"/>
    <w:rsid w:val="00C41AEA"/>
    <w:rsid w:val="00C45366"/>
    <w:rsid w:val="00C57023"/>
    <w:rsid w:val="00C74052"/>
    <w:rsid w:val="00CB187A"/>
    <w:rsid w:val="00CC0EC7"/>
    <w:rsid w:val="00CE43AB"/>
    <w:rsid w:val="00CE6D2F"/>
    <w:rsid w:val="00CE758C"/>
    <w:rsid w:val="00D04FA3"/>
    <w:rsid w:val="00D05F60"/>
    <w:rsid w:val="00D1047C"/>
    <w:rsid w:val="00D1088B"/>
    <w:rsid w:val="00D11AC5"/>
    <w:rsid w:val="00D14DE6"/>
    <w:rsid w:val="00D156D2"/>
    <w:rsid w:val="00D34F89"/>
    <w:rsid w:val="00D53E29"/>
    <w:rsid w:val="00D54C76"/>
    <w:rsid w:val="00D86943"/>
    <w:rsid w:val="00DA47B9"/>
    <w:rsid w:val="00DE22CC"/>
    <w:rsid w:val="00E00820"/>
    <w:rsid w:val="00E058D3"/>
    <w:rsid w:val="00E76AD9"/>
    <w:rsid w:val="00E917EB"/>
    <w:rsid w:val="00E91E2F"/>
    <w:rsid w:val="00EA3546"/>
    <w:rsid w:val="00EB47AE"/>
    <w:rsid w:val="00EC34E1"/>
    <w:rsid w:val="00EC4D4A"/>
    <w:rsid w:val="00EE1DDD"/>
    <w:rsid w:val="00EE649B"/>
    <w:rsid w:val="00F0234A"/>
    <w:rsid w:val="00F51241"/>
    <w:rsid w:val="00F52959"/>
    <w:rsid w:val="00F5418A"/>
    <w:rsid w:val="00F55884"/>
    <w:rsid w:val="00F90B2D"/>
    <w:rsid w:val="00FC0D36"/>
    <w:rsid w:val="00FD5388"/>
    <w:rsid w:val="00FE6467"/>
    <w:rsid w:val="00FF2A9B"/>
    <w:rsid w:val="00FF3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oNotEmbedSmartTags/>
  <w:decimalSymbol w:val="."/>
  <w:listSeparator w:val=","/>
  <w15:docId w15:val="{2ED7581F-65A3-4666-B56E-9243804EB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243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19-14.docx" TargetMode="External"/><Relationship Id="rId13" Type="http://schemas.openxmlformats.org/officeDocument/2006/relationships/hyperlink" Target="file:///H:\HJ%20Archive\2014\02-27-14.docx" TargetMode="External"/><Relationship Id="rId18" Type="http://schemas.openxmlformats.org/officeDocument/2006/relationships/hyperlink" Target="file:///H:\SJ%20Archive\2014\05-28-14.docx"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file:///p:\pprever\2013-14\757_20140515.docx" TargetMode="External"/><Relationship Id="rId7" Type="http://schemas.openxmlformats.org/officeDocument/2006/relationships/hyperlink" Target="file:///H:\SJ%20Archive\2013\05-30-13.docx" TargetMode="External"/><Relationship Id="rId12" Type="http://schemas.openxmlformats.org/officeDocument/2006/relationships/hyperlink" Target="file:///H:\HJ%20Archive\2014\02-27-14.docx" TargetMode="External"/><Relationship Id="rId17" Type="http://schemas.openxmlformats.org/officeDocument/2006/relationships/hyperlink" Target="file:///H:\HJ%20Archive\2014\05-20-14.docx"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file:///H:\HJ%20Archive\2014\05-20-14.docx" TargetMode="External"/><Relationship Id="rId20" Type="http://schemas.openxmlformats.org/officeDocument/2006/relationships/hyperlink" Target="file:///p:\pprever\2013-14\757_20140219.docx" TargetMode="External"/><Relationship Id="rId1" Type="http://schemas.openxmlformats.org/officeDocument/2006/relationships/styles" Target="styles.xml"/><Relationship Id="rId6" Type="http://schemas.openxmlformats.org/officeDocument/2006/relationships/hyperlink" Target="file:///H:\SJ%20Archive\2013\05-30-13.docx" TargetMode="External"/><Relationship Id="rId11" Type="http://schemas.openxmlformats.org/officeDocument/2006/relationships/hyperlink" Target="file:///H:\HJ%20Archive\2014\02-25-14.docx"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file:///H:\HJ%20Archive\2014\05-20-14.docx" TargetMode="External"/><Relationship Id="rId23" Type="http://schemas.openxmlformats.org/officeDocument/2006/relationships/footer" Target="footer1.xml"/><Relationship Id="rId10" Type="http://schemas.openxmlformats.org/officeDocument/2006/relationships/hyperlink" Target="file:///H:\SJ%20Archive\2014\02-20-14.docx" TargetMode="External"/><Relationship Id="rId19" Type="http://schemas.openxmlformats.org/officeDocument/2006/relationships/hyperlink" Target="file:///p:\pprever\2013-14\757_20130530.docx" TargetMode="External"/><Relationship Id="rId4" Type="http://schemas.openxmlformats.org/officeDocument/2006/relationships/footnotes" Target="footnotes.xml"/><Relationship Id="rId9" Type="http://schemas.openxmlformats.org/officeDocument/2006/relationships/hyperlink" Target="file:///H:\SJ%20Archive\2014\02-19-14.docx" TargetMode="External"/><Relationship Id="rId14" Type="http://schemas.openxmlformats.org/officeDocument/2006/relationships/hyperlink" Target="file:///H:\HJ%20Archive\2014\05-15-14.docx" TargetMode="External"/><Relationship Id="rId22" Type="http://schemas.openxmlformats.org/officeDocument/2006/relationships/hyperlink" Target="file:///p:\pprever\2013-14\757_2014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4</Pages>
  <Words>1225</Words>
  <Characters>6988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757: Wind Energy Capabilities of South Carolina - South Carolina Legislature Online</dc:title>
  <dc:subject/>
  <dc:creator>%USERNAME%</dc:creator>
  <cp:keywords/>
  <dc:description/>
  <cp:lastModifiedBy>N Cumfer</cp:lastModifiedBy>
  <cp:revision>9</cp:revision>
  <cp:lastPrinted>2013-05-30T13:59:00Z</cp:lastPrinted>
  <dcterms:created xsi:type="dcterms:W3CDTF">2014-05-20T22:32:00Z</dcterms:created>
  <dcterms:modified xsi:type="dcterms:W3CDTF">2014-12-04T21:53:00Z</dcterms:modified>
</cp:coreProperties>
</file>