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8FF" w:rsidRPr="005568FF" w:rsidRDefault="005568FF" w:rsidP="0055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68FF">
        <w:rPr>
          <w:rFonts w:cs="Times New Roman"/>
          <w:b/>
        </w:rPr>
        <w:t>South Carolina General Assembly</w:t>
      </w:r>
    </w:p>
    <w:p w:rsidR="005568FF" w:rsidRPr="005568FF" w:rsidRDefault="005568FF" w:rsidP="0055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68FF">
        <w:rPr>
          <w:rFonts w:cs="Times New Roman"/>
        </w:rPr>
        <w:t>120th Session, 2013-2014</w:t>
      </w:r>
    </w:p>
    <w:p w:rsidR="005568FF" w:rsidRPr="005568FF" w:rsidRDefault="005568FF" w:rsidP="0055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FF" w:rsidRPr="005568FF" w:rsidRDefault="00453DDD" w:rsidP="0055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A196, R220, S815</w:t>
      </w:r>
    </w:p>
    <w:p w:rsidR="005568FF" w:rsidRPr="005568FF" w:rsidRDefault="005568FF" w:rsidP="0055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568FF" w:rsidRPr="005568FF" w:rsidRDefault="005568FF" w:rsidP="0055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FF">
        <w:rPr>
          <w:rFonts w:cs="Times New Roman"/>
          <w:b/>
        </w:rPr>
        <w:t>STATUS INFORMATION</w:t>
      </w:r>
    </w:p>
    <w:p w:rsidR="005568FF" w:rsidRPr="005568FF" w:rsidRDefault="005568FF" w:rsidP="0055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FF" w:rsidRPr="005568FF" w:rsidRDefault="005568FF" w:rsidP="0055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FF">
        <w:rPr>
          <w:rFonts w:cs="Times New Roman"/>
        </w:rPr>
        <w:t>General Bill</w:t>
      </w:r>
    </w:p>
    <w:p w:rsidR="005568FF" w:rsidRPr="005568FF" w:rsidRDefault="005568FF" w:rsidP="0055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FF">
        <w:rPr>
          <w:rFonts w:cs="Times New Roman"/>
        </w:rPr>
        <w:t>Sponsors: Senators L. Martin and Campsen</w:t>
      </w:r>
    </w:p>
    <w:p w:rsidR="005568FF" w:rsidRPr="005568FF" w:rsidRDefault="005568FF" w:rsidP="0055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FF">
        <w:rPr>
          <w:rFonts w:cs="Times New Roman"/>
        </w:rPr>
        <w:t>Document Path: l:\s-jud\bills\l. martin\jud0085.hla.docx</w:t>
      </w:r>
    </w:p>
    <w:p w:rsidR="005568FF" w:rsidRPr="005568FF" w:rsidRDefault="005568FF" w:rsidP="0055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7262" w:rsidRDefault="00987262" w:rsidP="0055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14, 2014</w:t>
      </w:r>
    </w:p>
    <w:p w:rsidR="00987262" w:rsidRDefault="00987262" w:rsidP="0055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27, 2014</w:t>
      </w:r>
    </w:p>
    <w:p w:rsidR="00987262" w:rsidRDefault="00987262" w:rsidP="0055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27, 2014</w:t>
      </w:r>
    </w:p>
    <w:p w:rsidR="00987262" w:rsidRDefault="00987262" w:rsidP="0055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28, 2014</w:t>
      </w:r>
    </w:p>
    <w:p w:rsidR="00987262" w:rsidRDefault="00987262" w:rsidP="0055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2014, Signed</w:t>
      </w:r>
    </w:p>
    <w:p w:rsidR="00987262" w:rsidRDefault="00987262" w:rsidP="0055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FF" w:rsidRPr="005568FF" w:rsidRDefault="005568FF" w:rsidP="0055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FF">
        <w:rPr>
          <w:rFonts w:cs="Times New Roman"/>
        </w:rPr>
        <w:t>Summary: Candidate nominations</w:t>
      </w:r>
    </w:p>
    <w:p w:rsidR="005568FF" w:rsidRPr="005568FF" w:rsidRDefault="005568FF" w:rsidP="0055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FF" w:rsidRPr="005568FF" w:rsidRDefault="005568FF" w:rsidP="0055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FF" w:rsidRPr="005568FF" w:rsidRDefault="005568FF" w:rsidP="005568FF">
      <w:pPr>
        <w:widowControl w:val="0"/>
        <w:tabs>
          <w:tab w:val="center" w:pos="590"/>
          <w:tab w:val="center" w:pos="1440"/>
          <w:tab w:val="left" w:pos="1872"/>
          <w:tab w:val="left" w:pos="9187"/>
        </w:tabs>
        <w:rPr>
          <w:rFonts w:cs="Times New Roman"/>
        </w:rPr>
      </w:pPr>
      <w:r w:rsidRPr="005568FF">
        <w:rPr>
          <w:rFonts w:cs="Times New Roman"/>
          <w:b/>
        </w:rPr>
        <w:t>HISTORY OF LEGISLATIVE ACTIONS</w:t>
      </w:r>
    </w:p>
    <w:p w:rsidR="005568FF" w:rsidRPr="005568FF" w:rsidRDefault="005568FF" w:rsidP="005568FF">
      <w:pPr>
        <w:widowControl w:val="0"/>
        <w:tabs>
          <w:tab w:val="center" w:pos="590"/>
          <w:tab w:val="center" w:pos="1440"/>
          <w:tab w:val="left" w:pos="1872"/>
          <w:tab w:val="left" w:pos="9187"/>
        </w:tabs>
        <w:rPr>
          <w:rFonts w:cs="Times New Roman"/>
        </w:rPr>
      </w:pPr>
    </w:p>
    <w:p w:rsidR="005568FF" w:rsidRPr="005568FF" w:rsidRDefault="005568FF" w:rsidP="005568FF">
      <w:pPr>
        <w:widowControl w:val="0"/>
        <w:tabs>
          <w:tab w:val="center" w:pos="590"/>
          <w:tab w:val="center" w:pos="1440"/>
          <w:tab w:val="left" w:pos="1872"/>
          <w:tab w:val="left" w:pos="9187"/>
        </w:tabs>
        <w:rPr>
          <w:rFonts w:cs="Times New Roman"/>
        </w:rPr>
      </w:pPr>
      <w:bookmarkStart w:id="0" w:name="_GoBack"/>
      <w:r w:rsidRPr="005568FF">
        <w:rPr>
          <w:rFonts w:cs="Times New Roman"/>
          <w:u w:val="single"/>
        </w:rPr>
        <w:tab/>
        <w:t>Date</w:t>
      </w:r>
      <w:r w:rsidRPr="005568FF">
        <w:rPr>
          <w:rFonts w:cs="Times New Roman"/>
          <w:u w:val="single"/>
        </w:rPr>
        <w:tab/>
        <w:t>Body</w:t>
      </w:r>
      <w:r w:rsidRPr="005568FF">
        <w:rPr>
          <w:rFonts w:cs="Times New Roman"/>
          <w:u w:val="single"/>
        </w:rPr>
        <w:tab/>
        <w:t>Action Description with journal page number</w:t>
      </w:r>
      <w:r w:rsidRPr="005568FF">
        <w:rPr>
          <w:rFonts w:cs="Times New Roman"/>
          <w:u w:val="single"/>
        </w:rPr>
        <w:tab/>
      </w:r>
      <w:bookmarkEnd w:id="0"/>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tab/>
        <w:t>12/10/2013</w:t>
      </w:r>
      <w:r>
        <w:rPr>
          <w:rFonts w:cs="Times New Roman"/>
        </w:rPr>
        <w:tab/>
        <w:t>Senate</w:t>
      </w:r>
      <w:r>
        <w:rPr>
          <w:rFonts w:cs="Times New Roman"/>
        </w:rPr>
        <w:tab/>
      </w:r>
      <w:r w:rsidRPr="00A74437">
        <w:rPr>
          <w:rFonts w:cs="Times New Roman"/>
        </w:rPr>
        <w:t>Prefiled</w:t>
      </w:r>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tab/>
        <w:t>12/10/2013</w:t>
      </w:r>
      <w:r>
        <w:rPr>
          <w:rFonts w:cs="Times New Roman"/>
        </w:rPr>
        <w:tab/>
        <w:t>Senate</w:t>
      </w:r>
      <w:r>
        <w:rPr>
          <w:rFonts w:cs="Times New Roman"/>
        </w:rPr>
        <w:tab/>
      </w:r>
      <w:r w:rsidRPr="00A74437">
        <w:rPr>
          <w:rFonts w:cs="Times New Roman"/>
        </w:rPr>
        <w:t xml:space="preserve">Referred to Committee on </w:t>
      </w:r>
      <w:r w:rsidRPr="00A74437">
        <w:rPr>
          <w:rFonts w:cs="Times New Roman"/>
          <w:b/>
        </w:rPr>
        <w:t>Judiciary</w:t>
      </w:r>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A74437">
        <w:rPr>
          <w:rFonts w:cs="Times New Roman"/>
        </w:rPr>
        <w:t>Introduced and read first time (</w:t>
      </w:r>
      <w:hyperlink r:id="rId7" w:history="1">
        <w:r w:rsidRPr="00A74437">
          <w:rPr>
            <w:rStyle w:val="Hyperlink"/>
            <w:rFonts w:cs="Times New Roman"/>
          </w:rPr>
          <w:t>Senate Journal</w:t>
        </w:r>
        <w:r w:rsidRPr="00A74437">
          <w:rPr>
            <w:rStyle w:val="Hyperlink"/>
            <w:rFonts w:cs="Times New Roman"/>
          </w:rPr>
          <w:noBreakHyphen/>
          <w:t>page 31</w:t>
        </w:r>
      </w:hyperlink>
      <w:r w:rsidRPr="00A74437">
        <w:rPr>
          <w:rFonts w:cs="Times New Roman"/>
        </w:rPr>
        <w:t>)</w:t>
      </w:r>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A74437">
        <w:rPr>
          <w:rFonts w:cs="Times New Roman"/>
        </w:rPr>
        <w:t>Ref</w:t>
      </w:r>
      <w:r>
        <w:rPr>
          <w:rFonts w:cs="Times New Roman"/>
        </w:rPr>
        <w:t xml:space="preserve">erred to Committee on </w:t>
      </w:r>
      <w:r w:rsidRPr="00A74437">
        <w:rPr>
          <w:rFonts w:cs="Times New Roman"/>
          <w:b/>
        </w:rPr>
        <w:t>Judiciary</w:t>
      </w:r>
      <w:r>
        <w:rPr>
          <w:rFonts w:cs="Times New Roman"/>
        </w:rPr>
        <w:t xml:space="preserve"> </w:t>
      </w:r>
      <w:r w:rsidRPr="00A74437">
        <w:rPr>
          <w:rFonts w:cs="Times New Roman"/>
        </w:rPr>
        <w:t>(</w:t>
      </w:r>
      <w:hyperlink r:id="rId8" w:history="1">
        <w:r w:rsidRPr="00A74437">
          <w:rPr>
            <w:rStyle w:val="Hyperlink"/>
            <w:rFonts w:cs="Times New Roman"/>
          </w:rPr>
          <w:t>Senate Journal</w:t>
        </w:r>
        <w:r w:rsidRPr="00A74437">
          <w:rPr>
            <w:rStyle w:val="Hyperlink"/>
            <w:rFonts w:cs="Times New Roman"/>
          </w:rPr>
          <w:noBreakHyphen/>
          <w:t>page 31</w:t>
        </w:r>
      </w:hyperlink>
      <w:r w:rsidRPr="00A74437">
        <w:rPr>
          <w:rFonts w:cs="Times New Roman"/>
        </w:rPr>
        <w:t>)</w:t>
      </w:r>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tab/>
        <w:t>2/5/2014</w:t>
      </w:r>
      <w:r>
        <w:rPr>
          <w:rFonts w:cs="Times New Roman"/>
        </w:rPr>
        <w:tab/>
        <w:t>Senate</w:t>
      </w:r>
      <w:r>
        <w:rPr>
          <w:rFonts w:cs="Times New Roman"/>
        </w:rPr>
        <w:tab/>
      </w:r>
      <w:r w:rsidRPr="00A74437">
        <w:rPr>
          <w:rFonts w:cs="Times New Roman"/>
        </w:rPr>
        <w:t>Commit</w:t>
      </w:r>
      <w:r>
        <w:rPr>
          <w:rFonts w:cs="Times New Roman"/>
        </w:rPr>
        <w:t xml:space="preserve">tee report: Favorable </w:t>
      </w:r>
      <w:r w:rsidRPr="00A74437">
        <w:rPr>
          <w:rFonts w:cs="Times New Roman"/>
          <w:b/>
        </w:rPr>
        <w:t>Judiciary</w:t>
      </w:r>
      <w:r>
        <w:rPr>
          <w:rFonts w:cs="Times New Roman"/>
        </w:rPr>
        <w:t xml:space="preserve"> </w:t>
      </w:r>
      <w:r w:rsidRPr="00A74437">
        <w:rPr>
          <w:rFonts w:cs="Times New Roman"/>
        </w:rPr>
        <w:t>(</w:t>
      </w:r>
      <w:hyperlink r:id="rId9" w:history="1">
        <w:r w:rsidRPr="00A74437">
          <w:rPr>
            <w:rStyle w:val="Hyperlink"/>
            <w:rFonts w:cs="Times New Roman"/>
          </w:rPr>
          <w:t>Senate Journal</w:t>
        </w:r>
        <w:r w:rsidRPr="00A74437">
          <w:rPr>
            <w:rStyle w:val="Hyperlink"/>
            <w:rFonts w:cs="Times New Roman"/>
          </w:rPr>
          <w:noBreakHyphen/>
          <w:t>page 27</w:t>
        </w:r>
      </w:hyperlink>
      <w:r w:rsidRPr="00A74437">
        <w:rPr>
          <w:rFonts w:cs="Times New Roman"/>
        </w:rPr>
        <w:t>)</w:t>
      </w:r>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r>
      <w:r>
        <w:rPr>
          <w:rFonts w:cs="Times New Roman"/>
        </w:rPr>
        <w:tab/>
      </w:r>
      <w:r w:rsidRPr="00A74437">
        <w:rPr>
          <w:rFonts w:cs="Times New Roman"/>
        </w:rPr>
        <w:t>Scrivener's error corrected</w:t>
      </w:r>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Senate</w:t>
      </w:r>
      <w:r>
        <w:rPr>
          <w:rFonts w:cs="Times New Roman"/>
        </w:rPr>
        <w:tab/>
      </w:r>
      <w:r w:rsidRPr="00A74437">
        <w:rPr>
          <w:rFonts w:cs="Times New Roman"/>
        </w:rPr>
        <w:t>Read second time (</w:t>
      </w:r>
      <w:hyperlink r:id="rId10" w:history="1">
        <w:r w:rsidRPr="00A74437">
          <w:rPr>
            <w:rStyle w:val="Hyperlink"/>
            <w:rFonts w:cs="Times New Roman"/>
          </w:rPr>
          <w:t>Senate Journal</w:t>
        </w:r>
        <w:r w:rsidRPr="00A74437">
          <w:rPr>
            <w:rStyle w:val="Hyperlink"/>
            <w:rFonts w:cs="Times New Roman"/>
          </w:rPr>
          <w:noBreakHyphen/>
          <w:t>page 23</w:t>
        </w:r>
      </w:hyperlink>
      <w:r w:rsidRPr="00A74437">
        <w:rPr>
          <w:rFonts w:cs="Times New Roman"/>
        </w:rPr>
        <w:t>)</w:t>
      </w:r>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Senate</w:t>
      </w:r>
      <w:r>
        <w:rPr>
          <w:rFonts w:cs="Times New Roman"/>
        </w:rPr>
        <w:tab/>
      </w:r>
      <w:r w:rsidRPr="00A74437">
        <w:rPr>
          <w:rFonts w:cs="Times New Roman"/>
        </w:rPr>
        <w:t>Roll call Ayes</w:t>
      </w:r>
      <w:r>
        <w:rPr>
          <w:rFonts w:cs="Times New Roman"/>
        </w:rPr>
        <w:noBreakHyphen/>
      </w:r>
      <w:r w:rsidRPr="00A74437">
        <w:rPr>
          <w:rFonts w:cs="Times New Roman"/>
        </w:rPr>
        <w:t>39  Nays</w:t>
      </w:r>
      <w:r>
        <w:rPr>
          <w:rFonts w:cs="Times New Roman"/>
        </w:rPr>
        <w:noBreakHyphen/>
      </w:r>
      <w:r w:rsidRPr="00A74437">
        <w:rPr>
          <w:rFonts w:cs="Times New Roman"/>
        </w:rPr>
        <w:t>0 (</w:t>
      </w:r>
      <w:hyperlink r:id="rId11" w:history="1">
        <w:r w:rsidRPr="00A74437">
          <w:rPr>
            <w:rStyle w:val="Hyperlink"/>
            <w:rFonts w:cs="Times New Roman"/>
          </w:rPr>
          <w:t>Senate Journal</w:t>
        </w:r>
        <w:r w:rsidRPr="00A74437">
          <w:rPr>
            <w:rStyle w:val="Hyperlink"/>
            <w:rFonts w:cs="Times New Roman"/>
          </w:rPr>
          <w:noBreakHyphen/>
          <w:t>page 23</w:t>
        </w:r>
      </w:hyperlink>
      <w:r w:rsidRPr="00A74437">
        <w:rPr>
          <w:rFonts w:cs="Times New Roman"/>
        </w:rPr>
        <w:t>)</w:t>
      </w:r>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A74437">
        <w:rPr>
          <w:rFonts w:cs="Times New Roman"/>
        </w:rPr>
        <w:t>Re</w:t>
      </w:r>
      <w:r>
        <w:rPr>
          <w:rFonts w:cs="Times New Roman"/>
        </w:rPr>
        <w:t xml:space="preserve">ad third time and sent to House </w:t>
      </w:r>
      <w:r w:rsidRPr="00A74437">
        <w:rPr>
          <w:rFonts w:cs="Times New Roman"/>
        </w:rPr>
        <w:t>(</w:t>
      </w:r>
      <w:hyperlink r:id="rId12" w:history="1">
        <w:r w:rsidRPr="00A74437">
          <w:rPr>
            <w:rStyle w:val="Hyperlink"/>
            <w:rFonts w:cs="Times New Roman"/>
          </w:rPr>
          <w:t>Senate Journal</w:t>
        </w:r>
        <w:r w:rsidRPr="00A74437">
          <w:rPr>
            <w:rStyle w:val="Hyperlink"/>
            <w:rFonts w:cs="Times New Roman"/>
          </w:rPr>
          <w:noBreakHyphen/>
          <w:t>page 19</w:t>
        </w:r>
      </w:hyperlink>
      <w:r w:rsidRPr="00A74437">
        <w:rPr>
          <w:rFonts w:cs="Times New Roman"/>
        </w:rPr>
        <w:t>)</w:t>
      </w:r>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House</w:t>
      </w:r>
      <w:r>
        <w:rPr>
          <w:rFonts w:cs="Times New Roman"/>
        </w:rPr>
        <w:tab/>
      </w:r>
      <w:r w:rsidRPr="00A74437">
        <w:rPr>
          <w:rFonts w:cs="Times New Roman"/>
        </w:rPr>
        <w:t>Ref</w:t>
      </w:r>
      <w:r>
        <w:rPr>
          <w:rFonts w:cs="Times New Roman"/>
        </w:rPr>
        <w:t xml:space="preserve">erred to Committee on </w:t>
      </w:r>
      <w:r w:rsidRPr="00A74437">
        <w:rPr>
          <w:rFonts w:cs="Times New Roman"/>
          <w:b/>
        </w:rPr>
        <w:t>Judiciary</w:t>
      </w:r>
      <w:r>
        <w:rPr>
          <w:rFonts w:cs="Times New Roman"/>
        </w:rPr>
        <w:t xml:space="preserve"> </w:t>
      </w:r>
      <w:r w:rsidRPr="00A74437">
        <w:rPr>
          <w:rFonts w:cs="Times New Roman"/>
        </w:rPr>
        <w:t>(</w:t>
      </w:r>
      <w:hyperlink r:id="rId13" w:history="1">
        <w:r w:rsidRPr="00A74437">
          <w:rPr>
            <w:rStyle w:val="Hyperlink"/>
            <w:rFonts w:cs="Times New Roman"/>
          </w:rPr>
          <w:t>House Journal</w:t>
        </w:r>
        <w:r w:rsidRPr="00A74437">
          <w:rPr>
            <w:rStyle w:val="Hyperlink"/>
            <w:rFonts w:cs="Times New Roman"/>
          </w:rPr>
          <w:noBreakHyphen/>
          <w:t>page 5</w:t>
        </w:r>
      </w:hyperlink>
      <w:r w:rsidRPr="00A74437">
        <w:rPr>
          <w:rFonts w:cs="Times New Roman"/>
        </w:rPr>
        <w:t>)</w:t>
      </w:r>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House</w:t>
      </w:r>
      <w:r>
        <w:rPr>
          <w:rFonts w:cs="Times New Roman"/>
        </w:rPr>
        <w:tab/>
      </w:r>
      <w:r w:rsidRPr="00A74437">
        <w:rPr>
          <w:rFonts w:cs="Times New Roman"/>
        </w:rPr>
        <w:t>Commit</w:t>
      </w:r>
      <w:r>
        <w:rPr>
          <w:rFonts w:cs="Times New Roman"/>
        </w:rPr>
        <w:t xml:space="preserve">tee report: Favorable </w:t>
      </w:r>
      <w:r w:rsidRPr="00A74437">
        <w:rPr>
          <w:rFonts w:cs="Times New Roman"/>
          <w:b/>
        </w:rPr>
        <w:t>Judiciary</w:t>
      </w:r>
      <w:r>
        <w:rPr>
          <w:rFonts w:cs="Times New Roman"/>
        </w:rPr>
        <w:t xml:space="preserve"> </w:t>
      </w:r>
      <w:r w:rsidRPr="00A74437">
        <w:rPr>
          <w:rFonts w:cs="Times New Roman"/>
        </w:rPr>
        <w:t>(</w:t>
      </w:r>
      <w:hyperlink r:id="rId14" w:history="1">
        <w:r w:rsidRPr="00A74437">
          <w:rPr>
            <w:rStyle w:val="Hyperlink"/>
            <w:rFonts w:cs="Times New Roman"/>
          </w:rPr>
          <w:t>House Journal</w:t>
        </w:r>
        <w:r w:rsidRPr="00A74437">
          <w:rPr>
            <w:rStyle w:val="Hyperlink"/>
            <w:rFonts w:cs="Times New Roman"/>
          </w:rPr>
          <w:noBreakHyphen/>
          <w:t>page 3</w:t>
        </w:r>
      </w:hyperlink>
      <w:r w:rsidRPr="00A74437">
        <w:rPr>
          <w:rFonts w:cs="Times New Roman"/>
        </w:rPr>
        <w:t>)</w:t>
      </w:r>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House</w:t>
      </w:r>
      <w:r>
        <w:rPr>
          <w:rFonts w:cs="Times New Roman"/>
        </w:rPr>
        <w:tab/>
      </w:r>
      <w:r w:rsidRPr="00A74437">
        <w:rPr>
          <w:rFonts w:cs="Times New Roman"/>
        </w:rPr>
        <w:t>Debat</w:t>
      </w:r>
      <w:r>
        <w:rPr>
          <w:rFonts w:cs="Times New Roman"/>
        </w:rPr>
        <w:t>e adjourned until Tues., 4</w:t>
      </w:r>
      <w:r>
        <w:rPr>
          <w:rFonts w:cs="Times New Roman"/>
        </w:rPr>
        <w:noBreakHyphen/>
        <w:t>1</w:t>
      </w:r>
      <w:r>
        <w:rPr>
          <w:rFonts w:cs="Times New Roman"/>
        </w:rPr>
        <w:noBreakHyphen/>
        <w:t xml:space="preserve">14 </w:t>
      </w:r>
      <w:r w:rsidRPr="00A74437">
        <w:rPr>
          <w:rFonts w:cs="Times New Roman"/>
        </w:rPr>
        <w:t>(</w:t>
      </w:r>
      <w:hyperlink r:id="rId15" w:history="1">
        <w:r w:rsidRPr="00A74437">
          <w:rPr>
            <w:rStyle w:val="Hyperlink"/>
            <w:rFonts w:cs="Times New Roman"/>
          </w:rPr>
          <w:t>House Journal</w:t>
        </w:r>
        <w:r w:rsidRPr="00A74437">
          <w:rPr>
            <w:rStyle w:val="Hyperlink"/>
            <w:rFonts w:cs="Times New Roman"/>
          </w:rPr>
          <w:noBreakHyphen/>
          <w:t>page 43</w:t>
        </w:r>
      </w:hyperlink>
      <w:r w:rsidRPr="00A74437">
        <w:rPr>
          <w:rFonts w:cs="Times New Roman"/>
        </w:rPr>
        <w:t>)</w:t>
      </w:r>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House</w:t>
      </w:r>
      <w:r>
        <w:rPr>
          <w:rFonts w:cs="Times New Roman"/>
        </w:rPr>
        <w:tab/>
      </w:r>
      <w:r w:rsidRPr="00A74437">
        <w:rPr>
          <w:rFonts w:cs="Times New Roman"/>
        </w:rPr>
        <w:t>Requests for de</w:t>
      </w:r>
      <w:r>
        <w:rPr>
          <w:rFonts w:cs="Times New Roman"/>
        </w:rPr>
        <w:t>bate</w:t>
      </w:r>
      <w:r>
        <w:rPr>
          <w:rFonts w:cs="Times New Roman"/>
        </w:rPr>
        <w:noBreakHyphen/>
        <w:t xml:space="preserve">Rep(s). Lemmons, JE Smith, </w:t>
      </w:r>
      <w:r w:rsidRPr="00A74437">
        <w:rPr>
          <w:rFonts w:cs="Times New Roman"/>
        </w:rPr>
        <w:t>Hixon, Wells, T</w:t>
      </w:r>
      <w:r>
        <w:rPr>
          <w:rFonts w:cs="Times New Roman"/>
        </w:rPr>
        <w:t xml:space="preserve">aylor, Hiott, Skelton, Allison, </w:t>
      </w:r>
      <w:r w:rsidRPr="00A74437">
        <w:rPr>
          <w:rFonts w:cs="Times New Roman"/>
        </w:rPr>
        <w:t>Hardwick, Spire</w:t>
      </w:r>
      <w:r>
        <w:rPr>
          <w:rFonts w:cs="Times New Roman"/>
        </w:rPr>
        <w:t xml:space="preserve">s, Kennedy, JR Smith, Anderson, </w:t>
      </w:r>
      <w:r w:rsidRPr="00A74437">
        <w:rPr>
          <w:rFonts w:cs="Times New Roman"/>
        </w:rPr>
        <w:t>Gilliard, Neal, Williams, McEach</w:t>
      </w:r>
      <w:r>
        <w:rPr>
          <w:rFonts w:cs="Times New Roman"/>
        </w:rPr>
        <w:t xml:space="preserve">ern, Brannon, KR </w:t>
      </w:r>
      <w:r w:rsidRPr="00A74437">
        <w:rPr>
          <w:rFonts w:cs="Times New Roman"/>
        </w:rPr>
        <w:t>Crawford, Wood, Ryhal, VS Moss (</w:t>
      </w:r>
      <w:hyperlink r:id="rId16" w:history="1">
        <w:r w:rsidRPr="00A74437">
          <w:rPr>
            <w:rStyle w:val="Hyperlink"/>
            <w:rFonts w:cs="Times New Roman"/>
          </w:rPr>
          <w:t>House Journal</w:t>
        </w:r>
        <w:r w:rsidRPr="00A74437">
          <w:rPr>
            <w:rStyle w:val="Hyperlink"/>
            <w:rFonts w:cs="Times New Roman"/>
          </w:rPr>
          <w:noBreakHyphen/>
          <w:t>page 10</w:t>
        </w:r>
      </w:hyperlink>
      <w:r w:rsidRPr="00A74437">
        <w:rPr>
          <w:rFonts w:cs="Times New Roman"/>
        </w:rPr>
        <w:t>)</w:t>
      </w:r>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House</w:t>
      </w:r>
      <w:r>
        <w:rPr>
          <w:rFonts w:cs="Times New Roman"/>
        </w:rPr>
        <w:tab/>
      </w:r>
      <w:r w:rsidRPr="00A74437">
        <w:rPr>
          <w:rFonts w:cs="Times New Roman"/>
        </w:rPr>
        <w:t>Debat</w:t>
      </w:r>
      <w:r>
        <w:rPr>
          <w:rFonts w:cs="Times New Roman"/>
        </w:rPr>
        <w:t>e adjourned until Tues., 5</w:t>
      </w:r>
      <w:r>
        <w:rPr>
          <w:rFonts w:cs="Times New Roman"/>
        </w:rPr>
        <w:noBreakHyphen/>
        <w:t>6</w:t>
      </w:r>
      <w:r>
        <w:rPr>
          <w:rFonts w:cs="Times New Roman"/>
        </w:rPr>
        <w:noBreakHyphen/>
        <w:t xml:space="preserve">14 </w:t>
      </w:r>
      <w:r w:rsidRPr="00A74437">
        <w:rPr>
          <w:rFonts w:cs="Times New Roman"/>
        </w:rPr>
        <w:t>(</w:t>
      </w:r>
      <w:hyperlink r:id="rId17" w:history="1">
        <w:r w:rsidRPr="00A74437">
          <w:rPr>
            <w:rStyle w:val="Hyperlink"/>
            <w:rFonts w:cs="Times New Roman"/>
          </w:rPr>
          <w:t>House Journal</w:t>
        </w:r>
        <w:r w:rsidRPr="00A74437">
          <w:rPr>
            <w:rStyle w:val="Hyperlink"/>
            <w:rFonts w:cs="Times New Roman"/>
          </w:rPr>
          <w:noBreakHyphen/>
          <w:t>page 96</w:t>
        </w:r>
      </w:hyperlink>
      <w:r w:rsidRPr="00A74437">
        <w:rPr>
          <w:rFonts w:cs="Times New Roman"/>
        </w:rPr>
        <w:t>)</w:t>
      </w:r>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tab/>
        <w:t>5/13/2014</w:t>
      </w:r>
      <w:r>
        <w:rPr>
          <w:rFonts w:cs="Times New Roman"/>
        </w:rPr>
        <w:tab/>
        <w:t>House</w:t>
      </w:r>
      <w:r>
        <w:rPr>
          <w:rFonts w:cs="Times New Roman"/>
        </w:rPr>
        <w:tab/>
      </w:r>
      <w:r w:rsidRPr="00A74437">
        <w:rPr>
          <w:rFonts w:cs="Times New Roman"/>
        </w:rPr>
        <w:t>Debat</w:t>
      </w:r>
      <w:r>
        <w:rPr>
          <w:rFonts w:cs="Times New Roman"/>
        </w:rPr>
        <w:t>e adjourned until Wed., 5</w:t>
      </w:r>
      <w:r>
        <w:rPr>
          <w:rFonts w:cs="Times New Roman"/>
        </w:rPr>
        <w:noBreakHyphen/>
        <w:t>14</w:t>
      </w:r>
      <w:r>
        <w:rPr>
          <w:rFonts w:cs="Times New Roman"/>
        </w:rPr>
        <w:noBreakHyphen/>
        <w:t xml:space="preserve">14 </w:t>
      </w:r>
      <w:r w:rsidRPr="00A74437">
        <w:rPr>
          <w:rFonts w:cs="Times New Roman"/>
        </w:rPr>
        <w:t>(</w:t>
      </w:r>
      <w:hyperlink r:id="rId18" w:history="1">
        <w:r w:rsidRPr="00A74437">
          <w:rPr>
            <w:rStyle w:val="Hyperlink"/>
            <w:rFonts w:cs="Times New Roman"/>
          </w:rPr>
          <w:t>House Journal</w:t>
        </w:r>
        <w:r w:rsidRPr="00A74437">
          <w:rPr>
            <w:rStyle w:val="Hyperlink"/>
            <w:rFonts w:cs="Times New Roman"/>
          </w:rPr>
          <w:noBreakHyphen/>
          <w:t>page 17</w:t>
        </w:r>
      </w:hyperlink>
      <w:r w:rsidRPr="00A74437">
        <w:rPr>
          <w:rFonts w:cs="Times New Roman"/>
        </w:rPr>
        <w:t>)</w:t>
      </w:r>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A74437">
        <w:rPr>
          <w:rFonts w:cs="Times New Roman"/>
        </w:rPr>
        <w:t>Debate</w:t>
      </w:r>
      <w:r>
        <w:rPr>
          <w:rFonts w:cs="Times New Roman"/>
        </w:rPr>
        <w:t xml:space="preserve"> adjourned until Thur., 5</w:t>
      </w:r>
      <w:r>
        <w:rPr>
          <w:rFonts w:cs="Times New Roman"/>
        </w:rPr>
        <w:noBreakHyphen/>
        <w:t>15</w:t>
      </w:r>
      <w:r>
        <w:rPr>
          <w:rFonts w:cs="Times New Roman"/>
        </w:rPr>
        <w:noBreakHyphen/>
        <w:t xml:space="preserve">14 </w:t>
      </w:r>
      <w:r w:rsidRPr="00A74437">
        <w:rPr>
          <w:rFonts w:cs="Times New Roman"/>
        </w:rPr>
        <w:t>(</w:t>
      </w:r>
      <w:hyperlink r:id="rId19" w:history="1">
        <w:r w:rsidRPr="00A74437">
          <w:rPr>
            <w:rStyle w:val="Hyperlink"/>
            <w:rFonts w:cs="Times New Roman"/>
          </w:rPr>
          <w:t>House Journal</w:t>
        </w:r>
        <w:r w:rsidRPr="00A74437">
          <w:rPr>
            <w:rStyle w:val="Hyperlink"/>
            <w:rFonts w:cs="Times New Roman"/>
          </w:rPr>
          <w:noBreakHyphen/>
          <w:t>page 43</w:t>
        </w:r>
      </w:hyperlink>
      <w:r w:rsidRPr="00A74437">
        <w:rPr>
          <w:rFonts w:cs="Times New Roman"/>
        </w:rPr>
        <w:t>)</w:t>
      </w:r>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A74437">
        <w:rPr>
          <w:rFonts w:cs="Times New Roman"/>
        </w:rPr>
        <w:t>Debate</w:t>
      </w:r>
      <w:r>
        <w:rPr>
          <w:rFonts w:cs="Times New Roman"/>
        </w:rPr>
        <w:t xml:space="preserve"> adjourned until Thur., 5</w:t>
      </w:r>
      <w:r>
        <w:rPr>
          <w:rFonts w:cs="Times New Roman"/>
        </w:rPr>
        <w:noBreakHyphen/>
        <w:t>22</w:t>
      </w:r>
      <w:r>
        <w:rPr>
          <w:rFonts w:cs="Times New Roman"/>
        </w:rPr>
        <w:noBreakHyphen/>
        <w:t xml:space="preserve">14 </w:t>
      </w:r>
      <w:r w:rsidRPr="00A74437">
        <w:rPr>
          <w:rFonts w:cs="Times New Roman"/>
        </w:rPr>
        <w:t>(</w:t>
      </w:r>
      <w:hyperlink r:id="rId20" w:history="1">
        <w:r w:rsidRPr="00A74437">
          <w:rPr>
            <w:rStyle w:val="Hyperlink"/>
            <w:rFonts w:cs="Times New Roman"/>
          </w:rPr>
          <w:t>House Journal</w:t>
        </w:r>
        <w:r w:rsidRPr="00A74437">
          <w:rPr>
            <w:rStyle w:val="Hyperlink"/>
            <w:rFonts w:cs="Times New Roman"/>
          </w:rPr>
          <w:noBreakHyphen/>
          <w:t>page 12</w:t>
        </w:r>
      </w:hyperlink>
      <w:r w:rsidRPr="00A74437">
        <w:rPr>
          <w:rFonts w:cs="Times New Roman"/>
        </w:rPr>
        <w:t>)</w:t>
      </w:r>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A74437">
        <w:rPr>
          <w:rFonts w:cs="Times New Roman"/>
        </w:rPr>
        <w:t>Amended (</w:t>
      </w:r>
      <w:hyperlink r:id="rId21" w:history="1">
        <w:r w:rsidRPr="00A74437">
          <w:rPr>
            <w:rStyle w:val="Hyperlink"/>
            <w:rFonts w:cs="Times New Roman"/>
          </w:rPr>
          <w:t>House Journal</w:t>
        </w:r>
        <w:r w:rsidRPr="00A74437">
          <w:rPr>
            <w:rStyle w:val="Hyperlink"/>
            <w:rFonts w:cs="Times New Roman"/>
          </w:rPr>
          <w:noBreakHyphen/>
          <w:t>page 34</w:t>
        </w:r>
      </w:hyperlink>
      <w:r w:rsidRPr="00A74437">
        <w:rPr>
          <w:rFonts w:cs="Times New Roman"/>
        </w:rPr>
        <w:t>)</w:t>
      </w:r>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A74437">
        <w:rPr>
          <w:rFonts w:cs="Times New Roman"/>
        </w:rPr>
        <w:t>Read second time (</w:t>
      </w:r>
      <w:hyperlink r:id="rId22" w:history="1">
        <w:r w:rsidRPr="00A74437">
          <w:rPr>
            <w:rStyle w:val="Hyperlink"/>
            <w:rFonts w:cs="Times New Roman"/>
          </w:rPr>
          <w:t>House Journal</w:t>
        </w:r>
        <w:r w:rsidRPr="00A74437">
          <w:rPr>
            <w:rStyle w:val="Hyperlink"/>
            <w:rFonts w:cs="Times New Roman"/>
          </w:rPr>
          <w:noBreakHyphen/>
          <w:t>page 34</w:t>
        </w:r>
      </w:hyperlink>
      <w:r w:rsidRPr="00A74437">
        <w:rPr>
          <w:rFonts w:cs="Times New Roman"/>
        </w:rPr>
        <w:t>)</w:t>
      </w:r>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A74437">
        <w:rPr>
          <w:rFonts w:cs="Times New Roman"/>
        </w:rPr>
        <w:t>Roll call Yeas</w:t>
      </w:r>
      <w:r>
        <w:rPr>
          <w:rFonts w:cs="Times New Roman"/>
        </w:rPr>
        <w:noBreakHyphen/>
      </w:r>
      <w:r w:rsidRPr="00A74437">
        <w:rPr>
          <w:rFonts w:cs="Times New Roman"/>
        </w:rPr>
        <w:t>102  Nays</w:t>
      </w:r>
      <w:r>
        <w:rPr>
          <w:rFonts w:cs="Times New Roman"/>
        </w:rPr>
        <w:noBreakHyphen/>
      </w:r>
      <w:r w:rsidRPr="00A74437">
        <w:rPr>
          <w:rFonts w:cs="Times New Roman"/>
        </w:rPr>
        <w:t>0 (</w:t>
      </w:r>
      <w:hyperlink r:id="rId23" w:history="1">
        <w:r w:rsidRPr="00A74437">
          <w:rPr>
            <w:rStyle w:val="Hyperlink"/>
            <w:rFonts w:cs="Times New Roman"/>
          </w:rPr>
          <w:t>House Journal</w:t>
        </w:r>
        <w:r w:rsidRPr="00A74437">
          <w:rPr>
            <w:rStyle w:val="Hyperlink"/>
            <w:rFonts w:cs="Times New Roman"/>
          </w:rPr>
          <w:noBreakHyphen/>
          <w:t>page 42</w:t>
        </w:r>
      </w:hyperlink>
      <w:r w:rsidRPr="00A74437">
        <w:rPr>
          <w:rFonts w:cs="Times New Roman"/>
        </w:rPr>
        <w:t>)</w:t>
      </w:r>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A74437">
        <w:rPr>
          <w:rFonts w:cs="Times New Roman"/>
        </w:rPr>
        <w:t>Unanimous co</w:t>
      </w:r>
      <w:r>
        <w:rPr>
          <w:rFonts w:cs="Times New Roman"/>
        </w:rPr>
        <w:t xml:space="preserve">nsent for third reading on next </w:t>
      </w:r>
      <w:r w:rsidRPr="00A74437">
        <w:rPr>
          <w:rFonts w:cs="Times New Roman"/>
        </w:rPr>
        <w:t>legislative day (</w:t>
      </w:r>
      <w:hyperlink r:id="rId24" w:history="1">
        <w:r w:rsidRPr="00A74437">
          <w:rPr>
            <w:rStyle w:val="Hyperlink"/>
            <w:rFonts w:cs="Times New Roman"/>
          </w:rPr>
          <w:t>House Journal</w:t>
        </w:r>
        <w:r w:rsidRPr="00A74437">
          <w:rPr>
            <w:rStyle w:val="Hyperlink"/>
            <w:rFonts w:cs="Times New Roman"/>
          </w:rPr>
          <w:noBreakHyphen/>
          <w:t>page 44</w:t>
        </w:r>
      </w:hyperlink>
      <w:r w:rsidRPr="00A74437">
        <w:rPr>
          <w:rFonts w:cs="Times New Roman"/>
        </w:rPr>
        <w:t>)</w:t>
      </w:r>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tab/>
        <w:t>5/23/2014</w:t>
      </w:r>
      <w:r>
        <w:rPr>
          <w:rFonts w:cs="Times New Roman"/>
        </w:rPr>
        <w:tab/>
        <w:t>House</w:t>
      </w:r>
      <w:r>
        <w:rPr>
          <w:rFonts w:cs="Times New Roman"/>
        </w:rPr>
        <w:tab/>
      </w:r>
      <w:r w:rsidRPr="00A74437">
        <w:rPr>
          <w:rFonts w:cs="Times New Roman"/>
        </w:rPr>
        <w:t>Read third t</w:t>
      </w:r>
      <w:r>
        <w:rPr>
          <w:rFonts w:cs="Times New Roman"/>
        </w:rPr>
        <w:t xml:space="preserve">ime and returned to Senate with </w:t>
      </w:r>
      <w:r w:rsidRPr="00A74437">
        <w:rPr>
          <w:rFonts w:cs="Times New Roman"/>
        </w:rPr>
        <w:t>amendments (</w:t>
      </w:r>
      <w:hyperlink r:id="rId25" w:history="1">
        <w:r w:rsidRPr="00A74437">
          <w:rPr>
            <w:rStyle w:val="Hyperlink"/>
            <w:rFonts w:cs="Times New Roman"/>
          </w:rPr>
          <w:t>House Journal</w:t>
        </w:r>
        <w:r w:rsidRPr="00A74437">
          <w:rPr>
            <w:rStyle w:val="Hyperlink"/>
            <w:rFonts w:cs="Times New Roman"/>
          </w:rPr>
          <w:noBreakHyphen/>
          <w:t>page 2</w:t>
        </w:r>
      </w:hyperlink>
      <w:r w:rsidRPr="00A74437">
        <w:rPr>
          <w:rFonts w:cs="Times New Roman"/>
        </w:rPr>
        <w:t>)</w:t>
      </w:r>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Senate</w:t>
      </w:r>
      <w:r>
        <w:rPr>
          <w:rFonts w:cs="Times New Roman"/>
        </w:rPr>
        <w:tab/>
      </w:r>
      <w:r w:rsidRPr="00A74437">
        <w:rPr>
          <w:rFonts w:cs="Times New Roman"/>
        </w:rPr>
        <w:t>House amendment amended (</w:t>
      </w:r>
      <w:hyperlink r:id="rId26" w:history="1">
        <w:r w:rsidRPr="00A74437">
          <w:rPr>
            <w:rStyle w:val="Hyperlink"/>
            <w:rFonts w:cs="Times New Roman"/>
          </w:rPr>
          <w:t>Senate Journal</w:t>
        </w:r>
        <w:r w:rsidRPr="00A74437">
          <w:rPr>
            <w:rStyle w:val="Hyperlink"/>
            <w:rFonts w:cs="Times New Roman"/>
          </w:rPr>
          <w:noBreakHyphen/>
          <w:t>page 6</w:t>
        </w:r>
      </w:hyperlink>
      <w:r w:rsidRPr="00A74437">
        <w:rPr>
          <w:rFonts w:cs="Times New Roman"/>
        </w:rPr>
        <w:t>)</w:t>
      </w:r>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Senate</w:t>
      </w:r>
      <w:r>
        <w:rPr>
          <w:rFonts w:cs="Times New Roman"/>
        </w:rPr>
        <w:tab/>
      </w:r>
      <w:r w:rsidRPr="00A74437">
        <w:rPr>
          <w:rFonts w:cs="Times New Roman"/>
        </w:rPr>
        <w:t>Roll call Ayes</w:t>
      </w:r>
      <w:r>
        <w:rPr>
          <w:rFonts w:cs="Times New Roman"/>
        </w:rPr>
        <w:noBreakHyphen/>
      </w:r>
      <w:r w:rsidRPr="00A74437">
        <w:rPr>
          <w:rFonts w:cs="Times New Roman"/>
        </w:rPr>
        <w:t>37  Nays</w:t>
      </w:r>
      <w:r>
        <w:rPr>
          <w:rFonts w:cs="Times New Roman"/>
        </w:rPr>
        <w:noBreakHyphen/>
      </w:r>
      <w:r w:rsidRPr="00A74437">
        <w:rPr>
          <w:rFonts w:cs="Times New Roman"/>
        </w:rPr>
        <w:t>0 (</w:t>
      </w:r>
      <w:hyperlink r:id="rId27" w:history="1">
        <w:r w:rsidRPr="00A74437">
          <w:rPr>
            <w:rStyle w:val="Hyperlink"/>
            <w:rFonts w:cs="Times New Roman"/>
          </w:rPr>
          <w:t>Senate Journal</w:t>
        </w:r>
        <w:r w:rsidRPr="00A74437">
          <w:rPr>
            <w:rStyle w:val="Hyperlink"/>
            <w:rFonts w:cs="Times New Roman"/>
          </w:rPr>
          <w:noBreakHyphen/>
          <w:t>page 6</w:t>
        </w:r>
      </w:hyperlink>
      <w:r w:rsidRPr="00A74437">
        <w:rPr>
          <w:rFonts w:cs="Times New Roman"/>
        </w:rPr>
        <w:t>)</w:t>
      </w:r>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Senate</w:t>
      </w:r>
      <w:r>
        <w:rPr>
          <w:rFonts w:cs="Times New Roman"/>
        </w:rPr>
        <w:tab/>
      </w:r>
      <w:r w:rsidRPr="00A74437">
        <w:rPr>
          <w:rFonts w:cs="Times New Roman"/>
        </w:rPr>
        <w:t>Re</w:t>
      </w:r>
      <w:r>
        <w:rPr>
          <w:rFonts w:cs="Times New Roman"/>
        </w:rPr>
        <w:t xml:space="preserve">turned to House with amendments </w:t>
      </w:r>
      <w:r w:rsidRPr="00A74437">
        <w:rPr>
          <w:rFonts w:cs="Times New Roman"/>
        </w:rPr>
        <w:t>(</w:t>
      </w:r>
      <w:hyperlink r:id="rId28" w:history="1">
        <w:r w:rsidRPr="00A74437">
          <w:rPr>
            <w:rStyle w:val="Hyperlink"/>
            <w:rFonts w:cs="Times New Roman"/>
          </w:rPr>
          <w:t>Senate Journal</w:t>
        </w:r>
        <w:r w:rsidRPr="00A74437">
          <w:rPr>
            <w:rStyle w:val="Hyperlink"/>
            <w:rFonts w:cs="Times New Roman"/>
          </w:rPr>
          <w:noBreakHyphen/>
          <w:t>page 6</w:t>
        </w:r>
      </w:hyperlink>
      <w:r w:rsidRPr="00A74437">
        <w:rPr>
          <w:rFonts w:cs="Times New Roman"/>
        </w:rPr>
        <w:t>)</w:t>
      </w:r>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A74437">
        <w:rPr>
          <w:rFonts w:cs="Times New Roman"/>
        </w:rPr>
        <w:t>Concurred i</w:t>
      </w:r>
      <w:r>
        <w:rPr>
          <w:rFonts w:cs="Times New Roman"/>
        </w:rPr>
        <w:t xml:space="preserve">n Senate amendment and enrolled </w:t>
      </w:r>
      <w:r w:rsidRPr="00A74437">
        <w:rPr>
          <w:rFonts w:cs="Times New Roman"/>
        </w:rPr>
        <w:t>(</w:t>
      </w:r>
      <w:hyperlink r:id="rId29" w:history="1">
        <w:r w:rsidRPr="00A74437">
          <w:rPr>
            <w:rStyle w:val="Hyperlink"/>
            <w:rFonts w:cs="Times New Roman"/>
          </w:rPr>
          <w:t>House Journal</w:t>
        </w:r>
        <w:r w:rsidRPr="00A74437">
          <w:rPr>
            <w:rStyle w:val="Hyperlink"/>
            <w:rFonts w:cs="Times New Roman"/>
          </w:rPr>
          <w:noBreakHyphen/>
          <w:t>page 4</w:t>
        </w:r>
      </w:hyperlink>
      <w:r w:rsidRPr="00A74437">
        <w:rPr>
          <w:rFonts w:cs="Times New Roman"/>
        </w:rPr>
        <w:t>)</w:t>
      </w:r>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r>
      <w:r>
        <w:rPr>
          <w:rFonts w:cs="Times New Roman"/>
        </w:rPr>
        <w:tab/>
      </w:r>
      <w:r w:rsidRPr="00A74437">
        <w:rPr>
          <w:rFonts w:cs="Times New Roman"/>
        </w:rPr>
        <w:t>Scrivener's error corrected</w:t>
      </w:r>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lastRenderedPageBreak/>
        <w:tab/>
        <w:t>5/29/2014</w:t>
      </w:r>
      <w:r>
        <w:rPr>
          <w:rFonts w:cs="Times New Roman"/>
        </w:rPr>
        <w:tab/>
      </w:r>
      <w:r>
        <w:rPr>
          <w:rFonts w:cs="Times New Roman"/>
        </w:rPr>
        <w:tab/>
      </w:r>
      <w:r w:rsidRPr="00A74437">
        <w:rPr>
          <w:rFonts w:cs="Times New Roman"/>
        </w:rPr>
        <w:t>Ratified R 220</w:t>
      </w:r>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A74437">
        <w:rPr>
          <w:rFonts w:cs="Times New Roman"/>
        </w:rPr>
        <w:t>Signed By Governor</w:t>
      </w:r>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A74437">
        <w:rPr>
          <w:rFonts w:cs="Times New Roman"/>
        </w:rPr>
        <w:t>Effective date 06/02/14</w:t>
      </w:r>
    </w:p>
    <w:p w:rsidR="00453DDD" w:rsidRDefault="00453DDD" w:rsidP="00453DDD">
      <w:pPr>
        <w:widowControl w:val="0"/>
        <w:tabs>
          <w:tab w:val="right" w:pos="1008"/>
          <w:tab w:val="left" w:pos="1152"/>
          <w:tab w:val="left" w:pos="1872"/>
          <w:tab w:val="left" w:pos="9187"/>
        </w:tabs>
        <w:ind w:left="2088" w:hanging="2088"/>
        <w:rPr>
          <w:rFonts w:cs="Times New Roman"/>
        </w:rPr>
      </w:pPr>
      <w:r>
        <w:rPr>
          <w:rFonts w:cs="Times New Roman"/>
        </w:rPr>
        <w:tab/>
        <w:t>6/10/2014</w:t>
      </w:r>
      <w:r>
        <w:rPr>
          <w:rFonts w:cs="Times New Roman"/>
        </w:rPr>
        <w:tab/>
      </w:r>
      <w:r>
        <w:rPr>
          <w:rFonts w:cs="Times New Roman"/>
        </w:rPr>
        <w:tab/>
      </w:r>
      <w:r w:rsidRPr="00A74437">
        <w:rPr>
          <w:rFonts w:cs="Times New Roman"/>
        </w:rPr>
        <w:t>Act No</w:t>
      </w:r>
      <w:r>
        <w:rPr>
          <w:rFonts w:cs="Times New Roman"/>
        </w:rPr>
        <w:t>. </w:t>
      </w:r>
      <w:r w:rsidRPr="00A74437">
        <w:rPr>
          <w:rFonts w:cs="Times New Roman"/>
        </w:rPr>
        <w:t>196</w:t>
      </w:r>
    </w:p>
    <w:p w:rsidR="00453DDD" w:rsidRDefault="00453DDD" w:rsidP="00453DDD">
      <w:pPr>
        <w:widowControl w:val="0"/>
        <w:tabs>
          <w:tab w:val="right" w:pos="1008"/>
          <w:tab w:val="left" w:pos="1152"/>
          <w:tab w:val="left" w:pos="1872"/>
          <w:tab w:val="left" w:pos="9187"/>
        </w:tabs>
        <w:ind w:left="2088" w:hanging="2088"/>
        <w:rPr>
          <w:rFonts w:cs="Times New Roman"/>
        </w:rPr>
      </w:pPr>
    </w:p>
    <w:p w:rsidR="005568FF" w:rsidRPr="005568FF" w:rsidRDefault="005568FF" w:rsidP="005568FF">
      <w:pPr>
        <w:widowControl w:val="0"/>
        <w:tabs>
          <w:tab w:val="right" w:pos="1008"/>
          <w:tab w:val="left" w:pos="1152"/>
          <w:tab w:val="left" w:pos="1872"/>
          <w:tab w:val="left" w:pos="9187"/>
        </w:tabs>
        <w:ind w:left="2088" w:hanging="2088"/>
        <w:rPr>
          <w:rFonts w:cs="Times New Roman"/>
        </w:rPr>
      </w:pPr>
    </w:p>
    <w:p w:rsidR="005568FF" w:rsidRPr="005568FF" w:rsidRDefault="005568FF" w:rsidP="0055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8FF">
        <w:rPr>
          <w:rFonts w:cs="Times New Roman"/>
          <w:b/>
        </w:rPr>
        <w:t>VERSIONS OF THIS BILL</w:t>
      </w:r>
    </w:p>
    <w:p w:rsidR="005568FF" w:rsidRPr="005568FF" w:rsidRDefault="005568FF" w:rsidP="0055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FF" w:rsidRPr="005568FF" w:rsidRDefault="00692B29" w:rsidP="0055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5568FF" w:rsidRPr="005568FF">
          <w:rPr>
            <w:rFonts w:cs="Times New Roman"/>
            <w:color w:val="0000FF" w:themeColor="hyperlink"/>
            <w:u w:val="single"/>
          </w:rPr>
          <w:t>12/10/2013</w:t>
        </w:r>
      </w:hyperlink>
    </w:p>
    <w:p w:rsidR="005568FF" w:rsidRPr="005568FF" w:rsidRDefault="00692B29" w:rsidP="00556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5568FF" w:rsidRPr="005568FF">
          <w:rPr>
            <w:rFonts w:cs="Times New Roman"/>
            <w:color w:val="0000FF" w:themeColor="hyperlink"/>
            <w:u w:val="single"/>
          </w:rPr>
          <w:t>2/5/2014</w:t>
        </w:r>
      </w:hyperlink>
    </w:p>
    <w:p w:rsidR="005568FF" w:rsidRPr="005568FF" w:rsidRDefault="00692B29" w:rsidP="00556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5568FF" w:rsidRPr="005568FF">
          <w:rPr>
            <w:rFonts w:cs="Times New Roman"/>
            <w:color w:val="0000FF" w:themeColor="hyperlink"/>
            <w:u w:val="single"/>
          </w:rPr>
          <w:t>2/6/2014</w:t>
        </w:r>
      </w:hyperlink>
    </w:p>
    <w:p w:rsidR="005568FF" w:rsidRPr="005568FF" w:rsidRDefault="00692B29" w:rsidP="00556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5568FF" w:rsidRPr="005568FF">
          <w:rPr>
            <w:rFonts w:cs="Times New Roman"/>
            <w:color w:val="0000FF" w:themeColor="hyperlink"/>
            <w:u w:val="single"/>
          </w:rPr>
          <w:t>3/20/2014</w:t>
        </w:r>
      </w:hyperlink>
    </w:p>
    <w:p w:rsidR="005568FF" w:rsidRPr="005568FF" w:rsidRDefault="00692B29" w:rsidP="00556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5568FF" w:rsidRPr="005568FF">
          <w:rPr>
            <w:rFonts w:cs="Times New Roman"/>
            <w:color w:val="0000FF" w:themeColor="hyperlink"/>
            <w:u w:val="single"/>
          </w:rPr>
          <w:t>5/22/2014</w:t>
        </w:r>
      </w:hyperlink>
    </w:p>
    <w:p w:rsidR="005568FF" w:rsidRPr="005568FF" w:rsidRDefault="00692B29" w:rsidP="00556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5568FF" w:rsidRPr="005568FF">
          <w:rPr>
            <w:rFonts w:cs="Times New Roman"/>
            <w:color w:val="0000FF" w:themeColor="hyperlink"/>
            <w:u w:val="single"/>
          </w:rPr>
          <w:t>5/27/2014</w:t>
        </w:r>
      </w:hyperlink>
    </w:p>
    <w:p w:rsidR="005568FF" w:rsidRPr="005568FF" w:rsidRDefault="00692B29" w:rsidP="00556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5568FF" w:rsidRPr="005568FF">
          <w:rPr>
            <w:rFonts w:cs="Times New Roman"/>
            <w:color w:val="0000FF" w:themeColor="hyperlink"/>
            <w:u w:val="single"/>
          </w:rPr>
          <w:t>5/28/2014</w:t>
        </w:r>
      </w:hyperlink>
    </w:p>
    <w:p w:rsidR="005568FF" w:rsidRPr="005568FF" w:rsidRDefault="005568FF" w:rsidP="00556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8FF" w:rsidRDefault="005568FF" w:rsidP="00556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568FF" w:rsidSect="005568FF">
          <w:pgSz w:w="12240" w:h="15840" w:code="1"/>
          <w:pgMar w:top="1080" w:right="1440" w:bottom="1080" w:left="1440" w:header="720" w:footer="720" w:gutter="0"/>
          <w:pgNumType w:start="1"/>
          <w:cols w:space="720"/>
          <w:noEndnote/>
          <w:docGrid w:linePitch="360"/>
        </w:sectPr>
      </w:pPr>
    </w:p>
    <w:p w:rsidR="000C73EF"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(A196, R220, S815)</w:t>
      </w:r>
    </w:p>
    <w:p w:rsidR="000C73EF" w:rsidRPr="008836A5"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C73EF" w:rsidRPr="005568FF"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568FF">
        <w:rPr>
          <w:rFonts w:cs="Times New Roman"/>
          <w:b/>
          <w:color w:val="000000" w:themeColor="text1"/>
          <w:szCs w:val="36"/>
        </w:rPr>
        <w:t xml:space="preserve">AN ACT </w:t>
      </w:r>
      <w:r w:rsidRPr="005568FF">
        <w:rPr>
          <w:rFonts w:cs="Times New Roman"/>
          <w:b/>
          <w:color w:val="000000" w:themeColor="text1"/>
          <w:u w:color="000000" w:themeColor="text1"/>
        </w:rPr>
        <w:t>TO AMEND SECTION 7</w:t>
      </w:r>
      <w:r w:rsidRPr="005568FF">
        <w:rPr>
          <w:rFonts w:cs="Times New Roman"/>
          <w:b/>
          <w:color w:val="000000" w:themeColor="text1"/>
          <w:u w:color="000000" w:themeColor="text1"/>
        </w:rPr>
        <w:noBreakHyphen/>
        <w:t>3</w:t>
      </w:r>
      <w:r w:rsidRPr="005568FF">
        <w:rPr>
          <w:rFonts w:cs="Times New Roman"/>
          <w:b/>
          <w:color w:val="000000" w:themeColor="text1"/>
          <w:u w:color="000000" w:themeColor="text1"/>
        </w:rPr>
        <w:noBreakHyphen/>
        <w:t>20, AS AMENDED, CODE OF LAWS OF SOUTH CAROLINA, 1976, RELATING TO THE SELECTION AND DUTIES OF THE EXECUTIVE DIRECTOR OF THE STATE ELECTION COMMISSION, SO AS TO REQUIRE THE EXECUTIVE DIRECTOR OF THE STATE ELECTION COMMISSION TO SUPERVISE, REVIEW, AND AUDIT THE CONDUCT AND PERFORMANCE OF THE COUNTY BOARDS OF VOTER REGISTRATION AND ELECTIONS; BY ADDING SECTION 7</w:t>
      </w:r>
      <w:r w:rsidRPr="005568FF">
        <w:rPr>
          <w:rFonts w:cs="Times New Roman"/>
          <w:b/>
          <w:color w:val="000000" w:themeColor="text1"/>
          <w:u w:color="000000" w:themeColor="text1"/>
        </w:rPr>
        <w:noBreakHyphen/>
        <w:t>3</w:t>
      </w:r>
      <w:r w:rsidRPr="005568FF">
        <w:rPr>
          <w:rFonts w:cs="Times New Roman"/>
          <w:b/>
          <w:color w:val="000000" w:themeColor="text1"/>
          <w:u w:color="000000" w:themeColor="text1"/>
        </w:rPr>
        <w:noBreakHyphen/>
        <w:t>25 SO AS TO PROVIDE REMEDIAL PROCEDURES WHEN THE STATE ELECTION COMMISSION DETERMINES THAT A COUNTY BOARD OF VOTER REGISTRATION AND ELECTIONS HAS FAILED TO COMPLY WITH APPLICABLE STATE OR FEDERAL LAW; TO AMEND SECTION 7</w:t>
      </w:r>
      <w:r w:rsidRPr="005568FF">
        <w:rPr>
          <w:rFonts w:cs="Times New Roman"/>
          <w:b/>
          <w:color w:val="000000" w:themeColor="text1"/>
          <w:u w:color="000000" w:themeColor="text1"/>
        </w:rPr>
        <w:noBreakHyphen/>
        <w:t>5</w:t>
      </w:r>
      <w:r w:rsidRPr="005568FF">
        <w:rPr>
          <w:rFonts w:cs="Times New Roman"/>
          <w:b/>
          <w:color w:val="000000" w:themeColor="text1"/>
          <w:u w:color="000000" w:themeColor="text1"/>
        </w:rPr>
        <w:noBreakHyphen/>
        <w:t>10, AS AMENDED, RELATING TO THE APPOINTMENT AND REMOVAL OF MEMBERS OF COUNTY BOARDS OF REGISTRATION, SO AS TO ESTABLISH COUNTY BOARDS OF VOTER REGISTRATION AND ELECTIONS AND TO PROVIDE FOR THEIR COMPOSITION, TERMS, AND DUTIES; TO AMEND SECTION 7</w:t>
      </w:r>
      <w:r w:rsidRPr="005568FF">
        <w:rPr>
          <w:rFonts w:cs="Times New Roman"/>
          <w:b/>
          <w:color w:val="000000" w:themeColor="text1"/>
          <w:u w:color="000000" w:themeColor="text1"/>
        </w:rPr>
        <w:noBreakHyphen/>
        <w:t>5</w:t>
      </w:r>
      <w:r w:rsidRPr="005568FF">
        <w:rPr>
          <w:rFonts w:cs="Times New Roman"/>
          <w:b/>
          <w:color w:val="000000" w:themeColor="text1"/>
          <w:u w:color="000000" w:themeColor="text1"/>
        </w:rPr>
        <w:noBreakHyphen/>
        <w:t>20, RELATING TO DEPUTY MEMBERS OF COUNTY BOARDS OF REGISTRATION, SO AS TO PROVIDE THAT COUNTY BOARDS OF VOTER REGISTRATION AND ELECTIONS MAY APPOINT DEPUTY MEMBERS; TO AMEND SECTION 7</w:t>
      </w:r>
      <w:r w:rsidRPr="005568FF">
        <w:rPr>
          <w:rFonts w:cs="Times New Roman"/>
          <w:b/>
          <w:color w:val="000000" w:themeColor="text1"/>
          <w:u w:color="000000" w:themeColor="text1"/>
        </w:rPr>
        <w:noBreakHyphen/>
        <w:t>5</w:t>
      </w:r>
      <w:r w:rsidRPr="005568FF">
        <w:rPr>
          <w:rFonts w:cs="Times New Roman"/>
          <w:b/>
          <w:color w:val="000000" w:themeColor="text1"/>
          <w:u w:color="000000" w:themeColor="text1"/>
        </w:rPr>
        <w:noBreakHyphen/>
        <w:t>30, RELATING TO THE DUTIES AND TERMS OF MEMBERS OF COUNTY BOARDS OF REGISTRATION, SO AS TO DELETE REFERENCES TO THE MEMBERS’ TERMS; TO AMEND SECTION 7</w:t>
      </w:r>
      <w:r w:rsidRPr="005568FF">
        <w:rPr>
          <w:rFonts w:cs="Times New Roman"/>
          <w:b/>
          <w:color w:val="000000" w:themeColor="text1"/>
          <w:u w:color="000000" w:themeColor="text1"/>
        </w:rPr>
        <w:noBreakHyphen/>
        <w:t>11</w:t>
      </w:r>
      <w:r w:rsidRPr="005568FF">
        <w:rPr>
          <w:rFonts w:cs="Times New Roman"/>
          <w:b/>
          <w:color w:val="000000" w:themeColor="text1"/>
          <w:u w:color="000000" w:themeColor="text1"/>
        </w:rPr>
        <w:noBreakHyphen/>
        <w:t>30, AS AMENDED, RELATING TO PARTY CONVENTION NOMINATION OF CANDIDATES, SO AS TO  PROVIDE THAT A PARTY MAY CHOOSE TO CHANGE FROM NOMINATION OF CANDIDATES BY PRIMARY TO A METHOD TO NOMINATE CANDIDATES BY CONVENTION AND TO CLARIFY THAT A POLITICAL PARTY THAT HAS NOMINATED CANDIDATES BY CONVENTION IN THE PREVIOUS ELECTION CYCLE IS NOT REQUIRED TO HOLD A PRIMARY IN ORDER TO CONTINUE USING THE CONVENTION METHOD TO NOMINATE CANDIDATES; TO REPEAL SECTION 7</w:t>
      </w:r>
      <w:r w:rsidRPr="005568FF">
        <w:rPr>
          <w:rFonts w:cs="Times New Roman"/>
          <w:b/>
          <w:color w:val="000000" w:themeColor="text1"/>
          <w:u w:color="000000" w:themeColor="text1"/>
        </w:rPr>
        <w:noBreakHyphen/>
        <w:t>5</w:t>
      </w:r>
      <w:r w:rsidRPr="005568FF">
        <w:rPr>
          <w:rFonts w:cs="Times New Roman"/>
          <w:b/>
          <w:color w:val="000000" w:themeColor="text1"/>
          <w:u w:color="000000" w:themeColor="text1"/>
        </w:rPr>
        <w:noBreakHyphen/>
        <w:t>35 RELATING TO COMBINED COUNTY ELECTION AND REGISTRATION COMMISSIONS, SECTION 7</w:t>
      </w:r>
      <w:r w:rsidRPr="005568FF">
        <w:rPr>
          <w:rFonts w:cs="Times New Roman"/>
          <w:b/>
          <w:color w:val="000000" w:themeColor="text1"/>
          <w:u w:color="000000" w:themeColor="text1"/>
        </w:rPr>
        <w:noBreakHyphen/>
        <w:t>13</w:t>
      </w:r>
      <w:r w:rsidRPr="005568FF">
        <w:rPr>
          <w:rFonts w:cs="Times New Roman"/>
          <w:b/>
          <w:color w:val="000000" w:themeColor="text1"/>
          <w:u w:color="000000" w:themeColor="text1"/>
        </w:rPr>
        <w:noBreakHyphen/>
        <w:t xml:space="preserve">70 RELATING TO THE APPOINTMENT, REMOVAL, AND TRAINING OF COUNTY ELECTION </w:t>
      </w:r>
      <w:r w:rsidRPr="005568FF">
        <w:rPr>
          <w:rFonts w:cs="Times New Roman"/>
          <w:b/>
          <w:color w:val="000000" w:themeColor="text1"/>
          <w:u w:color="000000" w:themeColor="text1"/>
        </w:rPr>
        <w:lastRenderedPageBreak/>
        <w:t>COMMISSIONERS, AND CHAPTER 27, TITLE 7 RELATING TO COUNTY BOARDS OF REGISTRATION AND ELECTION COMMISSIONS; AND TO AMEND SECTION 7</w:t>
      </w:r>
      <w:r w:rsidRPr="005568FF">
        <w:rPr>
          <w:rFonts w:cs="Times New Roman"/>
          <w:b/>
          <w:color w:val="000000" w:themeColor="text1"/>
          <w:u w:color="000000" w:themeColor="text1"/>
        </w:rPr>
        <w:noBreakHyphen/>
        <w:t>3</w:t>
      </w:r>
      <w:r w:rsidRPr="005568FF">
        <w:rPr>
          <w:rFonts w:cs="Times New Roman"/>
          <w:b/>
          <w:color w:val="000000" w:themeColor="text1"/>
          <w:u w:color="000000" w:themeColor="text1"/>
        </w:rPr>
        <w:noBreakHyphen/>
        <w:t>20, AS AMENDED, RELATING TO THE SELECTION AND DUTIES OF THE EXECUTIVE DIRECTOR OF THE STATE ELECTION COMMISSION, SO AS TO REQUIRE THE STATE ELECTION COMMISSION TO PUBLISH ON THE COMMISSION’S WEBSITE CERTAIN CHANGES TO VOTING PROCEDURES ENACTED BY STATE OR LOCAL GOVERNMENTS.</w:t>
      </w:r>
    </w:p>
    <w:p w:rsidR="000C73EF"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r w:rsidRPr="00DC5E3A">
        <w:rPr>
          <w:rFonts w:eastAsia="Times New Roman" w:cs="Times New Roman"/>
        </w:rPr>
        <w:t>Be it enacted by the General Assembly of the State of South Carolina:</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C73EF" w:rsidRPr="007C4F64"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Executive Director of State Election Commission</w:t>
      </w:r>
    </w:p>
    <w:p w:rsidR="000C73EF"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SECTION</w:t>
      </w:r>
      <w:r w:rsidRPr="00DC5E3A">
        <w:rPr>
          <w:rFonts w:cs="Times New Roman"/>
          <w:u w:color="000000" w:themeColor="text1"/>
        </w:rPr>
        <w:tab/>
        <w:t>1.</w:t>
      </w:r>
      <w:r w:rsidRPr="00DC5E3A">
        <w:rPr>
          <w:rFonts w:cs="Times New Roman"/>
          <w:u w:color="000000" w:themeColor="text1"/>
        </w:rPr>
        <w:tab/>
        <w:t>Section 7</w:t>
      </w:r>
      <w:r>
        <w:rPr>
          <w:rFonts w:cs="Times New Roman"/>
          <w:u w:color="000000" w:themeColor="text1"/>
        </w:rPr>
        <w:noBreakHyphen/>
      </w:r>
      <w:r w:rsidRPr="00DC5E3A">
        <w:rPr>
          <w:rFonts w:cs="Times New Roman"/>
          <w:u w:color="000000" w:themeColor="text1"/>
        </w:rPr>
        <w:t>3</w:t>
      </w:r>
      <w:r>
        <w:rPr>
          <w:rFonts w:cs="Times New Roman"/>
          <w:u w:color="000000" w:themeColor="text1"/>
        </w:rPr>
        <w:noBreakHyphen/>
      </w:r>
      <w:r w:rsidRPr="00DC5E3A">
        <w:rPr>
          <w:rFonts w:cs="Times New Roman"/>
          <w:u w:color="000000" w:themeColor="text1"/>
        </w:rPr>
        <w:t xml:space="preserve">20(C) of the 1976 Code, as last amended by Act 265 of 2012, is further amended to read: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t>“(C)</w:t>
      </w:r>
      <w:r w:rsidRPr="00DC5E3A">
        <w:rPr>
          <w:rFonts w:cs="Times New Roman"/>
          <w:u w:color="000000" w:themeColor="text1"/>
        </w:rPr>
        <w:tab/>
        <w:t xml:space="preserve">The executive director shall: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r>
      <w:r w:rsidRPr="00DC5E3A">
        <w:rPr>
          <w:rFonts w:cs="Times New Roman"/>
          <w:u w:color="000000" w:themeColor="text1"/>
        </w:rPr>
        <w:tab/>
        <w:t>(1)</w:t>
      </w:r>
      <w:r w:rsidRPr="00DC5E3A">
        <w:rPr>
          <w:rFonts w:cs="Times New Roman"/>
          <w:u w:color="000000" w:themeColor="text1"/>
        </w:rPr>
        <w:tab/>
        <w:t>supervise the conduct of county board of elections and voter registration, as established pursuant to Article 1, Chapter 5, which administer elections and voter registration in the State and ensure those boards</w:t>
      </w:r>
      <w:r w:rsidRPr="005A0CAE">
        <w:rPr>
          <w:rFonts w:cs="Times New Roman"/>
          <w:u w:color="000000" w:themeColor="text1"/>
        </w:rPr>
        <w:t>’</w:t>
      </w:r>
      <w:r w:rsidRPr="00DC5E3A">
        <w:rPr>
          <w:rFonts w:cs="Times New Roman"/>
          <w:u w:color="000000" w:themeColor="text1"/>
        </w:rPr>
        <w:t xml:space="preserve"> compliance with the requirements with applicable state or federal law or State Election Commission policies and procedures with regard to the conduct of elections or the voter registration process by all persons involved in the elections process;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szCs w:val="52"/>
          <w:u w:color="000000" w:themeColor="text1"/>
        </w:rPr>
        <w:tab/>
      </w:r>
      <w:r w:rsidRPr="00DC5E3A">
        <w:rPr>
          <w:rFonts w:cs="Times New Roman"/>
          <w:szCs w:val="52"/>
          <w:u w:color="000000" w:themeColor="text1"/>
        </w:rPr>
        <w:tab/>
        <w:t>(2)</w:t>
      </w:r>
      <w:r w:rsidRPr="00DC5E3A">
        <w:rPr>
          <w:rFonts w:cs="Times New Roman"/>
          <w:szCs w:val="52"/>
          <w:u w:color="000000" w:themeColor="text1"/>
        </w:rPr>
        <w:tab/>
        <w:t>conduct reviews, audits, or other postelection analysis of county board of elections and voter registration</w:t>
      </w:r>
      <w:r w:rsidRPr="00DC5E3A">
        <w:rPr>
          <w:rFonts w:cs="Times New Roman"/>
          <w:szCs w:val="36"/>
          <w:u w:color="000000" w:themeColor="text1"/>
        </w:rPr>
        <w:t>, as established pursuant to Article 1, Chapter 5, to ensure those boards</w:t>
      </w:r>
      <w:r w:rsidRPr="005A0CAE">
        <w:rPr>
          <w:rFonts w:cs="Times New Roman"/>
          <w:szCs w:val="36"/>
          <w:u w:color="000000" w:themeColor="text1"/>
        </w:rPr>
        <w:t>’</w:t>
      </w:r>
      <w:r w:rsidRPr="00DC5E3A">
        <w:rPr>
          <w:rFonts w:cs="Times New Roman"/>
          <w:szCs w:val="36"/>
          <w:u w:color="000000" w:themeColor="text1"/>
        </w:rPr>
        <w:t xml:space="preserve"> compliance</w:t>
      </w:r>
      <w:r w:rsidRPr="00DC5E3A">
        <w:rPr>
          <w:rFonts w:cs="Times New Roman"/>
          <w:u w:color="000000" w:themeColor="text1"/>
        </w:rPr>
        <w:t xml:space="preserve"> with the requirements with applicable state or federal law or State Election Commission policies and procedures with regard to the conduct of elections or the voter registration process by all persons involved in the elections process;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r>
      <w:r w:rsidRPr="00DC5E3A">
        <w:rPr>
          <w:rFonts w:cs="Times New Roman"/>
          <w:u w:color="000000" w:themeColor="text1"/>
        </w:rPr>
        <w:tab/>
        <w:t>(3)</w:t>
      </w:r>
      <w:r w:rsidRPr="00DC5E3A">
        <w:rPr>
          <w:rFonts w:cs="Times New Roman"/>
          <w:u w:color="000000" w:themeColor="text1"/>
        </w:rPr>
        <w:tab/>
        <w:t xml:space="preserve">maintain a complete master file of all qualified electors by county and by precincts;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r>
      <w:r w:rsidRPr="00DC5E3A">
        <w:rPr>
          <w:rFonts w:cs="Times New Roman"/>
          <w:u w:color="000000" w:themeColor="text1"/>
        </w:rPr>
        <w:tab/>
        <w:t>(4)</w:t>
      </w:r>
      <w:r w:rsidRPr="00DC5E3A">
        <w:rPr>
          <w:rFonts w:cs="Times New Roman"/>
          <w:u w:color="000000" w:themeColor="text1"/>
        </w:rPr>
        <w:tab/>
        <w:t xml:space="preserve">delete the name of any elector: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r>
      <w:r w:rsidRPr="00DC5E3A">
        <w:rPr>
          <w:rFonts w:cs="Times New Roman"/>
          <w:u w:color="000000" w:themeColor="text1"/>
        </w:rPr>
        <w:tab/>
      </w:r>
      <w:r w:rsidRPr="00DC5E3A">
        <w:rPr>
          <w:rFonts w:cs="Times New Roman"/>
          <w:u w:color="000000" w:themeColor="text1"/>
        </w:rPr>
        <w:tab/>
        <w:t>(a)</w:t>
      </w:r>
      <w:r w:rsidRPr="00DC5E3A">
        <w:rPr>
          <w:rFonts w:cs="Times New Roman"/>
          <w:u w:color="000000" w:themeColor="text1"/>
        </w:rPr>
        <w:tab/>
        <w:t xml:space="preserve">who is deceased;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r>
      <w:r w:rsidRPr="00DC5E3A">
        <w:rPr>
          <w:rFonts w:cs="Times New Roman"/>
          <w:u w:color="000000" w:themeColor="text1"/>
        </w:rPr>
        <w:tab/>
      </w:r>
      <w:r w:rsidRPr="00DC5E3A">
        <w:rPr>
          <w:rFonts w:cs="Times New Roman"/>
          <w:u w:color="000000" w:themeColor="text1"/>
        </w:rPr>
        <w:tab/>
        <w:t>(b)</w:t>
      </w:r>
      <w:r w:rsidRPr="00DC5E3A">
        <w:rPr>
          <w:rFonts w:cs="Times New Roman"/>
          <w:u w:color="000000" w:themeColor="text1"/>
        </w:rPr>
        <w:tab/>
        <w:t xml:space="preserve">who is no longer qualified to vote in the precinct where currently registered;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r>
      <w:r w:rsidRPr="00DC5E3A">
        <w:rPr>
          <w:rFonts w:cs="Times New Roman"/>
          <w:u w:color="000000" w:themeColor="text1"/>
        </w:rPr>
        <w:tab/>
      </w:r>
      <w:r w:rsidRPr="00DC5E3A">
        <w:rPr>
          <w:rFonts w:cs="Times New Roman"/>
          <w:u w:color="000000" w:themeColor="text1"/>
        </w:rPr>
        <w:tab/>
        <w:t>(c)</w:t>
      </w:r>
      <w:r w:rsidRPr="00DC5E3A">
        <w:rPr>
          <w:rFonts w:cs="Times New Roman"/>
          <w:u w:color="000000" w:themeColor="text1"/>
        </w:rPr>
        <w:tab/>
        <w:t xml:space="preserve">who has been convicted of a disqualifying crime;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r>
      <w:r w:rsidRPr="00DC5E3A">
        <w:rPr>
          <w:rFonts w:cs="Times New Roman"/>
          <w:u w:color="000000" w:themeColor="text1"/>
        </w:rPr>
        <w:tab/>
      </w:r>
      <w:r w:rsidRPr="00DC5E3A">
        <w:rPr>
          <w:rFonts w:cs="Times New Roman"/>
          <w:u w:color="000000" w:themeColor="text1"/>
        </w:rPr>
        <w:tab/>
        <w:t>(d)</w:t>
      </w:r>
      <w:r w:rsidRPr="00DC5E3A">
        <w:rPr>
          <w:rFonts w:cs="Times New Roman"/>
          <w:u w:color="000000" w:themeColor="text1"/>
        </w:rPr>
        <w:tab/>
        <w:t xml:space="preserve">who is otherwise no longer qualified to vote as may be provided by law; or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r>
      <w:r w:rsidRPr="00DC5E3A">
        <w:rPr>
          <w:rFonts w:cs="Times New Roman"/>
          <w:u w:color="000000" w:themeColor="text1"/>
        </w:rPr>
        <w:tab/>
      </w:r>
      <w:r w:rsidRPr="00DC5E3A">
        <w:rPr>
          <w:rFonts w:cs="Times New Roman"/>
          <w:u w:color="000000" w:themeColor="text1"/>
        </w:rPr>
        <w:tab/>
        <w:t>(e)</w:t>
      </w:r>
      <w:r w:rsidRPr="00DC5E3A">
        <w:rPr>
          <w:rFonts w:cs="Times New Roman"/>
          <w:u w:color="000000" w:themeColor="text1"/>
        </w:rPr>
        <w:tab/>
        <w:t xml:space="preserve">who requests in writing that his name be removed;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r>
      <w:r w:rsidRPr="00DC5E3A">
        <w:rPr>
          <w:rFonts w:cs="Times New Roman"/>
          <w:u w:color="000000" w:themeColor="text1"/>
        </w:rPr>
        <w:tab/>
        <w:t>(5)</w:t>
      </w:r>
      <w:r w:rsidRPr="00DC5E3A">
        <w:rPr>
          <w:rFonts w:cs="Times New Roman"/>
          <w:u w:color="000000" w:themeColor="text1"/>
        </w:rPr>
        <w:tab/>
        <w:t xml:space="preserve">enter names on the master file as they are reported by the county registration boards;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r>
      <w:r w:rsidRPr="00DC5E3A">
        <w:rPr>
          <w:rFonts w:cs="Times New Roman"/>
          <w:u w:color="000000" w:themeColor="text1"/>
        </w:rPr>
        <w:tab/>
        <w:t>(6)</w:t>
      </w:r>
      <w:r w:rsidRPr="00DC5E3A">
        <w:rPr>
          <w:rFonts w:cs="Times New Roman"/>
          <w:u w:color="000000" w:themeColor="text1"/>
        </w:rPr>
        <w:tab/>
        <w:t xml:space="preserve">furnish each county registration board with a master list of all registered voters in the county, together with a copy of all registered voters in each precinct of the county, at least ten days prior to each election. The precinct copies shall be used as the official list of voters;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r>
      <w:r w:rsidRPr="00DC5E3A">
        <w:rPr>
          <w:rFonts w:cs="Times New Roman"/>
          <w:u w:color="000000" w:themeColor="text1"/>
        </w:rPr>
        <w:tab/>
        <w:t>(7)</w:t>
      </w:r>
      <w:r w:rsidRPr="00DC5E3A">
        <w:rPr>
          <w:rFonts w:cs="Times New Roman"/>
          <w:u w:color="000000" w:themeColor="text1"/>
        </w:rPr>
        <w:tab/>
        <w:t xml:space="preserve">maintain all information furnished his office relating to the inclusion or deletion of names from the master file for four years;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r>
      <w:r w:rsidRPr="00DC5E3A">
        <w:rPr>
          <w:rFonts w:cs="Times New Roman"/>
          <w:u w:color="000000" w:themeColor="text1"/>
        </w:rPr>
        <w:tab/>
        <w:t>(8)</w:t>
      </w:r>
      <w:r w:rsidRPr="00DC5E3A">
        <w:rPr>
          <w:rFonts w:cs="Times New Roman"/>
          <w:u w:color="000000" w:themeColor="text1"/>
        </w:rPr>
        <w:tab/>
        <w:t xml:space="preserve">purchase, lease, or contract for the use of such equipment as may be necessary to properly execute the duties of his office, subject to the approval of the State Election Commission;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r>
      <w:r w:rsidRPr="00DC5E3A">
        <w:rPr>
          <w:rFonts w:cs="Times New Roman"/>
          <w:u w:color="000000" w:themeColor="text1"/>
        </w:rPr>
        <w:tab/>
        <w:t>(9)</w:t>
      </w:r>
      <w:r w:rsidRPr="00DC5E3A">
        <w:rPr>
          <w:rFonts w:cs="Times New Roman"/>
          <w:u w:color="000000" w:themeColor="text1"/>
        </w:rPr>
        <w:tab/>
        <w:t xml:space="preserve">secure from the United States courts and federal and state agencies available information as to persons convicted of disqualifying crimes;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r>
      <w:r w:rsidRPr="00DC5E3A">
        <w:rPr>
          <w:rFonts w:cs="Times New Roman"/>
          <w:u w:color="000000" w:themeColor="text1"/>
        </w:rPr>
        <w:tab/>
        <w:t>(10)</w:t>
      </w:r>
      <w:r w:rsidRPr="00DC5E3A">
        <w:rPr>
          <w:rFonts w:cs="Times New Roman"/>
          <w:u w:color="000000" w:themeColor="text1"/>
        </w:rPr>
        <w:tab/>
        <w:t xml:space="preserve">obtain information from any other source which may assist him in carrying out the purposes of this section;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r>
      <w:r w:rsidRPr="00DC5E3A">
        <w:rPr>
          <w:rFonts w:cs="Times New Roman"/>
          <w:u w:color="000000" w:themeColor="text1"/>
        </w:rPr>
        <w:tab/>
        <w:t>(11)</w:t>
      </w:r>
      <w:r w:rsidRPr="00DC5E3A">
        <w:rPr>
          <w:rFonts w:cs="Times New Roman"/>
          <w:u w:color="000000" w:themeColor="text1"/>
        </w:rPr>
        <w:tab/>
        <w:t xml:space="preserve">perform such other duties relating to elections as may be assigned him by the State Election Commission;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r>
      <w:r w:rsidRPr="00DC5E3A">
        <w:rPr>
          <w:rFonts w:cs="Times New Roman"/>
          <w:u w:color="000000" w:themeColor="text1"/>
        </w:rPr>
        <w:tab/>
        <w:t>(12)</w:t>
      </w:r>
      <w:r w:rsidRPr="00DC5E3A">
        <w:rPr>
          <w:rFonts w:cs="Times New Roman"/>
          <w:u w:color="000000" w:themeColor="text1"/>
        </w:rPr>
        <w:tab/>
        <w:t xml:space="preserve">furnish at reasonable price any precinct lists to a qualified elector requesting them;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r>
      <w:r w:rsidRPr="00DC5E3A">
        <w:rPr>
          <w:rFonts w:cs="Times New Roman"/>
          <w:u w:color="000000" w:themeColor="text1"/>
        </w:rPr>
        <w:tab/>
        <w:t>(13)</w:t>
      </w:r>
      <w:r w:rsidRPr="00DC5E3A">
        <w:rPr>
          <w:rFonts w:cs="Times New Roman"/>
          <w:u w:color="000000" w:themeColor="text1"/>
        </w:rPr>
        <w:tab/>
        <w:t>serve as the chief state election official responsible for implementing and coordinating the state</w:t>
      </w:r>
      <w:r w:rsidRPr="005A0CAE">
        <w:rPr>
          <w:rFonts w:cs="Times New Roman"/>
          <w:u w:color="000000" w:themeColor="text1"/>
        </w:rPr>
        <w:t>’</w:t>
      </w:r>
      <w:r w:rsidRPr="00DC5E3A">
        <w:rPr>
          <w:rFonts w:cs="Times New Roman"/>
          <w:u w:color="000000" w:themeColor="text1"/>
        </w:rPr>
        <w:t xml:space="preserve">s responsibilities under the National Voter Registration Act of 1993;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r>
      <w:r w:rsidRPr="00DC5E3A">
        <w:rPr>
          <w:rFonts w:cs="Times New Roman"/>
          <w:u w:color="000000" w:themeColor="text1"/>
        </w:rPr>
        <w:tab/>
        <w:t>(14)</w:t>
      </w:r>
      <w:r w:rsidRPr="00DC5E3A">
        <w:rPr>
          <w:rFonts w:cs="Times New Roman"/>
          <w:u w:color="000000" w:themeColor="text1"/>
        </w:rPr>
        <w:tab/>
        <w:t>serve as the chief state election official responsible for implementing and enforcing the state</w:t>
      </w:r>
      <w:r w:rsidRPr="005A0CAE">
        <w:rPr>
          <w:rFonts w:cs="Times New Roman"/>
          <w:u w:color="000000" w:themeColor="text1"/>
        </w:rPr>
        <w:t>’</w:t>
      </w:r>
      <w:r w:rsidRPr="00DC5E3A">
        <w:rPr>
          <w:rFonts w:cs="Times New Roman"/>
          <w:u w:color="000000" w:themeColor="text1"/>
        </w:rPr>
        <w:t>s responsibilities under the Uniformed and Overseas Citizens Absentee Voting Act (UOCAVA), as set forth in the U.S.C., Title 42, Section 1973ff, et seq</w:t>
      </w:r>
      <w:r>
        <w:rPr>
          <w:rFonts w:cs="Times New Roman"/>
          <w:u w:color="000000" w:themeColor="text1"/>
        </w:rPr>
        <w:t>.</w:t>
      </w:r>
      <w:r w:rsidRPr="00DC5E3A">
        <w:rPr>
          <w:rFonts w:cs="Times New Roman"/>
          <w:u w:color="000000" w:themeColor="text1"/>
        </w:rPr>
        <w:t xml:space="preserve">; and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C5E3A">
        <w:rPr>
          <w:rFonts w:cs="Times New Roman"/>
          <w:u w:color="000000" w:themeColor="text1"/>
        </w:rPr>
        <w:tab/>
      </w:r>
      <w:r w:rsidRPr="00DC5E3A">
        <w:rPr>
          <w:rFonts w:cs="Times New Roman"/>
          <w:u w:color="000000" w:themeColor="text1"/>
        </w:rPr>
        <w:tab/>
        <w:t>(15)</w:t>
      </w:r>
      <w:r w:rsidRPr="00DC5E3A">
        <w:rPr>
          <w:rFonts w:cs="Times New Roman"/>
          <w:u w:color="000000" w:themeColor="text1"/>
        </w:rPr>
        <w:tab/>
        <w:t xml:space="preserve">establish and maintain a statewide voter registration database that shall be administered by the commission and made continuously available to each board of elections and to other agencies as authorized by law.”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73EF" w:rsidRPr="007C4F64"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Noncompliant county boards of voter registration and elections</w:t>
      </w:r>
    </w:p>
    <w:p w:rsidR="000C73EF"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 xml:space="preserve">SECTION </w:t>
      </w:r>
      <w:r w:rsidRPr="00DC5E3A">
        <w:rPr>
          <w:rFonts w:cs="Times New Roman"/>
          <w:u w:color="000000" w:themeColor="text1"/>
        </w:rPr>
        <w:tab/>
        <w:t>2.</w:t>
      </w:r>
      <w:r w:rsidRPr="00DC5E3A">
        <w:rPr>
          <w:rFonts w:cs="Times New Roman"/>
          <w:u w:color="000000" w:themeColor="text1"/>
        </w:rPr>
        <w:tab/>
        <w:t>Chapter 3, Title 7 of the 1976 Code is amended by adding:</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t>“Section 7</w:t>
      </w:r>
      <w:r>
        <w:rPr>
          <w:rFonts w:cs="Times New Roman"/>
          <w:u w:color="000000" w:themeColor="text1"/>
        </w:rPr>
        <w:noBreakHyphen/>
      </w:r>
      <w:r w:rsidRPr="00DC5E3A">
        <w:rPr>
          <w:rFonts w:cs="Times New Roman"/>
          <w:u w:color="000000" w:themeColor="text1"/>
        </w:rPr>
        <w:t>3</w:t>
      </w:r>
      <w:r>
        <w:rPr>
          <w:rFonts w:cs="Times New Roman"/>
          <w:u w:color="000000" w:themeColor="text1"/>
        </w:rPr>
        <w:noBreakHyphen/>
      </w:r>
      <w:r w:rsidRPr="00DC5E3A">
        <w:rPr>
          <w:rFonts w:cs="Times New Roman"/>
          <w:u w:color="000000" w:themeColor="text1"/>
        </w:rPr>
        <w:t>25.</w:t>
      </w:r>
      <w:r w:rsidRPr="00DC5E3A">
        <w:rPr>
          <w:rFonts w:cs="Times New Roman"/>
          <w:u w:color="000000" w:themeColor="text1"/>
        </w:rPr>
        <w:tab/>
        <w:t>(A)</w:t>
      </w:r>
      <w:r w:rsidRPr="00DC5E3A">
        <w:rPr>
          <w:rFonts w:cs="Times New Roman"/>
          <w:u w:color="000000" w:themeColor="text1"/>
        </w:rPr>
        <w:tab/>
        <w:t xml:space="preserve">In the event that the State Election Commission, acting through its </w:t>
      </w:r>
      <w:r>
        <w:rPr>
          <w:rFonts w:cs="Times New Roman"/>
          <w:u w:color="000000" w:themeColor="text1"/>
        </w:rPr>
        <w:t>e</w:t>
      </w:r>
      <w:r w:rsidRPr="00DC5E3A">
        <w:rPr>
          <w:rFonts w:cs="Times New Roman"/>
          <w:u w:color="000000" w:themeColor="text1"/>
        </w:rPr>
        <w:t xml:space="preserve">xecutive </w:t>
      </w:r>
      <w:r>
        <w:rPr>
          <w:rFonts w:cs="Times New Roman"/>
          <w:u w:color="000000" w:themeColor="text1"/>
        </w:rPr>
        <w:t>d</w:t>
      </w:r>
      <w:r w:rsidRPr="00DC5E3A">
        <w:rPr>
          <w:rFonts w:cs="Times New Roman"/>
          <w:u w:color="000000" w:themeColor="text1"/>
        </w:rPr>
        <w:t xml:space="preserve">irector, determines that a county board of elections and voter registration has failed to comply with applicable state or federal law or State Election Commission policies and procedures with regard to the conduct of the election or voter registration process, the State Election Commission, acting through its </w:t>
      </w:r>
      <w:r>
        <w:rPr>
          <w:rFonts w:cs="Times New Roman"/>
          <w:u w:color="000000" w:themeColor="text1"/>
        </w:rPr>
        <w:t>e</w:t>
      </w:r>
      <w:r w:rsidRPr="00DC5E3A">
        <w:rPr>
          <w:rFonts w:cs="Times New Roman"/>
          <w:u w:color="000000" w:themeColor="text1"/>
        </w:rPr>
        <w:t xml:space="preserve">xecutive </w:t>
      </w:r>
      <w:r>
        <w:rPr>
          <w:rFonts w:cs="Times New Roman"/>
          <w:u w:color="000000" w:themeColor="text1"/>
        </w:rPr>
        <w:t>d</w:t>
      </w:r>
      <w:r w:rsidRPr="00DC5E3A">
        <w:rPr>
          <w:rFonts w:cs="Times New Roman"/>
          <w:u w:color="000000" w:themeColor="text1"/>
        </w:rPr>
        <w:t>irector or other designee, must supervise, pursuant to Section 7</w:t>
      </w:r>
      <w:r>
        <w:rPr>
          <w:rFonts w:cs="Times New Roman"/>
          <w:u w:color="000000" w:themeColor="text1"/>
        </w:rPr>
        <w:noBreakHyphen/>
      </w:r>
      <w:r w:rsidRPr="00DC5E3A">
        <w:rPr>
          <w:rFonts w:cs="Times New Roman"/>
          <w:u w:color="000000" w:themeColor="text1"/>
        </w:rPr>
        <w:t>3</w:t>
      </w:r>
      <w:r>
        <w:rPr>
          <w:rFonts w:cs="Times New Roman"/>
          <w:u w:color="000000" w:themeColor="text1"/>
        </w:rPr>
        <w:noBreakHyphen/>
      </w:r>
      <w:r w:rsidRPr="00DC5E3A">
        <w:rPr>
          <w:rFonts w:cs="Times New Roman"/>
          <w:u w:color="000000" w:themeColor="text1"/>
        </w:rPr>
        <w:t>20(C)(1), the county board to the extent necessary to:</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r>
      <w:r w:rsidRPr="00DC5E3A">
        <w:rPr>
          <w:rFonts w:cs="Times New Roman"/>
          <w:u w:color="000000" w:themeColor="text1"/>
        </w:rPr>
        <w:tab/>
        <w:t>(1)</w:t>
      </w:r>
      <w:r w:rsidRPr="00DC5E3A">
        <w:rPr>
          <w:rFonts w:cs="Times New Roman"/>
          <w:u w:color="000000" w:themeColor="text1"/>
        </w:rPr>
        <w:tab/>
        <w:t xml:space="preserve">identify the failure to comply with state or federal law or State Election Commission policies and procedures;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r>
      <w:r w:rsidRPr="00DC5E3A">
        <w:rPr>
          <w:rFonts w:cs="Times New Roman"/>
          <w:u w:color="000000" w:themeColor="text1"/>
        </w:rPr>
        <w:tab/>
        <w:t>(2)</w:t>
      </w:r>
      <w:r w:rsidRPr="00DC5E3A">
        <w:rPr>
          <w:rFonts w:cs="Times New Roman"/>
          <w:u w:color="000000" w:themeColor="text1"/>
        </w:rPr>
        <w:tab/>
        <w:t xml:space="preserve">establish a plan to correct the failure; and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r>
      <w:r w:rsidRPr="00DC5E3A">
        <w:rPr>
          <w:rFonts w:cs="Times New Roman"/>
          <w:u w:color="000000" w:themeColor="text1"/>
        </w:rPr>
        <w:tab/>
        <w:t>(3)</w:t>
      </w:r>
      <w:r w:rsidRPr="00DC5E3A">
        <w:rPr>
          <w:rFonts w:cs="Times New Roman"/>
          <w:u w:color="000000" w:themeColor="text1"/>
        </w:rPr>
        <w:tab/>
        <w:t>implement the plan to correct the failure.  The officials and employees of the State Election Commission and the county board must work together, in good faith, to remedy the failure of the county board to adhere to state or federal law.  In the event of a difference of policy or opinion between a county election official or employee and the State Election Commission or its designee, pertaining to the manner in which particular functions must be performed, the policy or opinion of the State Election Commission shall control.</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t>(B)</w:t>
      </w:r>
      <w:r w:rsidRPr="00DC5E3A">
        <w:rPr>
          <w:rFonts w:cs="Times New Roman"/>
          <w:u w:color="000000" w:themeColor="text1"/>
        </w:rPr>
        <w:tab/>
        <w:t xml:space="preserve">If a county board of voter registration and elections does not or cannot determine and certify the results of an election or referendum for which it is responsible by the time set for certification by applicable law, the responsibility to determine and certify the results is devolved upon the State Election Commission.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t>(C)</w:t>
      </w:r>
      <w:r w:rsidRPr="00DC5E3A">
        <w:rPr>
          <w:rFonts w:cs="Times New Roman"/>
          <w:u w:color="000000" w:themeColor="text1"/>
        </w:rPr>
        <w:tab/>
        <w:t xml:space="preserve">If the State Election Commission determines that an official or an employee of a county board of voter registration and elections has negligently failed to comply with applicable state or federal law or State Election Commission policies and procedures with regard to the election or voter registration process or fails to comply with or cooperate with the corrective plan established by the State Election Commission or its designee under the provisions of subsection (A), the </w:t>
      </w:r>
      <w:r>
        <w:rPr>
          <w:rFonts w:cs="Times New Roman"/>
          <w:u w:color="000000" w:themeColor="text1"/>
        </w:rPr>
        <w:t>c</w:t>
      </w:r>
      <w:r w:rsidRPr="00DC5E3A">
        <w:rPr>
          <w:rFonts w:cs="Times New Roman"/>
          <w:u w:color="000000" w:themeColor="text1"/>
        </w:rPr>
        <w:t xml:space="preserve">ommission may order the decertification of that official or employee and if decertified the </w:t>
      </w:r>
      <w:r>
        <w:rPr>
          <w:rFonts w:cs="Times New Roman"/>
          <w:u w:color="000000" w:themeColor="text1"/>
        </w:rPr>
        <w:t>c</w:t>
      </w:r>
      <w:r w:rsidRPr="00DC5E3A">
        <w:rPr>
          <w:rFonts w:cs="Times New Roman"/>
          <w:u w:color="000000" w:themeColor="text1"/>
        </w:rPr>
        <w:t xml:space="preserve">ommission shall require that official to participate in a retraining program approved by the </w:t>
      </w:r>
      <w:r>
        <w:rPr>
          <w:rFonts w:cs="Times New Roman"/>
          <w:u w:color="000000" w:themeColor="text1"/>
        </w:rPr>
        <w:t>c</w:t>
      </w:r>
      <w:r w:rsidRPr="00DC5E3A">
        <w:rPr>
          <w:rFonts w:cs="Times New Roman"/>
          <w:u w:color="000000" w:themeColor="text1"/>
        </w:rPr>
        <w:t xml:space="preserve">ommission prior to recertification.  If the </w:t>
      </w:r>
      <w:r>
        <w:rPr>
          <w:rFonts w:cs="Times New Roman"/>
          <w:u w:color="000000" w:themeColor="text1"/>
        </w:rPr>
        <w:t>c</w:t>
      </w:r>
      <w:r w:rsidRPr="00DC5E3A">
        <w:rPr>
          <w:rFonts w:cs="Times New Roman"/>
          <w:u w:color="000000" w:themeColor="text1"/>
        </w:rPr>
        <w:t xml:space="preserve">ommission finds that the failure to comply with state or federal law or State Election Commission policies and procedures by an official is wilful, it shall recommend the termination of that official to the Governor or it shall recommend termination of a staff member to the director of the appropriate county board of voter registration and elections.”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73EF" w:rsidRPr="00327FED"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Appointment and removal of members of county boards of voter registration and elections</w:t>
      </w:r>
    </w:p>
    <w:p w:rsidR="000C73EF"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SECTION</w:t>
      </w:r>
      <w:r w:rsidRPr="00DC5E3A">
        <w:rPr>
          <w:rFonts w:cs="Times New Roman"/>
          <w:u w:color="000000" w:themeColor="text1"/>
        </w:rPr>
        <w:tab/>
        <w:t>3.</w:t>
      </w:r>
      <w:r w:rsidRPr="00DC5E3A">
        <w:rPr>
          <w:rFonts w:cs="Times New Roman"/>
          <w:u w:color="000000" w:themeColor="text1"/>
        </w:rPr>
        <w:tab/>
        <w:t>Section 7</w:t>
      </w:r>
      <w:r>
        <w:rPr>
          <w:rFonts w:cs="Times New Roman"/>
          <w:u w:color="000000" w:themeColor="text1"/>
        </w:rPr>
        <w:noBreakHyphen/>
      </w:r>
      <w:r w:rsidRPr="00DC5E3A">
        <w:rPr>
          <w:rFonts w:cs="Times New Roman"/>
          <w:u w:color="000000" w:themeColor="text1"/>
        </w:rPr>
        <w:t>5</w:t>
      </w:r>
      <w:r>
        <w:rPr>
          <w:rFonts w:cs="Times New Roman"/>
          <w:u w:color="000000" w:themeColor="text1"/>
        </w:rPr>
        <w:noBreakHyphen/>
      </w:r>
      <w:r w:rsidRPr="00DC5E3A">
        <w:rPr>
          <w:rFonts w:cs="Times New Roman"/>
          <w:u w:color="000000" w:themeColor="text1"/>
        </w:rPr>
        <w:t>10 of the 1976 Code, as last amended by Act 100 of 2007, is further amended to read:</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t>“Section 7</w:t>
      </w:r>
      <w:r>
        <w:rPr>
          <w:rFonts w:cs="Times New Roman"/>
          <w:u w:color="000000" w:themeColor="text1"/>
        </w:rPr>
        <w:noBreakHyphen/>
      </w:r>
      <w:r w:rsidRPr="00DC5E3A">
        <w:rPr>
          <w:rFonts w:cs="Times New Roman"/>
          <w:u w:color="000000" w:themeColor="text1"/>
        </w:rPr>
        <w:t>5</w:t>
      </w:r>
      <w:r>
        <w:rPr>
          <w:rFonts w:cs="Times New Roman"/>
          <w:u w:color="000000" w:themeColor="text1"/>
        </w:rPr>
        <w:noBreakHyphen/>
      </w:r>
      <w:r w:rsidRPr="00DC5E3A">
        <w:rPr>
          <w:rFonts w:cs="Times New Roman"/>
          <w:u w:color="000000" w:themeColor="text1"/>
        </w:rPr>
        <w:t>10.</w:t>
      </w:r>
      <w:r w:rsidRPr="00DC5E3A">
        <w:rPr>
          <w:rFonts w:cs="Times New Roman"/>
          <w:u w:color="000000" w:themeColor="text1"/>
        </w:rPr>
        <w:tab/>
        <w:t>(A)</w:t>
      </w:r>
      <w:r w:rsidRPr="00DC5E3A">
        <w:rPr>
          <w:rFonts w:cs="Times New Roman"/>
        </w:rPr>
        <w:t>(1)</w:t>
      </w:r>
      <w:r w:rsidRPr="00DC5E3A">
        <w:rPr>
          <w:rFonts w:cs="Times New Roman"/>
          <w:u w:color="000000" w:themeColor="text1"/>
        </w:rPr>
        <w:tab/>
      </w:r>
      <w:r w:rsidRPr="00DC5E3A">
        <w:rPr>
          <w:rFonts w:cs="Times New Roman"/>
        </w:rPr>
        <w:t>The</w:t>
      </w:r>
      <w:r w:rsidRPr="00DC5E3A">
        <w:rPr>
          <w:rFonts w:cs="Times New Roman"/>
          <w:u w:color="000000" w:themeColor="text1"/>
        </w:rPr>
        <w:t xml:space="preserve"> Governor shall appoint, </w:t>
      </w:r>
      <w:r w:rsidRPr="00DC5E3A">
        <w:rPr>
          <w:rFonts w:cs="Times New Roman"/>
        </w:rPr>
        <w:t>upon the recommendation of the legislative delegation of the counties</w:t>
      </w:r>
      <w:r w:rsidRPr="00DC5E3A">
        <w:rPr>
          <w:rFonts w:cs="Times New Roman"/>
          <w:u w:color="000000" w:themeColor="text1"/>
        </w:rPr>
        <w:t xml:space="preserve">, competent and discreet persons in each county, who are qualified electors of that county and who must be known as the </w:t>
      </w:r>
      <w:r w:rsidRPr="005A0CAE">
        <w:rPr>
          <w:rFonts w:cs="Times New Roman"/>
          <w:u w:color="000000" w:themeColor="text1"/>
        </w:rPr>
        <w:t>‘</w:t>
      </w:r>
      <w:r w:rsidRPr="00DC5E3A">
        <w:rPr>
          <w:rFonts w:cs="Times New Roman"/>
          <w:u w:color="000000" w:themeColor="text1"/>
        </w:rPr>
        <w:t xml:space="preserve">Board of </w:t>
      </w:r>
      <w:r w:rsidRPr="00DC5E3A">
        <w:rPr>
          <w:rFonts w:cs="Times New Roman"/>
        </w:rPr>
        <w:t>Voter</w:t>
      </w:r>
      <w:r w:rsidRPr="00DC5E3A">
        <w:rPr>
          <w:rFonts w:cs="Times New Roman"/>
          <w:u w:color="000000" w:themeColor="text1"/>
        </w:rPr>
        <w:t xml:space="preserve"> Registration </w:t>
      </w:r>
      <w:r w:rsidRPr="00DC5E3A">
        <w:rPr>
          <w:rFonts w:cs="Times New Roman"/>
        </w:rPr>
        <w:t>and Elections</w:t>
      </w:r>
      <w:r w:rsidRPr="00DC5E3A">
        <w:rPr>
          <w:rFonts w:cs="Times New Roman"/>
          <w:u w:color="000000" w:themeColor="text1"/>
        </w:rPr>
        <w:t xml:space="preserve"> of _________ County</w:t>
      </w:r>
      <w:r w:rsidRPr="005A0CAE">
        <w:rPr>
          <w:rFonts w:cs="Times New Roman"/>
          <w:u w:color="000000" w:themeColor="text1"/>
        </w:rPr>
        <w:t>’</w:t>
      </w:r>
      <w:r w:rsidRPr="00DC5E3A">
        <w:rPr>
          <w:rFonts w:cs="Times New Roman"/>
          <w:u w:color="000000" w:themeColor="text1"/>
        </w:rPr>
        <w:t xml:space="preserve">. </w:t>
      </w:r>
      <w:r>
        <w:rPr>
          <w:rFonts w:cs="Times New Roman"/>
          <w:u w:color="000000" w:themeColor="text1"/>
        </w:rPr>
        <w:t xml:space="preserve"> </w:t>
      </w:r>
      <w:r w:rsidRPr="00DC5E3A">
        <w:rPr>
          <w:rFonts w:cs="Times New Roman"/>
        </w:rPr>
        <w:t xml:space="preserve">The total number of members on the board must not be less than five nor more than nine persons. At least one appointee on the board shall be a member of the majority political party represented in the General Assembly and at least one appointee shall be a member of the largest minority political party represented in the General Assembly.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C5E3A">
        <w:rPr>
          <w:rFonts w:cs="Times New Roman"/>
          <w:u w:color="000000" w:themeColor="text1"/>
        </w:rPr>
        <w:tab/>
      </w:r>
      <w:r w:rsidRPr="00DC5E3A">
        <w:rPr>
          <w:rFonts w:cs="Times New Roman"/>
          <w:u w:color="000000" w:themeColor="text1"/>
        </w:rPr>
        <w:tab/>
      </w:r>
      <w:r w:rsidRPr="00DC5E3A">
        <w:rPr>
          <w:rFonts w:cs="Times New Roman"/>
        </w:rPr>
        <w:t>(2)</w:t>
      </w:r>
      <w:r w:rsidRPr="00DC5E3A">
        <w:rPr>
          <w:rFonts w:cs="Times New Roman"/>
          <w:u w:color="000000" w:themeColor="text1"/>
        </w:rPr>
        <w:tab/>
      </w:r>
      <w:r w:rsidRPr="00DC5E3A">
        <w:rPr>
          <w:rFonts w:cs="Times New Roman"/>
        </w:rPr>
        <w:t>After their appointment, the board members must take and subscribe, before any officer authorized to administer oaths, the following oath of office prescribed by Section 26</w:t>
      </w:r>
      <w:r>
        <w:rPr>
          <w:rFonts w:cs="Times New Roman"/>
        </w:rPr>
        <w:t>,</w:t>
      </w:r>
      <w:r w:rsidRPr="00DC5E3A">
        <w:rPr>
          <w:rFonts w:cs="Times New Roman"/>
        </w:rPr>
        <w:t xml:space="preserve"> Article III of the Constitution: </w:t>
      </w:r>
      <w:r w:rsidRPr="005A0CAE">
        <w:rPr>
          <w:rFonts w:cs="Times New Roman"/>
        </w:rPr>
        <w:t>‘</w:t>
      </w:r>
      <w:r w:rsidRPr="00DC5E3A">
        <w:rPr>
          <w:rFonts w:cs="Times New Roman"/>
        </w:rPr>
        <w:t xml:space="preserve">I do solemnly swear (or affirm) that I am duly qualified, according to the Constitution of this State, to exercise the duties of the office to which I have been </w:t>
      </w:r>
      <w:r>
        <w:rPr>
          <w:rFonts w:cs="Times New Roman"/>
        </w:rPr>
        <w:t>elected (or appoi</w:t>
      </w:r>
      <w:r w:rsidRPr="00DC5E3A">
        <w:rPr>
          <w:rFonts w:cs="Times New Roman"/>
        </w:rPr>
        <w:t>nted</w:t>
      </w:r>
      <w:r>
        <w:rPr>
          <w:rFonts w:cs="Times New Roman"/>
        </w:rPr>
        <w:t>)</w:t>
      </w:r>
      <w:r w:rsidRPr="00DC5E3A">
        <w:rPr>
          <w:rFonts w:cs="Times New Roman"/>
        </w:rPr>
        <w:t>, and that I</w:t>
      </w:r>
      <w:r>
        <w:rPr>
          <w:rFonts w:cs="Times New Roman"/>
        </w:rPr>
        <w:t xml:space="preserve"> will</w:t>
      </w:r>
      <w:r w:rsidRPr="00DC5E3A">
        <w:rPr>
          <w:rFonts w:cs="Times New Roman"/>
        </w:rPr>
        <w:t>, to the best of my ability, discharge the duties thereof, and preserve, protect and defend the Constitution of this State and of the United States.  So help me God.</w:t>
      </w:r>
      <w:r w:rsidRPr="005A0CAE">
        <w:rPr>
          <w:rFonts w:cs="Times New Roman"/>
        </w:rPr>
        <w:t>’</w:t>
      </w:r>
      <w:r w:rsidRPr="00DC5E3A">
        <w:rPr>
          <w:rFonts w:cs="Times New Roman"/>
        </w:rPr>
        <w:t xml:space="preserve">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rPr>
        <w:tab/>
      </w:r>
      <w:r w:rsidRPr="00DC5E3A">
        <w:rPr>
          <w:rFonts w:cs="Times New Roman"/>
        </w:rPr>
        <w:tab/>
        <w:t>(3)</w:t>
      </w:r>
      <w:r w:rsidRPr="00DC5E3A">
        <w:rPr>
          <w:rFonts w:cs="Times New Roman"/>
        </w:rPr>
        <w:tab/>
        <w:t>The oath must be filed immediately in the office of the clerk of court of common pleas of the county in which the commissioners are appointed, or if there is no clerk of court, in the office of the Secretary of State.</w:t>
      </w:r>
      <w:r w:rsidRPr="00DC5E3A">
        <w:rPr>
          <w:rFonts w:cs="Times New Roman"/>
          <w:u w:color="000000" w:themeColor="text1"/>
        </w:rPr>
        <w:t xml:space="preserve">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r>
      <w:r w:rsidRPr="00DC5E3A">
        <w:rPr>
          <w:rFonts w:cs="Times New Roman"/>
          <w:u w:color="000000" w:themeColor="text1"/>
        </w:rPr>
        <w:tab/>
      </w:r>
      <w:r w:rsidRPr="00DC5E3A">
        <w:rPr>
          <w:rFonts w:cs="Times New Roman"/>
        </w:rPr>
        <w:t>(4)</w:t>
      </w:r>
      <w:r w:rsidRPr="00DC5E3A">
        <w:rPr>
          <w:rFonts w:cs="Times New Roman"/>
          <w:u w:color="000000" w:themeColor="text1"/>
        </w:rPr>
        <w:tab/>
        <w:t>The Governor shall notify the State Election Commission in writing of the appointments.  The members appointed are subject to removal by the Governor for incapacity, misconduct, or neglect of duty.</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C5E3A">
        <w:rPr>
          <w:rFonts w:cs="Times New Roman"/>
        </w:rPr>
        <w:tab/>
        <w:t>(B)(1)</w:t>
      </w:r>
      <w:r w:rsidRPr="00DC5E3A">
        <w:rPr>
          <w:rFonts w:cs="Times New Roman"/>
        </w:rPr>
        <w:tab/>
        <w:t>The Governor shall appoint the initial appointees within six months of the effective date of this section. Four of the initial appointees shall serve two</w:t>
      </w:r>
      <w:r>
        <w:rPr>
          <w:rFonts w:cs="Times New Roman"/>
        </w:rPr>
        <w:noBreakHyphen/>
      </w:r>
      <w:r w:rsidRPr="00DC5E3A">
        <w:rPr>
          <w:rFonts w:cs="Times New Roman"/>
        </w:rPr>
        <w:t>year terms, and the remaining initial appointees shall serve four</w:t>
      </w:r>
      <w:r>
        <w:rPr>
          <w:rFonts w:cs="Times New Roman"/>
        </w:rPr>
        <w:noBreakHyphen/>
      </w:r>
      <w:r w:rsidRPr="00DC5E3A">
        <w:rPr>
          <w:rFonts w:cs="Times New Roman"/>
        </w:rPr>
        <w:t xml:space="preserve">year terms.  Upon expiration of the terms of those members initially appointed, the term of office for the members of the board is four years, and until their successors are appointed and qualify.  Members may succeed themselves.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C5E3A">
        <w:rPr>
          <w:rFonts w:cs="Times New Roman"/>
          <w:snapToGrid w:val="0"/>
        </w:rPr>
        <w:tab/>
      </w:r>
      <w:r w:rsidRPr="00DC5E3A">
        <w:rPr>
          <w:rFonts w:cs="Times New Roman"/>
          <w:snapToGrid w:val="0"/>
        </w:rPr>
        <w:tab/>
        <w:t>(2)</w:t>
      </w:r>
      <w:r w:rsidRPr="00DC5E3A">
        <w:rPr>
          <w:rFonts w:cs="Times New Roman"/>
          <w:snapToGrid w:val="0"/>
        </w:rPr>
        <w:tab/>
        <w:t>A member must be present at a meeting in order to vote.</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C5E3A">
        <w:rPr>
          <w:rFonts w:cs="Times New Roman"/>
          <w:snapToGrid w:val="0"/>
        </w:rPr>
        <w:tab/>
      </w:r>
      <w:r w:rsidRPr="00DC5E3A">
        <w:rPr>
          <w:rFonts w:cs="Times New Roman"/>
          <w:snapToGrid w:val="0"/>
        </w:rPr>
        <w:tab/>
      </w:r>
      <w:r w:rsidRPr="00DC5E3A">
        <w:rPr>
          <w:rFonts w:cs="Times New Roman"/>
        </w:rPr>
        <w:t>(3)</w:t>
      </w:r>
      <w:r w:rsidRPr="00DC5E3A">
        <w:rPr>
          <w:rFonts w:cs="Times New Roman"/>
        </w:rPr>
        <w:tab/>
        <w:t>If a member misses three consecutive meetings of the board, the chairman or his designee immediately shall notify the Governor who shall then remove the member from office.</w:t>
      </w:r>
      <w:r w:rsidRPr="00DC5E3A">
        <w:rPr>
          <w:rFonts w:cs="Times New Roman"/>
        </w:rPr>
        <w:tab/>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C5E3A">
        <w:rPr>
          <w:rFonts w:cs="Times New Roman"/>
        </w:rPr>
        <w:tab/>
      </w:r>
      <w:r w:rsidRPr="00DC5E3A">
        <w:rPr>
          <w:rFonts w:cs="Times New Roman"/>
        </w:rPr>
        <w:tab/>
        <w:t>(4)</w:t>
      </w:r>
      <w:r w:rsidRPr="00DC5E3A">
        <w:rPr>
          <w:rFonts w:cs="Times New Roman"/>
        </w:rPr>
        <w:tab/>
        <w:t xml:space="preserve">In case of a vacancy on the board, the vacancy must be filled in the same manner as an original appointment, as provided in this section, for the unexpired term.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C5E3A">
        <w:rPr>
          <w:rFonts w:cs="Times New Roman"/>
        </w:rPr>
        <w:tab/>
      </w:r>
      <w:r w:rsidRPr="00DC5E3A">
        <w:rPr>
          <w:rFonts w:cs="Times New Roman"/>
        </w:rPr>
        <w:tab/>
        <w:t>(5)</w:t>
      </w:r>
      <w:r w:rsidRPr="00DC5E3A">
        <w:rPr>
          <w:rFonts w:cs="Times New Roman"/>
        </w:rPr>
        <w:tab/>
        <w:t>The board shall elect from among its members a chairman and such other officers as it may consider desirable.  The board shall then notify the State Election Commission in writing of the name of the persons elected as chairman and officers of the board. Each officer shall be elected for a term of two years.</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C5E3A">
        <w:rPr>
          <w:rFonts w:cs="Times New Roman"/>
        </w:rPr>
        <w:tab/>
      </w:r>
      <w:r w:rsidRPr="00DC5E3A">
        <w:rPr>
          <w:rFonts w:cs="Times New Roman"/>
        </w:rPr>
        <w:tab/>
        <w:t>(6)</w:t>
      </w:r>
      <w:r w:rsidRPr="00DC5E3A">
        <w:rPr>
          <w:rFonts w:cs="Times New Roman"/>
        </w:rPr>
        <w:tab/>
        <w:t>The board must hire a director.  The director is responsible for hiring and managing the staff.  Staff positions are subject to the personnel system policies and procedures by which all county employees are regulated, except that the director serves at the pleasure of the board.  A member of the board must not be hired or serve as a member of the staff while serving as a board member.</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C5E3A">
        <w:rPr>
          <w:rFonts w:cs="Times New Roman"/>
        </w:rPr>
        <w:tab/>
      </w:r>
      <w:r w:rsidRPr="00DC5E3A">
        <w:rPr>
          <w:rFonts w:cs="Times New Roman"/>
        </w:rPr>
        <w:tab/>
        <w:t>(7)</w:t>
      </w:r>
      <w:r w:rsidRPr="00DC5E3A">
        <w:rPr>
          <w:rFonts w:cs="Times New Roman"/>
        </w:rPr>
        <w:tab/>
        <w:t>Members of the board and its staff shall receive compensation as may be appropriated by the governing body of the county.</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C5E3A">
        <w:rPr>
          <w:rFonts w:cs="Times New Roman"/>
        </w:rPr>
        <w:tab/>
        <w:t>(C)</w:t>
      </w:r>
      <w:r w:rsidRPr="00DC5E3A">
        <w:rPr>
          <w:rFonts w:cs="Times New Roman"/>
        </w:rPr>
        <w:tab/>
        <w:t>The previous offices of county election commissions, voter registration boards, or combined boards are abolished.  The powers and duties of the county election commissions, voter registration boards, or combined boards are devolved upon the board of voter registration and elections for each county created in subsection (A).  Those members currently serving on the county election commissions, voter registration boards, or combined boards shall continue to serve in a combined governing capacity until at least five members of the successor board members established under this section are appointed and qualify.</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r>
      <w:r w:rsidRPr="00DC5E3A">
        <w:rPr>
          <w:rFonts w:cs="Times New Roman"/>
        </w:rPr>
        <w:t>(D)</w:t>
      </w:r>
      <w:r w:rsidRPr="00DC5E3A">
        <w:rPr>
          <w:rFonts w:cs="Times New Roman"/>
          <w:u w:color="000000" w:themeColor="text1"/>
        </w:rPr>
        <w:t>(1)</w:t>
      </w:r>
      <w:r w:rsidRPr="00DC5E3A">
        <w:rPr>
          <w:rFonts w:cs="Times New Roman"/>
          <w:u w:color="000000" w:themeColor="text1"/>
        </w:rPr>
        <w:tab/>
        <w:t>Each member, and each staff person designated by the board, must complete, within eighteen months after a member</w:t>
      </w:r>
      <w:r w:rsidRPr="005A0CAE">
        <w:rPr>
          <w:rFonts w:cs="Times New Roman"/>
          <w:u w:color="000000" w:themeColor="text1"/>
        </w:rPr>
        <w:t>’</w:t>
      </w:r>
      <w:r w:rsidRPr="00DC5E3A">
        <w:rPr>
          <w:rFonts w:cs="Times New Roman"/>
          <w:u w:color="000000" w:themeColor="text1"/>
        </w:rPr>
        <w:t>s initial appointment or his reappointment following a break in service, or within eighteen months after a staff person</w:t>
      </w:r>
      <w:r w:rsidRPr="005A0CAE">
        <w:rPr>
          <w:rFonts w:cs="Times New Roman"/>
          <w:u w:color="000000" w:themeColor="text1"/>
        </w:rPr>
        <w:t>’</w:t>
      </w:r>
      <w:r w:rsidRPr="00DC5E3A">
        <w:rPr>
          <w:rFonts w:cs="Times New Roman"/>
          <w:u w:color="000000" w:themeColor="text1"/>
        </w:rPr>
        <w:t xml:space="preserve">s initial employment or reemployment following a break in service, a training and certification program conducted by the State Election Commission. When a member or staff person has successfully completed the training and certification program, the State Election Commission must issue the member or staff person a certification, whether or not the member or staff person applies for the certification.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r>
      <w:r w:rsidRPr="00DC5E3A">
        <w:rPr>
          <w:rFonts w:cs="Times New Roman"/>
          <w:u w:color="000000" w:themeColor="text1"/>
        </w:rPr>
        <w:tab/>
      </w:r>
      <w:r w:rsidRPr="00DC5E3A">
        <w:rPr>
          <w:rFonts w:cs="Times New Roman"/>
        </w:rPr>
        <w:t>(2)</w:t>
      </w:r>
      <w:r w:rsidRPr="00DC5E3A">
        <w:rPr>
          <w:rFonts w:cs="Times New Roman"/>
          <w:u w:color="000000" w:themeColor="text1"/>
        </w:rPr>
        <w:tab/>
        <w:t xml:space="preserve">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r>
      <w:r w:rsidRPr="00DC5E3A">
        <w:rPr>
          <w:rFonts w:cs="Times New Roman"/>
          <w:u w:color="000000" w:themeColor="text1"/>
        </w:rPr>
        <w:tab/>
      </w:r>
      <w:r w:rsidRPr="00DC5E3A">
        <w:rPr>
          <w:rFonts w:cs="Times New Roman"/>
        </w:rPr>
        <w:t>(3)</w:t>
      </w:r>
      <w:r w:rsidRPr="00DC5E3A">
        <w:rPr>
          <w:rFonts w:cs="Times New Roman"/>
          <w:u w:color="000000" w:themeColor="text1"/>
        </w:rPr>
        <w:tab/>
        <w:t xml:space="preserve">Following completion of the training and certification program required in item (1), each board member, and each staff person designated by the board or commission, must take at least one training course each year.”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73EF"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Deputy members of county boards of voter registration and elections</w:t>
      </w:r>
    </w:p>
    <w:p w:rsidR="000C73EF"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SECTION</w:t>
      </w:r>
      <w:r w:rsidRPr="00DC5E3A">
        <w:rPr>
          <w:rFonts w:cs="Times New Roman"/>
          <w:u w:color="000000" w:themeColor="text1"/>
        </w:rPr>
        <w:tab/>
        <w:t>4.</w:t>
      </w:r>
      <w:r w:rsidRPr="00DC5E3A">
        <w:rPr>
          <w:rFonts w:cs="Times New Roman"/>
          <w:u w:color="000000" w:themeColor="text1"/>
        </w:rPr>
        <w:tab/>
        <w:t>Section 7</w:t>
      </w:r>
      <w:r>
        <w:rPr>
          <w:rFonts w:cs="Times New Roman"/>
          <w:u w:color="000000" w:themeColor="text1"/>
        </w:rPr>
        <w:noBreakHyphen/>
      </w:r>
      <w:r w:rsidRPr="00DC5E3A">
        <w:rPr>
          <w:rFonts w:cs="Times New Roman"/>
          <w:u w:color="000000" w:themeColor="text1"/>
        </w:rPr>
        <w:t>5</w:t>
      </w:r>
      <w:r>
        <w:rPr>
          <w:rFonts w:cs="Times New Roman"/>
          <w:u w:color="000000" w:themeColor="text1"/>
        </w:rPr>
        <w:noBreakHyphen/>
      </w:r>
      <w:r w:rsidRPr="00DC5E3A">
        <w:rPr>
          <w:rFonts w:cs="Times New Roman"/>
          <w:u w:color="000000" w:themeColor="text1"/>
        </w:rPr>
        <w:t>20 of the 1976 Code is amended to read:</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t>“Section 7</w:t>
      </w:r>
      <w:r>
        <w:rPr>
          <w:rFonts w:cs="Times New Roman"/>
          <w:u w:color="000000" w:themeColor="text1"/>
        </w:rPr>
        <w:noBreakHyphen/>
      </w:r>
      <w:r w:rsidRPr="00DC5E3A">
        <w:rPr>
          <w:rFonts w:cs="Times New Roman"/>
          <w:u w:color="000000" w:themeColor="text1"/>
        </w:rPr>
        <w:t>5</w:t>
      </w:r>
      <w:r>
        <w:rPr>
          <w:rFonts w:cs="Times New Roman"/>
          <w:u w:color="000000" w:themeColor="text1"/>
        </w:rPr>
        <w:noBreakHyphen/>
      </w:r>
      <w:r w:rsidRPr="00DC5E3A">
        <w:rPr>
          <w:rFonts w:cs="Times New Roman"/>
          <w:u w:color="000000" w:themeColor="text1"/>
        </w:rPr>
        <w:t>20.</w:t>
      </w:r>
      <w:r w:rsidRPr="00DC5E3A">
        <w:rPr>
          <w:rFonts w:cs="Times New Roman"/>
          <w:u w:color="000000" w:themeColor="text1"/>
        </w:rPr>
        <w:tab/>
        <w:t xml:space="preserve">The board of </w:t>
      </w:r>
      <w:r w:rsidRPr="00DC5E3A">
        <w:rPr>
          <w:rFonts w:cs="Times New Roman"/>
        </w:rPr>
        <w:t>voter</w:t>
      </w:r>
      <w:r w:rsidRPr="00DC5E3A">
        <w:rPr>
          <w:rFonts w:cs="Times New Roman"/>
          <w:u w:color="000000" w:themeColor="text1"/>
        </w:rPr>
        <w:t xml:space="preserve"> registration </w:t>
      </w:r>
      <w:r w:rsidRPr="00DC5E3A">
        <w:rPr>
          <w:rFonts w:cs="Times New Roman"/>
        </w:rPr>
        <w:t>and elections</w:t>
      </w:r>
      <w:r w:rsidRPr="00DC5E3A">
        <w:rPr>
          <w:rFonts w:cs="Times New Roman"/>
          <w:u w:color="000000" w:themeColor="text1"/>
        </w:rPr>
        <w:t xml:space="preserve"> of each county may appoint deputy members of the board, in numbers as may be necessary, whose terms shall be for a period of time as determined by the boards.  The deputy members shall have the same powers and duties as regular members of the board.  The clerk to each board may be made a deputy member of the board for the purpose of taking applications.”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73EF" w:rsidRPr="000738CD"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Duties of county boards of voter registration and elections</w:t>
      </w:r>
    </w:p>
    <w:p w:rsidR="000C73EF"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SECTION</w:t>
      </w:r>
      <w:r w:rsidRPr="00DC5E3A">
        <w:rPr>
          <w:rFonts w:cs="Times New Roman"/>
          <w:u w:color="000000" w:themeColor="text1"/>
        </w:rPr>
        <w:tab/>
        <w:t>5.</w:t>
      </w:r>
      <w:r w:rsidRPr="00DC5E3A">
        <w:rPr>
          <w:rFonts w:cs="Times New Roman"/>
          <w:u w:color="000000" w:themeColor="text1"/>
        </w:rPr>
        <w:tab/>
        <w:t>Section 7</w:t>
      </w:r>
      <w:r>
        <w:rPr>
          <w:rFonts w:cs="Times New Roman"/>
          <w:u w:color="000000" w:themeColor="text1"/>
        </w:rPr>
        <w:noBreakHyphen/>
      </w:r>
      <w:r w:rsidRPr="00DC5E3A">
        <w:rPr>
          <w:rFonts w:cs="Times New Roman"/>
          <w:u w:color="000000" w:themeColor="text1"/>
        </w:rPr>
        <w:t>5</w:t>
      </w:r>
      <w:r>
        <w:rPr>
          <w:rFonts w:cs="Times New Roman"/>
          <w:u w:color="000000" w:themeColor="text1"/>
        </w:rPr>
        <w:noBreakHyphen/>
      </w:r>
      <w:r w:rsidRPr="00DC5E3A">
        <w:rPr>
          <w:rFonts w:cs="Times New Roman"/>
          <w:u w:color="000000" w:themeColor="text1"/>
        </w:rPr>
        <w:t>30 of the 1976 Code is amended to read:</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t>“Section 7</w:t>
      </w:r>
      <w:r>
        <w:rPr>
          <w:rFonts w:cs="Times New Roman"/>
          <w:u w:color="000000" w:themeColor="text1"/>
        </w:rPr>
        <w:noBreakHyphen/>
      </w:r>
      <w:r w:rsidRPr="00DC5E3A">
        <w:rPr>
          <w:rFonts w:cs="Times New Roman"/>
          <w:u w:color="000000" w:themeColor="text1"/>
        </w:rPr>
        <w:t>5</w:t>
      </w:r>
      <w:r>
        <w:rPr>
          <w:rFonts w:cs="Times New Roman"/>
          <w:u w:color="000000" w:themeColor="text1"/>
        </w:rPr>
        <w:noBreakHyphen/>
      </w:r>
      <w:r w:rsidRPr="00DC5E3A">
        <w:rPr>
          <w:rFonts w:cs="Times New Roman"/>
          <w:u w:color="000000" w:themeColor="text1"/>
        </w:rPr>
        <w:t>30.</w:t>
      </w:r>
      <w:r w:rsidRPr="00DC5E3A">
        <w:rPr>
          <w:rFonts w:cs="Times New Roman"/>
          <w:u w:color="000000" w:themeColor="text1"/>
        </w:rPr>
        <w:tab/>
        <w:t xml:space="preserve">Such boards shall register and conduct the registration of the electors who shall apply for registration in their respective counties as herein required.  Their office shall be at the county seat, and they shall keep a record of all their official acts and proceedings.  Provided, that nothing herein shall be construed as prohibiting the boards of registration from taking their registration books across adjoining county lines to register qualified electors of their respective county whose regular place of employment is in an adjoining county or who are otherwise unable to get to the county seat during office hours to register.  One member of the board shall constitute a quorum for the purpose of registering or refusing to register </w:t>
      </w:r>
      <w:r>
        <w:rPr>
          <w:rFonts w:cs="Times New Roman"/>
          <w:u w:color="000000" w:themeColor="text1"/>
        </w:rPr>
        <w:t>applications for registration.</w:t>
      </w:r>
      <w:r w:rsidRPr="00DC5E3A">
        <w:rPr>
          <w:rFonts w:cs="Times New Roman"/>
          <w:u w:color="000000" w:themeColor="text1"/>
        </w:rPr>
        <w:t xml:space="preserve">” </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73EF" w:rsidRPr="000738CD"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Convention nomination of candidates</w:t>
      </w:r>
    </w:p>
    <w:p w:rsidR="000C73EF"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SECTION</w:t>
      </w:r>
      <w:r w:rsidRPr="00DC5E3A">
        <w:rPr>
          <w:rFonts w:cs="Times New Roman"/>
          <w:u w:color="000000" w:themeColor="text1"/>
        </w:rPr>
        <w:tab/>
        <w:t>6.</w:t>
      </w:r>
      <w:r w:rsidRPr="00DC5E3A">
        <w:rPr>
          <w:rFonts w:cs="Times New Roman"/>
          <w:u w:color="000000" w:themeColor="text1"/>
        </w:rPr>
        <w:tab/>
        <w:t>Section 7</w:t>
      </w:r>
      <w:r>
        <w:rPr>
          <w:rFonts w:cs="Times New Roman"/>
          <w:u w:color="000000" w:themeColor="text1"/>
        </w:rPr>
        <w:noBreakHyphen/>
      </w:r>
      <w:r w:rsidRPr="00DC5E3A">
        <w:rPr>
          <w:rFonts w:cs="Times New Roman"/>
          <w:u w:color="000000" w:themeColor="text1"/>
        </w:rPr>
        <w:t>11</w:t>
      </w:r>
      <w:r>
        <w:rPr>
          <w:rFonts w:cs="Times New Roman"/>
          <w:u w:color="000000" w:themeColor="text1"/>
        </w:rPr>
        <w:noBreakHyphen/>
      </w:r>
      <w:r w:rsidRPr="00DC5E3A">
        <w:rPr>
          <w:rFonts w:cs="Times New Roman"/>
          <w:u w:color="000000" w:themeColor="text1"/>
        </w:rPr>
        <w:t>30 of the 1976 Code, as last amended by Act 61 of 2013, is further amended to read:</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t>“Section 7</w:t>
      </w:r>
      <w:r>
        <w:rPr>
          <w:rFonts w:cs="Times New Roman"/>
          <w:u w:color="000000" w:themeColor="text1"/>
        </w:rPr>
        <w:noBreakHyphen/>
      </w:r>
      <w:r w:rsidRPr="00DC5E3A">
        <w:rPr>
          <w:rFonts w:cs="Times New Roman"/>
          <w:u w:color="000000" w:themeColor="text1"/>
        </w:rPr>
        <w:t>11</w:t>
      </w:r>
      <w:r>
        <w:rPr>
          <w:rFonts w:cs="Times New Roman"/>
          <w:u w:color="000000" w:themeColor="text1"/>
        </w:rPr>
        <w:noBreakHyphen/>
      </w:r>
      <w:r w:rsidRPr="00DC5E3A">
        <w:rPr>
          <w:rFonts w:cs="Times New Roman"/>
          <w:u w:color="000000" w:themeColor="text1"/>
        </w:rPr>
        <w:t>30.</w:t>
      </w:r>
      <w:r w:rsidRPr="00DC5E3A">
        <w:rPr>
          <w:rFonts w:cs="Times New Roman"/>
          <w:u w:color="000000" w:themeColor="text1"/>
        </w:rPr>
        <w:tab/>
        <w:t>(A)</w:t>
      </w:r>
      <w:r w:rsidRPr="00DC5E3A">
        <w:rPr>
          <w:rFonts w:cs="Times New Roman"/>
          <w:u w:color="000000" w:themeColor="text1"/>
        </w:rPr>
        <w:tab/>
        <w:t>A party may choose to change from nomination of candidates by primary to a method to nominate candidates by convention for all offices including, but not limited to, Governor, Lieutenant Governor, United States Senator, United States House of Representatives, Circuit Solicitor, State Senator, and members of the State House of Representatives if:</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r>
      <w:r w:rsidRPr="00DC5E3A">
        <w:rPr>
          <w:rFonts w:cs="Times New Roman"/>
          <w:u w:color="000000" w:themeColor="text1"/>
        </w:rPr>
        <w:tab/>
        <w:t>(1)</w:t>
      </w:r>
      <w:r w:rsidRPr="00DC5E3A">
        <w:rPr>
          <w:rFonts w:cs="Times New Roman"/>
          <w:u w:color="000000" w:themeColor="text1"/>
        </w:rPr>
        <w:tab/>
        <w:t>there is a three</w:t>
      </w:r>
      <w:r>
        <w:rPr>
          <w:rFonts w:cs="Times New Roman"/>
          <w:u w:color="000000" w:themeColor="text1"/>
        </w:rPr>
        <w:noBreakHyphen/>
      </w:r>
      <w:r w:rsidRPr="00DC5E3A">
        <w:rPr>
          <w:rFonts w:cs="Times New Roman"/>
          <w:u w:color="000000" w:themeColor="text1"/>
        </w:rPr>
        <w:t>fourths vote of the total membership of the convention to use the convention nomination process; and</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r>
      <w:r w:rsidRPr="00DC5E3A">
        <w:rPr>
          <w:rFonts w:cs="Times New Roman"/>
          <w:u w:color="000000" w:themeColor="text1"/>
        </w:rPr>
        <w:tab/>
        <w:t>(2)</w:t>
      </w:r>
      <w:r w:rsidRPr="00DC5E3A">
        <w:rPr>
          <w:rFonts w:cs="Times New Roman"/>
          <w:u w:color="000000" w:themeColor="text1"/>
        </w:rPr>
        <w:tab/>
        <w:t>a majority of voters in that party</w:t>
      </w:r>
      <w:r w:rsidRPr="005A0CAE">
        <w:rPr>
          <w:rFonts w:cs="Times New Roman"/>
          <w:u w:color="000000" w:themeColor="text1"/>
        </w:rPr>
        <w:t>’</w:t>
      </w:r>
      <w:r w:rsidRPr="00DC5E3A">
        <w:rPr>
          <w:rFonts w:cs="Times New Roman"/>
          <w:u w:color="000000" w:themeColor="text1"/>
        </w:rPr>
        <w:t>s next primary election approve the use of the convention nomination process.</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t>(B)</w:t>
      </w:r>
      <w:r w:rsidRPr="00DC5E3A">
        <w:rPr>
          <w:rFonts w:cs="Times New Roman"/>
          <w:u w:color="000000" w:themeColor="text1"/>
        </w:rPr>
        <w:tab/>
        <w:t>A party may not choose to nominate by party convention for an election cycle in which the filing period for candidates has begun.</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t>(C)</w:t>
      </w:r>
      <w:r w:rsidRPr="00DC5E3A">
        <w:rPr>
          <w:rFonts w:cs="Times New Roman"/>
          <w:u w:color="000000" w:themeColor="text1"/>
        </w:rPr>
        <w:tab/>
        <w:t>A political party nominating candidates by party convention shall nominate the party candidates and make the nominations public not later than the time for certifying candidates to the authority charged by law with preparing ballots for the general or special election.</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ab/>
      </w:r>
      <w:r w:rsidRPr="00DC5E3A">
        <w:rPr>
          <w:rFonts w:cs="Times New Roman"/>
        </w:rPr>
        <w:t>(D)</w:t>
      </w:r>
      <w:r w:rsidRPr="00DC5E3A">
        <w:rPr>
          <w:rFonts w:cs="Times New Roman"/>
          <w:u w:color="000000" w:themeColor="text1"/>
        </w:rPr>
        <w:tab/>
      </w:r>
      <w:r w:rsidRPr="00DC5E3A">
        <w:rPr>
          <w:rFonts w:cs="Times New Roman"/>
        </w:rPr>
        <w:t>Nothing in this section requires a political party that has nominated candidates by convention in the previous election cycle to hold a primary in order to continue using the convention method to nominate candidates.</w:t>
      </w:r>
      <w:r w:rsidRPr="00DC5E3A">
        <w:rPr>
          <w:rFonts w:cs="Times New Roman"/>
          <w:u w:color="000000" w:themeColor="text1"/>
        </w:rPr>
        <w:t>”</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73EF" w:rsidRPr="00B217A1"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Repeal</w:t>
      </w:r>
    </w:p>
    <w:p w:rsidR="000C73EF"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SECTION</w:t>
      </w:r>
      <w:r w:rsidRPr="00DC5E3A">
        <w:rPr>
          <w:rFonts w:cs="Times New Roman"/>
          <w:u w:color="000000" w:themeColor="text1"/>
        </w:rPr>
        <w:tab/>
        <w:t>7.</w:t>
      </w:r>
      <w:r w:rsidRPr="00DC5E3A">
        <w:rPr>
          <w:rFonts w:cs="Times New Roman"/>
          <w:u w:color="000000" w:themeColor="text1"/>
        </w:rPr>
        <w:tab/>
        <w:t>Section 7</w:t>
      </w:r>
      <w:r>
        <w:rPr>
          <w:rFonts w:cs="Times New Roman"/>
          <w:u w:color="000000" w:themeColor="text1"/>
        </w:rPr>
        <w:noBreakHyphen/>
      </w:r>
      <w:r w:rsidRPr="00DC5E3A">
        <w:rPr>
          <w:rFonts w:cs="Times New Roman"/>
          <w:u w:color="000000" w:themeColor="text1"/>
        </w:rPr>
        <w:t>5</w:t>
      </w:r>
      <w:r>
        <w:rPr>
          <w:rFonts w:cs="Times New Roman"/>
          <w:u w:color="000000" w:themeColor="text1"/>
        </w:rPr>
        <w:noBreakHyphen/>
      </w:r>
      <w:r w:rsidRPr="00DC5E3A">
        <w:rPr>
          <w:rFonts w:cs="Times New Roman"/>
          <w:u w:color="000000" w:themeColor="text1"/>
        </w:rPr>
        <w:t>35, Section 7</w:t>
      </w:r>
      <w:r>
        <w:rPr>
          <w:rFonts w:cs="Times New Roman"/>
          <w:u w:color="000000" w:themeColor="text1"/>
        </w:rPr>
        <w:noBreakHyphen/>
      </w:r>
      <w:r w:rsidRPr="00DC5E3A">
        <w:rPr>
          <w:rFonts w:cs="Times New Roman"/>
          <w:u w:color="000000" w:themeColor="text1"/>
        </w:rPr>
        <w:t>13</w:t>
      </w:r>
      <w:r>
        <w:rPr>
          <w:rFonts w:cs="Times New Roman"/>
          <w:u w:color="000000" w:themeColor="text1"/>
        </w:rPr>
        <w:noBreakHyphen/>
      </w:r>
      <w:r w:rsidRPr="00DC5E3A">
        <w:rPr>
          <w:rFonts w:cs="Times New Roman"/>
          <w:u w:color="000000" w:themeColor="text1"/>
        </w:rPr>
        <w:t>70, and Chapter 27, Title 7 of the 1976 Code are repealed.</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73EF" w:rsidRPr="00B217A1"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Code Commissioner directed to make conforming changes</w:t>
      </w:r>
    </w:p>
    <w:p w:rsidR="000C73EF"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5E3A">
        <w:rPr>
          <w:rFonts w:cs="Times New Roman"/>
          <w:u w:color="000000" w:themeColor="text1"/>
        </w:rPr>
        <w:t>SECTION</w:t>
      </w:r>
      <w:r w:rsidRPr="00DC5E3A">
        <w:rPr>
          <w:rFonts w:cs="Times New Roman"/>
          <w:u w:color="000000" w:themeColor="text1"/>
        </w:rPr>
        <w:tab/>
        <w:t>8.</w:t>
      </w:r>
      <w:r w:rsidRPr="00DC5E3A">
        <w:rPr>
          <w:rFonts w:cs="Times New Roman"/>
          <w:u w:color="000000" w:themeColor="text1"/>
        </w:rPr>
        <w:tab/>
        <w:t>The code commissioner is directed to change all references in Title 7 to county election commissions or commissioners or county boards of voter registration to the “Board of Voter Registration and Elections of County” and board members as appropriate.</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73EF" w:rsidRPr="00B217A1"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Severability</w:t>
      </w:r>
    </w:p>
    <w:p w:rsidR="000C73EF"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C5E3A">
        <w:rPr>
          <w:rFonts w:cs="Times New Roman"/>
        </w:rPr>
        <w:t>SECTION</w:t>
      </w:r>
      <w:r w:rsidRPr="00DC5E3A">
        <w:rPr>
          <w:rFonts w:cs="Times New Roman"/>
        </w:rPr>
        <w:tab/>
        <w:t>9.</w:t>
      </w:r>
      <w:r w:rsidRPr="00DC5E3A">
        <w:rPr>
          <w:rFonts w:cs="Times New Roman"/>
        </w:rPr>
        <w:tab/>
      </w:r>
      <w:r w:rsidRPr="00DC5E3A">
        <w:rPr>
          <w:rFonts w:cs="Times New Roman"/>
          <w:u w:color="000000" w:themeColor="text1"/>
        </w:rPr>
        <w:t>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73EF" w:rsidRPr="00B217A1"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Publication of voting procedure changes</w:t>
      </w:r>
    </w:p>
    <w:p w:rsidR="000C73EF"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C5E3A">
        <w:rPr>
          <w:rFonts w:cs="Times New Roman"/>
        </w:rPr>
        <w:t>SECTION</w:t>
      </w:r>
      <w:r w:rsidRPr="00DC5E3A">
        <w:rPr>
          <w:rFonts w:cs="Times New Roman"/>
        </w:rPr>
        <w:tab/>
        <w:t>10.</w:t>
      </w:r>
      <w:r w:rsidRPr="00DC5E3A">
        <w:rPr>
          <w:rFonts w:cs="Times New Roman"/>
        </w:rPr>
        <w:tab/>
        <w:t>Section 7</w:t>
      </w:r>
      <w:r>
        <w:rPr>
          <w:rFonts w:cs="Times New Roman"/>
        </w:rPr>
        <w:noBreakHyphen/>
      </w:r>
      <w:r w:rsidRPr="00DC5E3A">
        <w:rPr>
          <w:rFonts w:cs="Times New Roman"/>
        </w:rPr>
        <w:t>3</w:t>
      </w:r>
      <w:r>
        <w:rPr>
          <w:rFonts w:cs="Times New Roman"/>
        </w:rPr>
        <w:noBreakHyphen/>
      </w:r>
      <w:r w:rsidRPr="00DC5E3A">
        <w:rPr>
          <w:rFonts w:cs="Times New Roman"/>
        </w:rPr>
        <w:t>20(C) of the 1976 Code, as last amended by Act 265 of 2012, is further amended by adding an appropriately numbered item at the end to read:</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C5E3A">
        <w:rPr>
          <w:rFonts w:cs="Times New Roman"/>
          <w:bCs/>
        </w:rPr>
        <w:tab/>
        <w:t>“( )</w:t>
      </w:r>
      <w:r w:rsidRPr="00DC5E3A">
        <w:rPr>
          <w:rFonts w:cs="Times New Roman"/>
          <w:bCs/>
        </w:rPr>
        <w:tab/>
      </w:r>
      <w:r w:rsidRPr="00DC5E3A">
        <w:rPr>
          <w:rFonts w:cs="Times New Roman"/>
          <w:iCs/>
        </w:rPr>
        <w:t>The State Election Commission shall publish on the commission</w:t>
      </w:r>
      <w:r w:rsidRPr="005A0CAE">
        <w:rPr>
          <w:rFonts w:cs="Times New Roman"/>
          <w:iCs/>
        </w:rPr>
        <w:t>’</w:t>
      </w:r>
      <w:r w:rsidRPr="00DC5E3A">
        <w:rPr>
          <w:rFonts w:cs="Times New Roman"/>
          <w:iCs/>
        </w:rPr>
        <w:t>s website each change to voting procedures enacted by state or local governments.  State and local governments shall file notice of all changes in voting procedures</w:t>
      </w:r>
      <w:r w:rsidRPr="00DC5E3A">
        <w:rPr>
          <w:rFonts w:cs="Times New Roman"/>
          <w:bCs/>
          <w:iCs/>
        </w:rPr>
        <w:t xml:space="preserve">, </w:t>
      </w:r>
      <w:r w:rsidRPr="00DC5E3A">
        <w:rPr>
          <w:rFonts w:cs="Times New Roman"/>
          <w:iCs/>
        </w:rPr>
        <w:t>including, but not limited to, changes to precincts with the State Election Commission within five days after adoption of the change or thirty</w:t>
      </w:r>
      <w:r>
        <w:rPr>
          <w:rFonts w:cs="Times New Roman"/>
          <w:iCs/>
        </w:rPr>
        <w:noBreakHyphen/>
      </w:r>
      <w:r w:rsidRPr="00DC5E3A">
        <w:rPr>
          <w:rFonts w:cs="Times New Roman"/>
          <w:iCs/>
        </w:rPr>
        <w:t>five days prior to the implementation, whichever is earlier.  All voting procedure changes must remain on the commission</w:t>
      </w:r>
      <w:r w:rsidRPr="005A0CAE">
        <w:rPr>
          <w:rFonts w:cs="Times New Roman"/>
          <w:iCs/>
        </w:rPr>
        <w:t>’</w:t>
      </w:r>
      <w:r w:rsidRPr="00DC5E3A">
        <w:rPr>
          <w:rFonts w:cs="Times New Roman"/>
          <w:iCs/>
        </w:rPr>
        <w:t>s website at least through the date of the next general election.  However, if changes are made within three months prior to the next general election, then the changes shall remain on the commission</w:t>
      </w:r>
      <w:r w:rsidRPr="005A0CAE">
        <w:rPr>
          <w:rFonts w:cs="Times New Roman"/>
          <w:iCs/>
        </w:rPr>
        <w:t>’</w:t>
      </w:r>
      <w:r w:rsidRPr="00DC5E3A">
        <w:rPr>
          <w:rFonts w:cs="Times New Roman"/>
          <w:iCs/>
        </w:rPr>
        <w:t>s website through the date of the following general election.”</w:t>
      </w: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73EF" w:rsidRPr="008D23CB"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C73EF"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73EF" w:rsidRPr="00DC5E3A" w:rsidRDefault="000C73EF"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C5E3A">
        <w:rPr>
          <w:rFonts w:cs="Times New Roman"/>
        </w:rPr>
        <w:t>SECTION</w:t>
      </w:r>
      <w:r w:rsidRPr="00DC5E3A">
        <w:rPr>
          <w:rFonts w:cs="Times New Roman"/>
        </w:rPr>
        <w:tab/>
        <w:t>11.</w:t>
      </w:r>
      <w:r w:rsidRPr="00DC5E3A">
        <w:rPr>
          <w:rFonts w:cs="Times New Roman"/>
        </w:rPr>
        <w:tab/>
        <w:t xml:space="preserve">This act takes effect upon approval by the Governor. </w:t>
      </w:r>
    </w:p>
    <w:p w:rsidR="000C73EF" w:rsidRDefault="000C73EF" w:rsidP="000C73EF">
      <w:pPr>
        <w:tabs>
          <w:tab w:val="left" w:pos="1440"/>
          <w:tab w:val="left" w:pos="1800"/>
          <w:tab w:val="left" w:pos="2880"/>
        </w:tabs>
        <w:rPr>
          <w:color w:val="000000" w:themeColor="text1"/>
        </w:rPr>
      </w:pPr>
    </w:p>
    <w:p w:rsidR="000C73EF" w:rsidRDefault="000C73EF" w:rsidP="000C73EF">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0C73EF" w:rsidRDefault="000C73EF" w:rsidP="000C73EF">
      <w:pPr>
        <w:tabs>
          <w:tab w:val="left" w:pos="1440"/>
          <w:tab w:val="left" w:pos="1800"/>
          <w:tab w:val="left" w:pos="2880"/>
        </w:tabs>
        <w:rPr>
          <w:color w:val="000000" w:themeColor="text1"/>
        </w:rPr>
      </w:pPr>
    </w:p>
    <w:p w:rsidR="000C73EF" w:rsidRDefault="000C73EF" w:rsidP="000C73EF">
      <w:pPr>
        <w:tabs>
          <w:tab w:val="left" w:pos="1440"/>
          <w:tab w:val="left" w:pos="1800"/>
          <w:tab w:val="left" w:pos="2880"/>
        </w:tabs>
        <w:rPr>
          <w:color w:val="000000" w:themeColor="text1"/>
        </w:rPr>
      </w:pPr>
      <w:r>
        <w:rPr>
          <w:color w:val="000000" w:themeColor="text1"/>
        </w:rPr>
        <w:t>Approved the 2</w:t>
      </w:r>
      <w:r w:rsidRPr="00766EE5">
        <w:rPr>
          <w:color w:val="000000" w:themeColor="text1"/>
          <w:vertAlign w:val="superscript"/>
        </w:rPr>
        <w:t>nd</w:t>
      </w:r>
      <w:r>
        <w:rPr>
          <w:color w:val="000000" w:themeColor="text1"/>
        </w:rPr>
        <w:t xml:space="preserve"> day of June, 2014. </w:t>
      </w:r>
    </w:p>
    <w:p w:rsidR="000C73EF" w:rsidRDefault="000C73EF" w:rsidP="000C73EF">
      <w:pPr>
        <w:tabs>
          <w:tab w:val="left" w:pos="1440"/>
          <w:tab w:val="left" w:pos="1800"/>
          <w:tab w:val="left" w:pos="2880"/>
        </w:tabs>
        <w:jc w:val="center"/>
        <w:rPr>
          <w:color w:val="000000" w:themeColor="text1"/>
        </w:rPr>
      </w:pPr>
    </w:p>
    <w:p w:rsidR="000C73EF" w:rsidRDefault="000C73EF" w:rsidP="000C73EF">
      <w:pPr>
        <w:tabs>
          <w:tab w:val="left" w:pos="1440"/>
          <w:tab w:val="left" w:pos="1800"/>
          <w:tab w:val="left" w:pos="2880"/>
        </w:tabs>
        <w:jc w:val="center"/>
        <w:rPr>
          <w:color w:val="000000" w:themeColor="text1"/>
        </w:rPr>
      </w:pPr>
      <w:r>
        <w:rPr>
          <w:color w:val="000000" w:themeColor="text1"/>
        </w:rPr>
        <w:t>__________</w:t>
      </w:r>
    </w:p>
    <w:p w:rsidR="008836A5" w:rsidRPr="00AE3BCA" w:rsidRDefault="008836A5" w:rsidP="000C7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E3BCA" w:rsidSect="005568FF">
      <w:footerReference w:type="default" r:id="rId37"/>
      <w:footerReference w:type="first" r:id="rId3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E8B" w:rsidRDefault="00236E8B" w:rsidP="007D5FAC">
      <w:r>
        <w:separator/>
      </w:r>
    </w:p>
  </w:endnote>
  <w:endnote w:type="continuationSeparator" w:id="0">
    <w:p w:rsidR="00236E8B" w:rsidRDefault="00236E8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8FF" w:rsidRPr="005568FF" w:rsidRDefault="005568FF" w:rsidP="005568FF">
    <w:pPr>
      <w:pStyle w:val="Footer"/>
      <w:tabs>
        <w:tab w:val="clear" w:pos="4680"/>
        <w:tab w:val="clear" w:pos="9360"/>
        <w:tab w:val="center" w:pos="3168"/>
      </w:tabs>
      <w:spacing w:before="120"/>
    </w:pPr>
    <w:r>
      <w:tab/>
    </w:r>
    <w:r w:rsidR="0046313D">
      <w:fldChar w:fldCharType="begin"/>
    </w:r>
    <w:r w:rsidR="0046313D">
      <w:instrText xml:space="preserve"> PAGE  \* MERGEFORMAT </w:instrText>
    </w:r>
    <w:r w:rsidR="0046313D">
      <w:fldChar w:fldCharType="separate"/>
    </w:r>
    <w:r w:rsidR="00255860">
      <w:rPr>
        <w:noProof/>
      </w:rPr>
      <w:t>9</w:t>
    </w:r>
    <w:r w:rsidR="0046313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8FF" w:rsidRDefault="005568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E8B" w:rsidRDefault="00236E8B" w:rsidP="007D5FAC">
      <w:r>
        <w:separator/>
      </w:r>
    </w:p>
  </w:footnote>
  <w:footnote w:type="continuationSeparator" w:id="0">
    <w:p w:rsidR="00236E8B" w:rsidRDefault="00236E8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22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Williams"/>
    <w:docVar w:name="ActBillNo" w:val="815"/>
    <w:docVar w:name="ActSecretary" w:val="Shackelford"/>
    <w:docVar w:name="ActSIdno" w:val="(269)  815ZW14"/>
    <w:docVar w:name="clipname" w:val="815ZW14"/>
    <w:docVar w:name="dvBillNumber" w:val="815"/>
    <w:docVar w:name="dvBillNumberPrefix" w:val="S"/>
    <w:docVar w:name="dvOriginalBody" w:val="Senate"/>
    <w:docVar w:name="OrigSENATEBillNo" w:val="815"/>
    <w:docVar w:name="SENATEACTFULLPATH" w:val="L:\COUNCIL\ACTS\815ZW14.DOCX"/>
    <w:docVar w:name="WhatActtype" w:val="AN ACT"/>
  </w:docVars>
  <w:rsids>
    <w:rsidRoot w:val="00140CE0"/>
    <w:rsid w:val="00002DE0"/>
    <w:rsid w:val="00017E17"/>
    <w:rsid w:val="00020349"/>
    <w:rsid w:val="00021B0B"/>
    <w:rsid w:val="00030487"/>
    <w:rsid w:val="00040C05"/>
    <w:rsid w:val="000425E8"/>
    <w:rsid w:val="0004579B"/>
    <w:rsid w:val="00051B4F"/>
    <w:rsid w:val="00055653"/>
    <w:rsid w:val="000673E4"/>
    <w:rsid w:val="0007088D"/>
    <w:rsid w:val="000731E9"/>
    <w:rsid w:val="000738CD"/>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25B"/>
    <w:rsid w:val="000B56CB"/>
    <w:rsid w:val="000C73EF"/>
    <w:rsid w:val="000D356E"/>
    <w:rsid w:val="000D6F51"/>
    <w:rsid w:val="00103033"/>
    <w:rsid w:val="001030FE"/>
    <w:rsid w:val="001031AE"/>
    <w:rsid w:val="00103295"/>
    <w:rsid w:val="00103D2E"/>
    <w:rsid w:val="00104519"/>
    <w:rsid w:val="00105437"/>
    <w:rsid w:val="00106968"/>
    <w:rsid w:val="00114830"/>
    <w:rsid w:val="00114E88"/>
    <w:rsid w:val="001237B9"/>
    <w:rsid w:val="00125FC3"/>
    <w:rsid w:val="00131CE5"/>
    <w:rsid w:val="0013527B"/>
    <w:rsid w:val="00135DDF"/>
    <w:rsid w:val="00136AA0"/>
    <w:rsid w:val="00140CE0"/>
    <w:rsid w:val="00141278"/>
    <w:rsid w:val="0014525A"/>
    <w:rsid w:val="00147119"/>
    <w:rsid w:val="001519E2"/>
    <w:rsid w:val="001626DB"/>
    <w:rsid w:val="00170F30"/>
    <w:rsid w:val="00172771"/>
    <w:rsid w:val="001747A9"/>
    <w:rsid w:val="001750EA"/>
    <w:rsid w:val="001754BB"/>
    <w:rsid w:val="0018353C"/>
    <w:rsid w:val="00184AD0"/>
    <w:rsid w:val="001A646B"/>
    <w:rsid w:val="001A75A0"/>
    <w:rsid w:val="001B4F0F"/>
    <w:rsid w:val="001B5A28"/>
    <w:rsid w:val="001B65B6"/>
    <w:rsid w:val="001B78F9"/>
    <w:rsid w:val="001B7FF5"/>
    <w:rsid w:val="001C390F"/>
    <w:rsid w:val="001C50A7"/>
    <w:rsid w:val="001C6957"/>
    <w:rsid w:val="001D279C"/>
    <w:rsid w:val="001D550F"/>
    <w:rsid w:val="001D5B5B"/>
    <w:rsid w:val="001E0CFB"/>
    <w:rsid w:val="001E47D6"/>
    <w:rsid w:val="001F1CCC"/>
    <w:rsid w:val="001F7173"/>
    <w:rsid w:val="001F729C"/>
    <w:rsid w:val="00200C6E"/>
    <w:rsid w:val="00204492"/>
    <w:rsid w:val="00206EF4"/>
    <w:rsid w:val="00212CD6"/>
    <w:rsid w:val="00215235"/>
    <w:rsid w:val="002175A7"/>
    <w:rsid w:val="00221EF9"/>
    <w:rsid w:val="00223E0F"/>
    <w:rsid w:val="00231146"/>
    <w:rsid w:val="0023156F"/>
    <w:rsid w:val="00231E65"/>
    <w:rsid w:val="002321B6"/>
    <w:rsid w:val="00234401"/>
    <w:rsid w:val="00234E70"/>
    <w:rsid w:val="002367D4"/>
    <w:rsid w:val="00236E8B"/>
    <w:rsid w:val="00241B81"/>
    <w:rsid w:val="00241C04"/>
    <w:rsid w:val="00242F15"/>
    <w:rsid w:val="00254411"/>
    <w:rsid w:val="00255860"/>
    <w:rsid w:val="0025716A"/>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148"/>
    <w:rsid w:val="002C7D37"/>
    <w:rsid w:val="002D3267"/>
    <w:rsid w:val="002D73F6"/>
    <w:rsid w:val="002D7489"/>
    <w:rsid w:val="002D7F22"/>
    <w:rsid w:val="002E0E09"/>
    <w:rsid w:val="002E2659"/>
    <w:rsid w:val="002F1141"/>
    <w:rsid w:val="002F45B3"/>
    <w:rsid w:val="00304605"/>
    <w:rsid w:val="003049A0"/>
    <w:rsid w:val="00305689"/>
    <w:rsid w:val="0031739F"/>
    <w:rsid w:val="003210D2"/>
    <w:rsid w:val="003219FC"/>
    <w:rsid w:val="0032380E"/>
    <w:rsid w:val="00325D1F"/>
    <w:rsid w:val="00327FED"/>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3DDD"/>
    <w:rsid w:val="0046313D"/>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27DDD"/>
    <w:rsid w:val="00530D7F"/>
    <w:rsid w:val="00531A4F"/>
    <w:rsid w:val="005325C5"/>
    <w:rsid w:val="0053326B"/>
    <w:rsid w:val="005352AA"/>
    <w:rsid w:val="0053576C"/>
    <w:rsid w:val="0054323B"/>
    <w:rsid w:val="005515CE"/>
    <w:rsid w:val="00556774"/>
    <w:rsid w:val="005568FF"/>
    <w:rsid w:val="00556D79"/>
    <w:rsid w:val="00560EBF"/>
    <w:rsid w:val="005627E7"/>
    <w:rsid w:val="00562952"/>
    <w:rsid w:val="005672F0"/>
    <w:rsid w:val="005741F9"/>
    <w:rsid w:val="005839FC"/>
    <w:rsid w:val="00583CB3"/>
    <w:rsid w:val="005859EE"/>
    <w:rsid w:val="00590D1D"/>
    <w:rsid w:val="00591D7C"/>
    <w:rsid w:val="00594153"/>
    <w:rsid w:val="00594D39"/>
    <w:rsid w:val="005A0CAE"/>
    <w:rsid w:val="005A1FF2"/>
    <w:rsid w:val="005A286C"/>
    <w:rsid w:val="005A7D5F"/>
    <w:rsid w:val="005B2750"/>
    <w:rsid w:val="005B2DD9"/>
    <w:rsid w:val="005B3E85"/>
    <w:rsid w:val="005B4DB1"/>
    <w:rsid w:val="005C42A7"/>
    <w:rsid w:val="005C4B9E"/>
    <w:rsid w:val="005C5915"/>
    <w:rsid w:val="005D50CE"/>
    <w:rsid w:val="005D5723"/>
    <w:rsid w:val="005D6054"/>
    <w:rsid w:val="005E07AD"/>
    <w:rsid w:val="005E36AC"/>
    <w:rsid w:val="005E78C2"/>
    <w:rsid w:val="005F1A8F"/>
    <w:rsid w:val="005F79FF"/>
    <w:rsid w:val="00602ACC"/>
    <w:rsid w:val="00603619"/>
    <w:rsid w:val="00604AFB"/>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77838"/>
    <w:rsid w:val="00690F2C"/>
    <w:rsid w:val="00690F99"/>
    <w:rsid w:val="00691B24"/>
    <w:rsid w:val="00692B29"/>
    <w:rsid w:val="00696C4D"/>
    <w:rsid w:val="00696F5B"/>
    <w:rsid w:val="006A17F9"/>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96AEE"/>
    <w:rsid w:val="007A73EA"/>
    <w:rsid w:val="007B0E40"/>
    <w:rsid w:val="007B296A"/>
    <w:rsid w:val="007B2D27"/>
    <w:rsid w:val="007C3D08"/>
    <w:rsid w:val="007C3EC8"/>
    <w:rsid w:val="007C4F64"/>
    <w:rsid w:val="007C7B7F"/>
    <w:rsid w:val="007D04D9"/>
    <w:rsid w:val="007D5FAC"/>
    <w:rsid w:val="007D60DE"/>
    <w:rsid w:val="007D6EB9"/>
    <w:rsid w:val="007E2084"/>
    <w:rsid w:val="007E248C"/>
    <w:rsid w:val="007E3A81"/>
    <w:rsid w:val="007F3574"/>
    <w:rsid w:val="007F6631"/>
    <w:rsid w:val="007F6D46"/>
    <w:rsid w:val="007F7184"/>
    <w:rsid w:val="00800AD0"/>
    <w:rsid w:val="0081700F"/>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D23CB"/>
    <w:rsid w:val="008D33E2"/>
    <w:rsid w:val="008E03BA"/>
    <w:rsid w:val="008E1BCF"/>
    <w:rsid w:val="008F4CA1"/>
    <w:rsid w:val="008F510F"/>
    <w:rsid w:val="008F5F0A"/>
    <w:rsid w:val="008F7D5B"/>
    <w:rsid w:val="00900319"/>
    <w:rsid w:val="0090133D"/>
    <w:rsid w:val="009021FE"/>
    <w:rsid w:val="009057E7"/>
    <w:rsid w:val="009076FA"/>
    <w:rsid w:val="009112BB"/>
    <w:rsid w:val="00916EE8"/>
    <w:rsid w:val="0092121C"/>
    <w:rsid w:val="009218CD"/>
    <w:rsid w:val="009361D1"/>
    <w:rsid w:val="00937AF4"/>
    <w:rsid w:val="00940A90"/>
    <w:rsid w:val="009410C0"/>
    <w:rsid w:val="00947070"/>
    <w:rsid w:val="00953BF7"/>
    <w:rsid w:val="009560AB"/>
    <w:rsid w:val="009631DC"/>
    <w:rsid w:val="00971351"/>
    <w:rsid w:val="0097332E"/>
    <w:rsid w:val="00974FD7"/>
    <w:rsid w:val="00980444"/>
    <w:rsid w:val="00982E93"/>
    <w:rsid w:val="00987262"/>
    <w:rsid w:val="00990677"/>
    <w:rsid w:val="009910C1"/>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A5D"/>
    <w:rsid w:val="00A64E80"/>
    <w:rsid w:val="00A73974"/>
    <w:rsid w:val="00A74007"/>
    <w:rsid w:val="00A96A62"/>
    <w:rsid w:val="00A9741D"/>
    <w:rsid w:val="00A9744F"/>
    <w:rsid w:val="00AA1F2A"/>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3BCA"/>
    <w:rsid w:val="00AE42DA"/>
    <w:rsid w:val="00AE4DFB"/>
    <w:rsid w:val="00AF08CD"/>
    <w:rsid w:val="00AF2080"/>
    <w:rsid w:val="00AF3196"/>
    <w:rsid w:val="00AF3FED"/>
    <w:rsid w:val="00AF7929"/>
    <w:rsid w:val="00AF7A83"/>
    <w:rsid w:val="00B010E0"/>
    <w:rsid w:val="00B11270"/>
    <w:rsid w:val="00B12572"/>
    <w:rsid w:val="00B217A1"/>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6B"/>
    <w:rsid w:val="00BB43F6"/>
    <w:rsid w:val="00BB5E05"/>
    <w:rsid w:val="00BB7B1B"/>
    <w:rsid w:val="00BC5FF9"/>
    <w:rsid w:val="00BE36EB"/>
    <w:rsid w:val="00BE41F8"/>
    <w:rsid w:val="00BF1B60"/>
    <w:rsid w:val="00BF2034"/>
    <w:rsid w:val="00BF33CD"/>
    <w:rsid w:val="00BF352D"/>
    <w:rsid w:val="00BF6E92"/>
    <w:rsid w:val="00C0158B"/>
    <w:rsid w:val="00C02F6F"/>
    <w:rsid w:val="00C03629"/>
    <w:rsid w:val="00C04ED8"/>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4395"/>
    <w:rsid w:val="00C55195"/>
    <w:rsid w:val="00C7071A"/>
    <w:rsid w:val="00C73A60"/>
    <w:rsid w:val="00C74282"/>
    <w:rsid w:val="00C74E9D"/>
    <w:rsid w:val="00C837F6"/>
    <w:rsid w:val="00C928E7"/>
    <w:rsid w:val="00C92B7D"/>
    <w:rsid w:val="00C92E2B"/>
    <w:rsid w:val="00C94E59"/>
    <w:rsid w:val="00C97CB8"/>
    <w:rsid w:val="00CA23B8"/>
    <w:rsid w:val="00CA4CD7"/>
    <w:rsid w:val="00CB12FE"/>
    <w:rsid w:val="00CC2825"/>
    <w:rsid w:val="00CE1407"/>
    <w:rsid w:val="00CE54EA"/>
    <w:rsid w:val="00CE5B85"/>
    <w:rsid w:val="00D00681"/>
    <w:rsid w:val="00D04DCB"/>
    <w:rsid w:val="00D10AB7"/>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25B6"/>
    <w:rsid w:val="00D63C04"/>
    <w:rsid w:val="00D76225"/>
    <w:rsid w:val="00D7706E"/>
    <w:rsid w:val="00D80303"/>
    <w:rsid w:val="00D8576C"/>
    <w:rsid w:val="00D9130B"/>
    <w:rsid w:val="00D92268"/>
    <w:rsid w:val="00D94602"/>
    <w:rsid w:val="00D958BB"/>
    <w:rsid w:val="00D97047"/>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979E4"/>
    <w:rsid w:val="00EA2A3A"/>
    <w:rsid w:val="00EA77B0"/>
    <w:rsid w:val="00EB223A"/>
    <w:rsid w:val="00EC47CE"/>
    <w:rsid w:val="00EC55B0"/>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67DD7"/>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oNotEmbedSmartTags/>
  <w:decimalSymbol w:val="."/>
  <w:listSeparator w:val=","/>
  <w15:docId w15:val="{1CD03FE0-3354-4529-AFC7-F178EAA2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568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8D33E2"/>
    <w:rPr>
      <w:rFonts w:ascii="Tahoma" w:hAnsi="Tahoma" w:cs="Tahoma"/>
      <w:sz w:val="16"/>
      <w:szCs w:val="16"/>
    </w:rPr>
  </w:style>
  <w:style w:type="character" w:customStyle="1" w:styleId="BalloonTextChar">
    <w:name w:val="Balloon Text Char"/>
    <w:basedOn w:val="DefaultParagraphFont"/>
    <w:link w:val="BalloonText"/>
    <w:uiPriority w:val="99"/>
    <w:semiHidden/>
    <w:rsid w:val="008D33E2"/>
    <w:rPr>
      <w:rFonts w:ascii="Tahoma" w:hAnsi="Tahoma" w:cs="Tahoma"/>
      <w:sz w:val="16"/>
      <w:szCs w:val="16"/>
    </w:rPr>
  </w:style>
  <w:style w:type="table" w:styleId="TableGrid">
    <w:name w:val="Table Grid"/>
    <w:basedOn w:val="TableNormal"/>
    <w:uiPriority w:val="59"/>
    <w:rsid w:val="0010303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568F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175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1-14-14.docx" TargetMode="External"/><Relationship Id="rId13" Type="http://schemas.openxmlformats.org/officeDocument/2006/relationships/hyperlink" Target="file:///H:\HJ%20Archive\2014\02-27-14.docx" TargetMode="External"/><Relationship Id="rId18" Type="http://schemas.openxmlformats.org/officeDocument/2006/relationships/hyperlink" Target="file:///H:\HJ%20Archive\2014\05-13-14.docx" TargetMode="External"/><Relationship Id="rId26" Type="http://schemas.openxmlformats.org/officeDocument/2006/relationships/hyperlink" Target="file:///H:\SJ%20Archive\2014\05-27-14.docx"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H:\HJ%20Archive\2014\05-22-14.docx" TargetMode="External"/><Relationship Id="rId34" Type="http://schemas.openxmlformats.org/officeDocument/2006/relationships/hyperlink" Target="file:///p:\pprever\2013-14\815_20140522.docx" TargetMode="External"/><Relationship Id="rId7" Type="http://schemas.openxmlformats.org/officeDocument/2006/relationships/hyperlink" Target="file:///H:\SJ%20Archive\2014\01-14-14.docx" TargetMode="External"/><Relationship Id="rId12" Type="http://schemas.openxmlformats.org/officeDocument/2006/relationships/hyperlink" Target="file:///H:\SJ%20Archive\2014\02-26-14.docx" TargetMode="External"/><Relationship Id="rId17" Type="http://schemas.openxmlformats.org/officeDocument/2006/relationships/hyperlink" Target="file:///H:\HJ%20Archive\2014\04-09-14.docx" TargetMode="External"/><Relationship Id="rId25" Type="http://schemas.openxmlformats.org/officeDocument/2006/relationships/hyperlink" Target="file:///H:\HJ%20Archive\2014\05-23-14.docx" TargetMode="External"/><Relationship Id="rId33" Type="http://schemas.openxmlformats.org/officeDocument/2006/relationships/hyperlink" Target="file:///p:\pprever\2013-14\815_20140320.docx"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HJ%20Archive\2014\04-02-14.docx" TargetMode="External"/><Relationship Id="rId20" Type="http://schemas.openxmlformats.org/officeDocument/2006/relationships/hyperlink" Target="file:///H:\HJ%20Archive\2014\05-21-14.docx" TargetMode="External"/><Relationship Id="rId29" Type="http://schemas.openxmlformats.org/officeDocument/2006/relationships/hyperlink" Target="file:///H:\HJ%20Archive\2014\05-28-1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4\02-25-14.docx" TargetMode="External"/><Relationship Id="rId24" Type="http://schemas.openxmlformats.org/officeDocument/2006/relationships/hyperlink" Target="file:///H:\HJ%20Archive\2014\05-22-14.docx" TargetMode="External"/><Relationship Id="rId32" Type="http://schemas.openxmlformats.org/officeDocument/2006/relationships/hyperlink" Target="file:///p:\pprever\2013-14\815_20140206.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Archive\2014\03-26-14.docx" TargetMode="External"/><Relationship Id="rId23" Type="http://schemas.openxmlformats.org/officeDocument/2006/relationships/hyperlink" Target="file:///H:\HJ%20Archive\2014\05-22-14.docx" TargetMode="External"/><Relationship Id="rId28" Type="http://schemas.openxmlformats.org/officeDocument/2006/relationships/hyperlink" Target="file:///H:\SJ%20Archive\2014\05-27-14.docx" TargetMode="External"/><Relationship Id="rId36" Type="http://schemas.openxmlformats.org/officeDocument/2006/relationships/hyperlink" Target="file:///p:\pprever\2013-14\815_20140528.docx" TargetMode="External"/><Relationship Id="rId10" Type="http://schemas.openxmlformats.org/officeDocument/2006/relationships/hyperlink" Target="file:///H:\SJ%20Archive\2014\02-25-14.docx" TargetMode="External"/><Relationship Id="rId19" Type="http://schemas.openxmlformats.org/officeDocument/2006/relationships/hyperlink" Target="file:///H:\HJ%20Archive\2014\05-14-14.docx" TargetMode="External"/><Relationship Id="rId31" Type="http://schemas.openxmlformats.org/officeDocument/2006/relationships/hyperlink" Target="file:///p:\pprever\2013-14\815_20140205.docx" TargetMode="External"/><Relationship Id="rId4" Type="http://schemas.openxmlformats.org/officeDocument/2006/relationships/webSettings" Target="webSettings.xml"/><Relationship Id="rId9" Type="http://schemas.openxmlformats.org/officeDocument/2006/relationships/hyperlink" Target="file:///H:\SJ%20Archive\2014\02-05-14.docx" TargetMode="External"/><Relationship Id="rId14" Type="http://schemas.openxmlformats.org/officeDocument/2006/relationships/hyperlink" Target="file:///H:\HJ%20Archive\2014\03-20-14.docx" TargetMode="External"/><Relationship Id="rId22" Type="http://schemas.openxmlformats.org/officeDocument/2006/relationships/hyperlink" Target="file:///H:\HJ%20Archive\2014\05-22-14.docx" TargetMode="External"/><Relationship Id="rId27" Type="http://schemas.openxmlformats.org/officeDocument/2006/relationships/hyperlink" Target="file:///H:\SJ%20Archive\2014\05-27-14.docx" TargetMode="External"/><Relationship Id="rId30" Type="http://schemas.openxmlformats.org/officeDocument/2006/relationships/hyperlink" Target="file:///p:\pprever\2013-14\815_20131210.docx" TargetMode="External"/><Relationship Id="rId35" Type="http://schemas.openxmlformats.org/officeDocument/2006/relationships/hyperlink" Target="file:///p:\pprever\2013-14\815_2014052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67A18-E69A-4D36-8758-B1F8AAAD3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4</Pages>
  <Words>3505</Words>
  <Characters>19982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815: Candidate nominations - South Carolina Legislature Online</dc:title>
  <dc:subject/>
  <dc:creator>GloriaShackelford</dc:creator>
  <cp:keywords/>
  <dc:description/>
  <cp:lastModifiedBy>N Cumfer</cp:lastModifiedBy>
  <cp:revision>5</cp:revision>
  <cp:lastPrinted>2014-05-28T22:56:00Z</cp:lastPrinted>
  <dcterms:created xsi:type="dcterms:W3CDTF">2014-07-24T19:28:00Z</dcterms:created>
  <dcterms:modified xsi:type="dcterms:W3CDTF">2014-12-04T21:54:00Z</dcterms:modified>
</cp:coreProperties>
</file>