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55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E8764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2827" w:rsidRPr="00017002" w:rsidRDefault="00D12827" w:rsidP="00D12827">
      <w:pPr>
        <w:tabs>
          <w:tab w:val="left" w:pos="-1440"/>
          <w:tab w:val="left" w:pos="-72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u w:color="000000" w:themeColor="text1"/>
        </w:rPr>
      </w:pPr>
      <w:bookmarkStart w:id="2" w:name="titletop"/>
      <w:bookmarkEnd w:id="2"/>
      <w:r w:rsidRPr="001846E7">
        <w:rPr>
          <w:color w:val="000000" w:themeColor="text1"/>
          <w:spacing w:val="-2"/>
          <w:u w:color="000000" w:themeColor="text1"/>
        </w:rPr>
        <w:t>TO AMEND SECTION 6</w:t>
      </w:r>
      <w:r w:rsidRPr="001846E7">
        <w:rPr>
          <w:color w:val="000000" w:themeColor="text1"/>
          <w:spacing w:val="-2"/>
          <w:u w:color="000000" w:themeColor="text1"/>
        </w:rPr>
        <w:noBreakHyphen/>
        <w:t>1</w:t>
      </w:r>
      <w:r w:rsidRPr="001846E7">
        <w:rPr>
          <w:color w:val="000000" w:themeColor="text1"/>
          <w:spacing w:val="-2"/>
          <w:u w:color="000000" w:themeColor="text1"/>
        </w:rPr>
        <w:noBreakHyphen/>
        <w:t>320, CODE OF LAWS OF SOUTH CAROLINA, 1976, RELATING TO</w:t>
      </w:r>
      <w:r>
        <w:rPr>
          <w:color w:val="000000" w:themeColor="text1"/>
          <w:spacing w:val="-2"/>
          <w:u w:color="000000" w:themeColor="text1"/>
        </w:rPr>
        <w:t xml:space="preserve"> </w:t>
      </w:r>
      <w:r w:rsidRPr="001846E7">
        <w:rPr>
          <w:color w:val="000000" w:themeColor="text1"/>
          <w:u w:color="000000" w:themeColor="text1"/>
        </w:rPr>
        <w:t>MILLAGE RATE INCREASE LIMITATIONS AND EXCEPTIONS</w:t>
      </w:r>
      <w:r w:rsidRPr="001846E7">
        <w:rPr>
          <w:color w:val="000000" w:themeColor="text1"/>
          <w:spacing w:val="-2"/>
          <w:u w:color="000000" w:themeColor="text1"/>
        </w:rPr>
        <w:t>, SO AS TO PROVIDE THAT A COUNTY GOVERNING BODY MAY BY ORDINANCE SUBJECT TO R</w:t>
      </w:r>
      <w:r>
        <w:rPr>
          <w:color w:val="000000" w:themeColor="text1"/>
          <w:spacing w:val="-2"/>
          <w:u w:color="000000" w:themeColor="text1"/>
        </w:rPr>
        <w:t>EFERENDUM APPROVAL IMPOSE UP TO A SIX-TENTHS</w:t>
      </w:r>
      <w:r w:rsidRPr="001846E7">
        <w:rPr>
          <w:color w:val="000000" w:themeColor="text1"/>
          <w:spacing w:val="-2"/>
          <w:u w:color="000000" w:themeColor="text1"/>
        </w:rPr>
        <w:t xml:space="preserve"> MILLAGE INCREASE FOR MENTAL HEALTH SERVICES.</w:t>
      </w:r>
    </w:p>
    <w:p w:rsidR="00E87648" w:rsidRDefault="00E876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E87648" w:rsidRDefault="00E876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87648" w:rsidRDefault="00E876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2827" w:rsidRDefault="00E87648" w:rsidP="00D12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12827">
        <w:t>Section 6-1-320 is amended by adding subsection (G) at the end to read:</w:t>
      </w:r>
    </w:p>
    <w:p w:rsidR="00D12827" w:rsidRDefault="00D12827" w:rsidP="00D12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2827" w:rsidRDefault="00D12827" w:rsidP="00D12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  <w:t>“(G)(1)</w:t>
      </w:r>
      <w:r>
        <w:tab/>
      </w:r>
      <w:r w:rsidRPr="00FF7D8C">
        <w:t xml:space="preserve">Notwithstanding Section 12-37-251(E) or any provision contained in this article, a </w:t>
      </w:r>
      <w:r>
        <w:t>county</w:t>
      </w:r>
      <w:r w:rsidRPr="00FF7D8C">
        <w:t xml:space="preserve"> governing body may adopt an ordinance imposing </w:t>
      </w:r>
      <w:r>
        <w:t>up to a six-tenths</w:t>
      </w:r>
      <w:r w:rsidRPr="00FF7D8C">
        <w:t xml:space="preserve"> millage increase for mental health service</w:t>
      </w:r>
      <w:r>
        <w:t xml:space="preserve">s in the county </w:t>
      </w:r>
      <w:r w:rsidRPr="00FF7D8C">
        <w:t>subject to a referendum approving the increase.</w:t>
      </w:r>
      <w:r>
        <w:t xml:space="preserve"> </w:t>
      </w:r>
      <w:r w:rsidRPr="00FF7D8C">
        <w:t xml:space="preserve"> Following passage of the referendum, the county auditor must annually </w:t>
      </w:r>
      <w:r>
        <w:t xml:space="preserve">calculate and </w:t>
      </w:r>
      <w:r w:rsidRPr="00FF7D8C">
        <w:t xml:space="preserve">levy and the county treasurer must collect, in the same way that county taxes are levied and collected, the increased millage on all taxable property </w:t>
      </w:r>
      <w:r>
        <w:t>in the county</w:t>
      </w:r>
      <w:r w:rsidRPr="00FF7D8C">
        <w:t xml:space="preserve">. </w:t>
      </w:r>
      <w:r>
        <w:t xml:space="preserve"> </w:t>
      </w:r>
      <w:r w:rsidRPr="00FF7D8C">
        <w:t>The amounts collected from the increased millage:</w:t>
      </w:r>
    </w:p>
    <w:p w:rsidR="00D12827" w:rsidRDefault="00D12827" w:rsidP="00D12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F7D8C">
        <w:tab/>
      </w:r>
      <w:r w:rsidRPr="00FF7D8C">
        <w:tab/>
      </w:r>
      <w:r>
        <w:tab/>
      </w:r>
      <w:r w:rsidRPr="00FF7D8C">
        <w:t>(</w:t>
      </w:r>
      <w:r>
        <w:t>a</w:t>
      </w:r>
      <w:r w:rsidRPr="00FF7D8C">
        <w:t>)</w:t>
      </w:r>
      <w:r w:rsidRPr="00FF7D8C">
        <w:tab/>
        <w:t>must be segregated and deposited in</w:t>
      </w:r>
      <w:r>
        <w:t>to a</w:t>
      </w:r>
      <w:r w:rsidRPr="00FF7D8C">
        <w:t xml:space="preserve"> mental health services fund separate and </w:t>
      </w:r>
      <w:r>
        <w:t>distinct</w:t>
      </w:r>
      <w:r w:rsidRPr="00FF7D8C">
        <w:t xml:space="preserve"> from the county general fund and all other county funds;</w:t>
      </w:r>
    </w:p>
    <w:p w:rsidR="00D12827" w:rsidRDefault="00D12827" w:rsidP="00D12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F7D8C">
        <w:tab/>
      </w:r>
      <w:r w:rsidRPr="00FF7D8C">
        <w:tab/>
      </w:r>
      <w:r>
        <w:tab/>
      </w:r>
      <w:r w:rsidRPr="00FF7D8C">
        <w:t>(</w:t>
      </w:r>
      <w:r>
        <w:t>b</w:t>
      </w:r>
      <w:r w:rsidRPr="00FF7D8C">
        <w:t>)</w:t>
      </w:r>
      <w:r w:rsidRPr="00FF7D8C">
        <w:tab/>
        <w:t>must be ded</w:t>
      </w:r>
      <w:r>
        <w:t>icated only to expenditures for</w:t>
      </w:r>
      <w:r w:rsidRPr="00FF7D8C">
        <w:t xml:space="preserve"> mental health services in the county; and</w:t>
      </w:r>
    </w:p>
    <w:p w:rsidR="00D12827" w:rsidRDefault="00D12827" w:rsidP="00D12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F7D8C">
        <w:tab/>
      </w:r>
      <w:r w:rsidRPr="00FF7D8C">
        <w:tab/>
      </w:r>
      <w:r>
        <w:tab/>
      </w:r>
      <w:r w:rsidRPr="00FF7D8C">
        <w:t>(</w:t>
      </w:r>
      <w:r>
        <w:t>c</w:t>
      </w:r>
      <w:r w:rsidRPr="00FF7D8C">
        <w:t>)</w:t>
      </w:r>
      <w:r w:rsidRPr="00FF7D8C">
        <w:tab/>
        <w:t>must not be used to supplant existing funds for mental health programs in the county.</w:t>
      </w:r>
    </w:p>
    <w:p w:rsidR="00D12827" w:rsidRPr="00F27E01" w:rsidRDefault="00D12827" w:rsidP="00D12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lastRenderedPageBreak/>
        <w:tab/>
      </w:r>
      <w:r>
        <w:tab/>
        <w:t>(2)</w:t>
      </w:r>
      <w:r>
        <w:tab/>
      </w:r>
      <w:r w:rsidRPr="00FF7D8C">
        <w:t>This increased millage may be removed from levy</w:t>
      </w:r>
      <w:r>
        <w:t xml:space="preserve"> and collection only upon a two </w:t>
      </w:r>
      <w:r w:rsidRPr="00FF7D8C">
        <w:t>thirds vote of the local governing body to remove the increase</w:t>
      </w:r>
      <w:r>
        <w:t>d</w:t>
      </w:r>
      <w:r w:rsidRPr="00FF7D8C">
        <w:t xml:space="preserve"> millage.</w:t>
      </w:r>
      <w:r>
        <w:t>”</w:t>
      </w:r>
    </w:p>
    <w:p w:rsidR="00E87648" w:rsidRDefault="00E876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876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1282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5500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55008" w:rsidRDefault="00555008" w:rsidP="00555008">
      <w:pPr>
        <w:suppressAutoHyphens/>
        <w:jc w:val="both"/>
        <w:rPr>
          <w:rFonts w:eastAsia="Times New Roman"/>
        </w:rPr>
      </w:pPr>
    </w:p>
    <w:sectPr w:rsidR="00555008" w:rsidSect="0055500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7648" w:rsidRDefault="00E87648" w:rsidP="00522CE0">
      <w:r>
        <w:separator/>
      </w:r>
    </w:p>
  </w:endnote>
  <w:endnote w:type="continuationSeparator" w:id="0">
    <w:p w:rsidR="00E87648" w:rsidRDefault="00E8764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DC1CDD3C-4076-458D-98B4-5597C8A375E9}"/>
    <w:embedBold r:id="rId2" w:fontKey="{3CE1FA24-AD1D-49FA-A70B-E34AE05D15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9F92686-11B1-4056-A1BF-47634A2AB2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2A65007-8BE6-4822-A7A6-D4F92BDBD1C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FD5" w:rsidRPr="00555008" w:rsidRDefault="00555008" w:rsidP="005550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7648" w:rsidRDefault="00E87648" w:rsidP="00522CE0">
      <w:r>
        <w:separator/>
      </w:r>
    </w:p>
  </w:footnote>
  <w:footnote w:type="continuationSeparator" w:id="0">
    <w:p w:rsidR="00E87648" w:rsidRDefault="00E8764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34145"/>
  </w:hdrShapeDefaults>
  <w:footnotePr>
    <w:footnote w:id="-1"/>
    <w:footnote w:id="0"/>
  </w:footnotePr>
  <w:endnotePr>
    <w:endnote w:id="-1"/>
    <w:endnote w:id="0"/>
  </w:endnotePr>
  <w:compat/>
  <w:docVars>
    <w:docVar w:name="clipname" w:val="JUD0101.PB"/>
    <w:docVar w:name="CoverAttorneyInitials" w:val="PB"/>
    <w:docVar w:name="CoverAttorneyLastName" w:val="Benson"/>
    <w:docVar w:name="CoverBillType" w:val="b"/>
    <w:docVar w:name="DraftFileName" w:val="JUD0101.PB.DOCX"/>
    <w:docVar w:name="DraftStenoName" w:val="Craft"/>
    <w:docVar w:name="dvBillNumber" w:val="1095"/>
    <w:docVar w:name="dvBillNumberPrefix" w:val="S. "/>
    <w:docVar w:name="dvOriginalBody" w:val="Senate"/>
    <w:docVar w:name="fulldraftpath" w:val="L:\S-JUD\BILLS\Cleary\JUD0101.PB.DOCX"/>
    <w:docVar w:name="NameofBody" w:val="S"/>
    <w:docVar w:name="SenatorFolderName" w:val="Cleary"/>
    <w:docVar w:name="VGROUP2" w:val="S-JUD"/>
  </w:docVars>
  <w:rsids>
    <w:rsidRoot w:val="00672426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2D1"/>
    <w:rsid w:val="001C23C9"/>
    <w:rsid w:val="001D3BAC"/>
    <w:rsid w:val="00206D3D"/>
    <w:rsid w:val="00221A5C"/>
    <w:rsid w:val="002402EB"/>
    <w:rsid w:val="0024519E"/>
    <w:rsid w:val="00245C4E"/>
    <w:rsid w:val="002C5896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3F6FE8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55008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72426"/>
    <w:rsid w:val="006B4B3C"/>
    <w:rsid w:val="006C74EA"/>
    <w:rsid w:val="006F2B0C"/>
    <w:rsid w:val="00720D40"/>
    <w:rsid w:val="0073026D"/>
    <w:rsid w:val="007311B4"/>
    <w:rsid w:val="007318D4"/>
    <w:rsid w:val="00746551"/>
    <w:rsid w:val="00765784"/>
    <w:rsid w:val="007A4390"/>
    <w:rsid w:val="007C65B0"/>
    <w:rsid w:val="007D05D2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50FD5"/>
    <w:rsid w:val="00983951"/>
    <w:rsid w:val="00984124"/>
    <w:rsid w:val="00984640"/>
    <w:rsid w:val="00995C37"/>
    <w:rsid w:val="009A7B72"/>
    <w:rsid w:val="009C118A"/>
    <w:rsid w:val="00A02011"/>
    <w:rsid w:val="00A1595E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C0A56"/>
    <w:rsid w:val="00C23348"/>
    <w:rsid w:val="00C6454A"/>
    <w:rsid w:val="00C74052"/>
    <w:rsid w:val="00CB187A"/>
    <w:rsid w:val="00CD7C71"/>
    <w:rsid w:val="00D1088B"/>
    <w:rsid w:val="00D12827"/>
    <w:rsid w:val="00D156D2"/>
    <w:rsid w:val="00D77EC0"/>
    <w:rsid w:val="00D86943"/>
    <w:rsid w:val="00DA47B9"/>
    <w:rsid w:val="00E677A1"/>
    <w:rsid w:val="00E87648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240</Words>
  <Characters>1370</Characters>
  <Application>Microsoft Office Word</Application>
  <DocSecurity>0</DocSecurity>
  <Lines>11</Lines>
  <Paragraphs>3</Paragraphs>
  <ScaleCrop>false</ScaleCrop>
  <Company> </Company>
  <LinksUpToDate>false</LinksUpToDate>
  <CharactersWithSpaces>1607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2014-03-11T16:55:00Z</dcterms:created>
  <dcterms:modified xsi:type="dcterms:W3CDTF">2014-03-11T16:55:00Z</dcterms:modified>
</cp:coreProperties>
</file>