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44BD9" w:rsidRP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F08" w:rsidRDefault="00A97F08" w:rsidP="00244BD9">
      <w:pPr>
        <w:tabs>
          <w:tab w:val="right" w:pos="5933"/>
        </w:tabs>
        <w:suppressAutoHyphens/>
        <w:jc w:val="both"/>
        <w:rPr>
          <w:rFonts w:eastAsia="Times New Roman"/>
        </w:rPr>
      </w:pPr>
      <w:r>
        <w:rPr>
          <w:rFonts w:eastAsia="Times New Roman"/>
        </w:rPr>
        <w:t>AMENDED</w:t>
      </w:r>
    </w:p>
    <w:p w:rsidR="00A97F08" w:rsidRDefault="00A97F08" w:rsidP="00244BD9">
      <w:pPr>
        <w:tabs>
          <w:tab w:val="right" w:pos="5933"/>
        </w:tabs>
        <w:suppressAutoHyphens/>
        <w:jc w:val="both"/>
        <w:rPr>
          <w:rFonts w:eastAsia="Times New Roman"/>
        </w:rPr>
      </w:pPr>
      <w:r>
        <w:rPr>
          <w:rFonts w:eastAsia="Times New Roman"/>
        </w:rPr>
        <w:t>April 15, 2014</w:t>
      </w:r>
    </w:p>
    <w:p w:rsidR="00A97F08" w:rsidRDefault="00A97F08" w:rsidP="00244BD9">
      <w:pPr>
        <w:tabs>
          <w:tab w:val="right" w:pos="5933"/>
        </w:tabs>
        <w:suppressAutoHyphens/>
        <w:jc w:val="both"/>
        <w:rPr>
          <w:rFonts w:eastAsia="Times New Roman"/>
        </w:rPr>
      </w:pPr>
    </w:p>
    <w:p w:rsidR="00244BD9" w:rsidRPr="00244BD9" w:rsidRDefault="00244BD9" w:rsidP="00244BD9">
      <w:pPr>
        <w:tabs>
          <w:tab w:val="right" w:pos="5933"/>
        </w:tabs>
        <w:suppressAutoHyphens/>
        <w:jc w:val="both"/>
        <w:rPr>
          <w:rFonts w:eastAsia="Times New Roman"/>
        </w:rPr>
      </w:pPr>
      <w:r>
        <w:rPr>
          <w:rFonts w:eastAsia="Times New Roman"/>
        </w:rPr>
        <w:tab/>
      </w:r>
      <w:r>
        <w:rPr>
          <w:rFonts w:eastAsia="Times New Roman"/>
          <w:b/>
          <w:sz w:val="36"/>
        </w:rPr>
        <w:t>S. 1189</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826D0">
        <w:t>Senators Gregory, Reese, McElveen, Hembree, Hutto, Lourie, Campsen, Cleary, Allen, Shealy, O</w:t>
      </w:r>
      <w:r>
        <w:t>’</w:t>
      </w:r>
      <w:r w:rsidRPr="00B826D0">
        <w:t>Dell, Campbell, Cromer, Hayes, Verdin and Sheheen</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Default="00A97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w:t>
      </w:r>
      <w:r w:rsidR="00244BD9">
        <w:rPr>
          <w:rFonts w:eastAsia="Times New Roman"/>
        </w:rPr>
        <w:t>/14--S.</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2014.</w:t>
      </w:r>
    </w:p>
    <w:p w:rsidR="00244BD9" w:rsidRDefault="00244BD9"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4BD9" w:rsidSect="00244B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34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12F" w:rsidRPr="00143636" w:rsidRDefault="00C6312F" w:rsidP="00C6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Start w:id="3" w:name="titleend"/>
      <w:bookmarkEnd w:id="2"/>
      <w:bookmarkEnd w:id="3"/>
      <w:r w:rsidRPr="00143636">
        <w:rPr>
          <w:color w:val="000000" w:themeColor="text1"/>
          <w:u w:color="000000" w:themeColor="text1"/>
        </w:rPr>
        <w:t>TO AMEND THE CODE OF LAWS OF SOUTH CAROLINA, 1976, TO ADD CHAPTER 39 TO TITLE 58</w:t>
      </w:r>
      <w:r>
        <w:rPr>
          <w:color w:val="000000" w:themeColor="text1"/>
          <w:u w:color="000000" w:themeColor="text1"/>
        </w:rPr>
        <w:t>,</w:t>
      </w:r>
      <w:r w:rsidRPr="00143636">
        <w:rPr>
          <w:color w:val="000000" w:themeColor="text1"/>
          <w:u w:color="000000" w:themeColor="text1"/>
        </w:rPr>
        <w:t xml:space="preserve"> SO AS TO PROVIDE FOR A SOUTH CAROLINA DISTRIBUTED ENERGY RESOURCE PROGRAM, TO DEFINE CERTAIN TERMS, TO SET GOALS FOR THE PROGRAM, AND TO PROVIDE FOR THE PROCESS AND IMPLEMENTATION OF THE PROGRAM, INCLUDING THE APPLICATION AND APPROVAL PROCESS FOR </w:t>
      </w:r>
      <w:r>
        <w:rPr>
          <w:color w:val="000000" w:themeColor="text1"/>
          <w:u w:color="000000" w:themeColor="text1"/>
        </w:rPr>
        <w:t xml:space="preserve">THE PROGRAM AND COST RECOVERY; </w:t>
      </w:r>
      <w:r w:rsidRPr="00143636">
        <w:rPr>
          <w:color w:val="000000" w:themeColor="text1"/>
          <w:u w:color="000000" w:themeColor="text1"/>
        </w:rPr>
        <w:t>TO ADD CHAPTER 40 TO TITLE 58 SO AS TO PROVIDE FOR A NET ENERGY METERING PROGRAM</w:t>
      </w:r>
      <w:r>
        <w:rPr>
          <w:color w:val="000000" w:themeColor="text1"/>
          <w:u w:color="000000" w:themeColor="text1"/>
        </w:rPr>
        <w:t xml:space="preserve">, TO DEFINE CERTAIN TERMS, TO </w:t>
      </w:r>
      <w:r w:rsidRPr="00143636">
        <w:rPr>
          <w:color w:val="000000" w:themeColor="text1"/>
          <w:u w:color="000000" w:themeColor="text1"/>
        </w:rPr>
        <w:t>PROVIDE FOR THE REQUIREMENTS FOR THE NET ENERGY METERING PROGRAM, INCLUDING COSTS AND THE RESPONSIBILITIES</w:t>
      </w:r>
      <w:r>
        <w:rPr>
          <w:color w:val="000000" w:themeColor="text1"/>
          <w:u w:color="000000" w:themeColor="text1"/>
        </w:rPr>
        <w:t xml:space="preserve"> OF THE PUBLIC </w:t>
      </w:r>
      <w:r w:rsidRPr="00143636">
        <w:rPr>
          <w:color w:val="000000" w:themeColor="text1"/>
          <w:u w:color="000000" w:themeColor="text1"/>
        </w:rPr>
        <w:t>SERVICE COMMISSION AND THE OFFICE OF REGULATORY STAFF PURSUANT TO THIS PROGRAM; TO ADD ARTICLE 23 TO CHAPTER 27, TITLE 58</w:t>
      </w:r>
      <w:r>
        <w:rPr>
          <w:color w:val="000000" w:themeColor="text1"/>
          <w:u w:color="000000" w:themeColor="text1"/>
        </w:rPr>
        <w:t>,</w:t>
      </w:r>
      <w:r w:rsidRPr="00143636">
        <w:rPr>
          <w:color w:val="000000" w:themeColor="text1"/>
          <w:u w:color="000000" w:themeColor="text1"/>
        </w:rPr>
        <w:t xml:space="preserve"> SO AS TO PROVIDE FOR THE LEASE OF RENEWABLE ELECTRIC GENERATION FACILITIES</w:t>
      </w:r>
      <w:r>
        <w:rPr>
          <w:color w:val="000000" w:themeColor="text1"/>
          <w:u w:color="000000" w:themeColor="text1"/>
        </w:rPr>
        <w:t xml:space="preserve"> PROGRAM, </w:t>
      </w:r>
      <w:r w:rsidRPr="00143636">
        <w:rPr>
          <w:color w:val="000000" w:themeColor="text1"/>
          <w:u w:color="000000" w:themeColor="text1"/>
        </w:rPr>
        <w:t>TO DE</w:t>
      </w:r>
      <w:r>
        <w:rPr>
          <w:color w:val="000000" w:themeColor="text1"/>
          <w:u w:color="000000" w:themeColor="text1"/>
        </w:rPr>
        <w:t xml:space="preserve">FINE CERTAIN TERMS, TO PROVIDE FOR </w:t>
      </w:r>
      <w:r w:rsidRPr="00143636">
        <w:rPr>
          <w:color w:val="000000" w:themeColor="text1"/>
          <w:u w:color="000000" w:themeColor="text1"/>
        </w:rPr>
        <w:t>THE REQUIREMENTS OF THE LEASE PROGRAM, IN</w:t>
      </w:r>
      <w:r>
        <w:rPr>
          <w:color w:val="000000" w:themeColor="text1"/>
          <w:u w:color="000000" w:themeColor="text1"/>
        </w:rPr>
        <w:t xml:space="preserve">CLUDING AN APPLICATION PROCESS </w:t>
      </w:r>
      <w:r w:rsidRPr="00143636">
        <w:rPr>
          <w:color w:val="000000" w:themeColor="text1"/>
          <w:u w:color="000000" w:themeColor="text1"/>
        </w:rPr>
        <w:t>AND REGISTRATION WITH THE OFFICE OF REGULATORY STAFF AND PENALTIES FOR VI</w:t>
      </w:r>
      <w:r>
        <w:rPr>
          <w:color w:val="000000" w:themeColor="text1"/>
          <w:u w:color="000000" w:themeColor="text1"/>
        </w:rPr>
        <w:t xml:space="preserve">OLATIONS OF THE LEASE PROGRAM; </w:t>
      </w:r>
      <w:r w:rsidRPr="00143636">
        <w:rPr>
          <w:color w:val="000000" w:themeColor="text1"/>
          <w:u w:color="000000" w:themeColor="text1"/>
        </w:rPr>
        <w:t>TO RE</w:t>
      </w:r>
      <w:r>
        <w:rPr>
          <w:color w:val="000000" w:themeColor="text1"/>
          <w:u w:color="000000" w:themeColor="text1"/>
        </w:rPr>
        <w:t xml:space="preserve">QUIRE THE OFFICE </w:t>
      </w:r>
      <w:r w:rsidRPr="00143636">
        <w:rPr>
          <w:color w:val="000000" w:themeColor="text1"/>
          <w:u w:color="000000" w:themeColor="text1"/>
        </w:rPr>
        <w:t>OF REGULATORY STAFF TO REPORT TO THE PUBLIC SERVICE COMMISSION ON COSTS AND CHARGES ATTRIBUTABLE TO DISTRIBUTED ENERGY RESOURCES WITHIN CURRENT COSTS OF SERVICE RATE</w:t>
      </w:r>
      <w:r>
        <w:rPr>
          <w:color w:val="000000" w:themeColor="text1"/>
          <w:u w:color="000000" w:themeColor="text1"/>
        </w:rPr>
        <w:t xml:space="preserve"> </w:t>
      </w:r>
      <w:r w:rsidRPr="00143636">
        <w:rPr>
          <w:color w:val="000000" w:themeColor="text1"/>
          <w:u w:color="000000" w:themeColor="text1"/>
        </w:rPr>
        <w:t>MAKING</w:t>
      </w:r>
      <w:r>
        <w:rPr>
          <w:color w:val="000000" w:themeColor="text1"/>
          <w:u w:color="000000" w:themeColor="text1"/>
        </w:rPr>
        <w:t xml:space="preserve"> </w:t>
      </w:r>
      <w:r w:rsidRPr="00143636">
        <w:rPr>
          <w:color w:val="000000" w:themeColor="text1"/>
          <w:u w:color="000000" w:themeColor="text1"/>
        </w:rPr>
        <w:t xml:space="preserve">METHODOLOGIES; TO REQUIRE THE PUBLIC SERVICE COMMISSION TO PROMULGATE STANDARDS FOR RENEWABLE ENERGY FACILITY INTERCONNECTION;  TO REQUIRE EACH DISTRIBUTION ELECTRIC </w:t>
      </w:r>
      <w:r w:rsidRPr="00143636">
        <w:rPr>
          <w:color w:val="000000" w:themeColor="text1"/>
          <w:u w:color="000000" w:themeColor="text1"/>
        </w:rPr>
        <w:lastRenderedPageBreak/>
        <w:t>COOPERATIVE BOARD TO CONSIDER NET ENERGY METERING POLICIES AND MAKE A REPORT TO THE OFFICE OF REGULATORY STAFF; TO REQUIRE EACH ELECTRIC COOPERATIVE TO INVESTIGATE THE RELATIONSHIP BETWEEN COSTS AND CHARGES ATTRIBUTABLE TO DISTRIBUTED ENERGY RESOURCES WITHIN CURRENT COST OF SERVICE RATEMAKING METHODOLOGIES AND REPORT ITS FINDINGS WITH THE OFFICE OF REGULATORY STAFF.</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w:t>
      </w:r>
      <w:r w:rsidRPr="00C67D89">
        <w:rPr>
          <w:color w:val="000000" w:themeColor="text1"/>
          <w:u w:color="000000" w:themeColor="text1"/>
        </w:rPr>
        <w:t>ection 58</w:t>
      </w:r>
      <w:r w:rsidRPr="00C67D89">
        <w:rPr>
          <w:color w:val="000000" w:themeColor="text1"/>
          <w:u w:color="000000" w:themeColor="text1"/>
        </w:rPr>
        <w:noBreakHyphen/>
        <w:t>27</w:t>
      </w:r>
      <w:r w:rsidRPr="00C67D89">
        <w:rPr>
          <w:color w:val="000000" w:themeColor="text1"/>
          <w:u w:color="000000" w:themeColor="text1"/>
        </w:rPr>
        <w:noBreakHyphen/>
        <w:t>865(A) of the 1976 Code is amended to read: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27</w:t>
      </w:r>
      <w:r w:rsidRPr="00C67D89">
        <w:rPr>
          <w:color w:val="000000" w:themeColor="text1"/>
          <w:u w:color="000000" w:themeColor="text1"/>
        </w:rPr>
        <w:noBreakHyphen/>
        <w:t>865</w:t>
      </w:r>
      <w:r w:rsidRPr="00C67D89">
        <w:rPr>
          <w:color w:val="000000" w:themeColor="text1"/>
          <w:u w:color="000000" w:themeColor="text1"/>
        </w:rPr>
        <w:tab/>
        <w:t>(A)(1)</w:t>
      </w:r>
      <w:r w:rsidRPr="00C67D89">
        <w:rPr>
          <w:color w:val="000000" w:themeColor="text1"/>
          <w:u w:color="000000" w:themeColor="text1"/>
        </w:rPr>
        <w:tab/>
        <w:t>The term ‘fuel cost’ as used in this section includes the cost of fuel, cost of fuel transportation, and fuel costs related to purchased power.  ‘Fuel cost’ also shall include the following variable environmental costs: (a)</w:t>
      </w:r>
      <w:r w:rsidRPr="00C67D89">
        <w:rPr>
          <w:color w:val="000000" w:themeColor="text1"/>
          <w:u w:color="000000" w:themeColor="text1"/>
        </w:rPr>
        <w:tab/>
        <w:t>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Commission may, if it determines such action to be just and reasonable, allow the variable costs of other environmental reagents, other environmental allowances or emissions</w:t>
      </w:r>
      <w:r w:rsidRPr="00C67D89">
        <w:rPr>
          <w:color w:val="000000" w:themeColor="text1"/>
          <w:u w:color="000000" w:themeColor="text1"/>
        </w:rPr>
        <w:noBreakHyphen/>
        <w:t>related taxes to be recovered as a component of fuel costs, but only to the extent these variable environmental costs are required to be incurred in relation to the consumption of fuel and the air emissions caused thereby.  Alternatively, the Commission may decide that the costs related to these other variable environmental costs may only be recovered through base rates established under Sections 58</w:t>
      </w:r>
      <w:r w:rsidRPr="00C67D89">
        <w:rPr>
          <w:color w:val="000000" w:themeColor="text1"/>
          <w:u w:color="000000" w:themeColor="text1"/>
        </w:rPr>
        <w:noBreakHyphen/>
        <w:t>27</w:t>
      </w:r>
      <w:r w:rsidRPr="00C67D89">
        <w:rPr>
          <w:color w:val="000000" w:themeColor="text1"/>
          <w:u w:color="000000" w:themeColor="text1"/>
        </w:rPr>
        <w:noBreakHyphen/>
        <w:t>860 and 58</w:t>
      </w:r>
      <w:r w:rsidRPr="00C67D89">
        <w:rPr>
          <w:color w:val="000000" w:themeColor="text1"/>
          <w:u w:color="000000" w:themeColor="text1"/>
        </w:rPr>
        <w:noBreakHyphen/>
        <w:t>27</w:t>
      </w:r>
      <w:r w:rsidRPr="00C67D89">
        <w:rPr>
          <w:color w:val="000000" w:themeColor="text1"/>
          <w:u w:color="000000" w:themeColor="text1"/>
        </w:rPr>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emission allowances by the utility.  </w:t>
      </w:r>
      <w:r w:rsidRPr="00C67D89">
        <w:rPr>
          <w:color w:val="000000" w:themeColor="text1"/>
          <w:u w:val="single" w:color="000000" w:themeColor="text1"/>
        </w:rPr>
        <w:t xml:space="preserve">If capacity costs are permitted </w:t>
      </w:r>
      <w:r w:rsidRPr="00C67D89">
        <w:rPr>
          <w:color w:val="000000" w:themeColor="text1"/>
          <w:u w:val="single" w:color="000000" w:themeColor="text1"/>
        </w:rPr>
        <w:lastRenderedPageBreak/>
        <w:t>to be recovered through the fuel factor, such costs shall be allocated and recovered from customers under a separate capacity component of the overall fuel factor based on the same method as used to allocate and recover variable environmental costs.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In order to clarify the intent of this section, ‘fuel costs related to purchased power’, as used in subsection (A)(1) shall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(c)</w:t>
      </w:r>
      <w:r w:rsidRPr="00C67D89">
        <w:rPr>
          <w:color w:val="000000" w:themeColor="text1"/>
          <w:u w:color="000000" w:themeColor="text1"/>
        </w:rPr>
        <w:tab/>
      </w:r>
      <w:r w:rsidRPr="00C67D89">
        <w:rPr>
          <w:color w:val="000000" w:themeColor="text1"/>
          <w:u w:val="single" w:color="000000" w:themeColor="text1"/>
        </w:rPr>
        <w:t>avoided costs under the Public Utility Regulatory Policy Act of 1978, also known as PURPA;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(d)</w:t>
      </w:r>
      <w:r w:rsidRPr="00C67D89">
        <w:rPr>
          <w:color w:val="000000" w:themeColor="text1"/>
          <w:u w:color="000000" w:themeColor="text1"/>
        </w:rPr>
        <w:tab/>
      </w:r>
      <w:r w:rsidRPr="00C67D89">
        <w:rPr>
          <w:color w:val="000000" w:themeColor="text1"/>
          <w:u w:val="single" w:color="000000" w:themeColor="text1"/>
        </w:rPr>
        <w:t>avoided costs under a distributed energy resource program pursuant to Chapter 39, Title 58</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(e)</w:t>
      </w:r>
      <w:r w:rsidRPr="00C67D89">
        <w:rPr>
          <w:color w:val="000000" w:themeColor="text1"/>
          <w:u w:color="000000" w:themeColor="text1"/>
        </w:rPr>
        <w:tab/>
      </w:r>
      <w:r w:rsidRPr="00C67D89">
        <w:rPr>
          <w:color w:val="000000" w:themeColor="text1"/>
          <w:u w:val="single" w:color="000000" w:themeColor="text1"/>
        </w:rPr>
        <w:t>avoided costs as used in this section is defined in 58</w:t>
      </w:r>
      <w:r w:rsidRPr="00C67D89">
        <w:rPr>
          <w:color w:val="000000" w:themeColor="text1"/>
          <w:u w:val="single" w:color="000000" w:themeColor="text1"/>
        </w:rPr>
        <w:noBreakHyphen/>
        <w:t>39</w:t>
      </w:r>
      <w:r w:rsidRPr="00C67D89">
        <w:rPr>
          <w:color w:val="000000" w:themeColor="text1"/>
          <w:u w:val="single" w:color="000000" w:themeColor="text1"/>
        </w:rPr>
        <w:noBreakHyphen/>
        <w:t>120(B).</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2.</w:t>
      </w:r>
      <w:r w:rsidRPr="00C67D89">
        <w:rPr>
          <w:color w:val="000000" w:themeColor="text1"/>
          <w:u w:color="000000" w:themeColor="text1"/>
        </w:rPr>
        <w:tab/>
        <w:t>Title 58 of the 1976 Code is amended by adding:</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39</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South Carolina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110.</w:t>
      </w:r>
      <w:r w:rsidRPr="00C67D89">
        <w:rPr>
          <w:color w:val="000000" w:themeColor="text1"/>
          <w:u w:color="000000" w:themeColor="text1"/>
        </w:rPr>
        <w:tab/>
      </w:r>
      <w:r w:rsidR="00A97F08">
        <w:rPr>
          <w:color w:val="000000" w:themeColor="text1"/>
          <w:u w:color="000000" w:themeColor="text1"/>
        </w:rPr>
        <w:tab/>
      </w:r>
      <w:r w:rsidRPr="00C67D89">
        <w:rPr>
          <w:color w:val="000000" w:themeColor="text1"/>
          <w:u w:color="000000" w:themeColor="text1"/>
        </w:rPr>
        <w:t>This chapter may be cited as the ‘South Carolina Distributed Energy Resource Act’.  The goals of this chapter are to promote the establishment of a reliable, efficient and diversified portfolio of distributed energy resources for the state.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120.</w:t>
      </w:r>
      <w:r w:rsidR="00A97F08">
        <w:rPr>
          <w:color w:val="000000" w:themeColor="text1"/>
          <w:u w:color="000000" w:themeColor="text1"/>
        </w:rPr>
        <w:tab/>
      </w:r>
      <w:r w:rsidR="00A97F08">
        <w:rPr>
          <w:color w:val="000000" w:themeColor="text1"/>
          <w:u w:color="000000" w:themeColor="text1"/>
        </w:rPr>
        <w:tab/>
      </w:r>
      <w:r w:rsidRPr="00C67D89">
        <w:rPr>
          <w:color w:val="000000" w:themeColor="text1"/>
          <w:u w:color="000000" w:themeColor="text1"/>
        </w:rPr>
        <w:t>As used in this chapter:</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(A)</w:t>
      </w:r>
      <w:r w:rsidR="000571F4" w:rsidRPr="00C67D89">
        <w:rPr>
          <w:color w:val="000000" w:themeColor="text1"/>
          <w:u w:color="000000" w:themeColor="text1"/>
        </w:rPr>
        <w:tab/>
        <w:t>‘AC’ means alternating current, as measured at the point of interconnection of the renewable energy facility to the interconnecting electrical utility’s transmission or distribution system.</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0571F4" w:rsidRPr="00C67D89">
        <w:rPr>
          <w:color w:val="000000" w:themeColor="text1"/>
          <w:u w:color="000000" w:themeColor="text1"/>
        </w:rPr>
        <w:t>(B)</w:t>
      </w:r>
      <w:r w:rsidR="000571F4" w:rsidRPr="00C67D89">
        <w:rPr>
          <w:color w:val="000000" w:themeColor="text1"/>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000571F4" w:rsidRPr="00C67D89">
        <w:rPr>
          <w:color w:val="000000" w:themeColor="text1"/>
          <w:u w:color="000000" w:themeColor="text1"/>
        </w:rPr>
        <w:noBreakHyphen/>
        <w:t>39</w:t>
      </w:r>
      <w:r w:rsidR="000571F4" w:rsidRPr="00C67D89">
        <w:rPr>
          <w:color w:val="000000" w:themeColor="text1"/>
          <w:u w:color="000000" w:themeColor="text1"/>
        </w:rPr>
        <w:noBreakHyphen/>
        <w:t>140(A)(1).</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(C)</w:t>
      </w:r>
      <w:r w:rsidR="000571F4" w:rsidRPr="00C67D89">
        <w:rPr>
          <w:color w:val="000000" w:themeColor="text1"/>
          <w:u w:color="000000" w:themeColor="text1"/>
        </w:rPr>
        <w:tab/>
        <w:t>‘Distributed energy resource’ (DER) means demand</w:t>
      </w:r>
      <w:r w:rsidR="000571F4" w:rsidRPr="00C67D89">
        <w:rPr>
          <w:color w:val="000000" w:themeColor="text1"/>
          <w:u w:color="000000" w:themeColor="text1"/>
        </w:rPr>
        <w:noBreakHyphen/>
        <w:t xml:space="preserve"> and supply</w:t>
      </w:r>
      <w:r w:rsidR="000571F4" w:rsidRPr="00C67D89">
        <w:rPr>
          <w:color w:val="000000" w:themeColor="text1"/>
          <w:u w:color="000000" w:themeColor="text1"/>
        </w:rPr>
        <w:noBreakHyphen/>
        <w:t xml:space="preserve">side resources that can be deployed throughout the system of an electrical utility to meet the energy and reliability needs of the customers served by that system, including but not limited to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0A5D">
        <w:tab/>
        <w:t>(D)</w:t>
      </w:r>
      <w:r w:rsidRPr="00170A5D">
        <w:tab/>
        <w:t xml:space="preserve">‘Electrical utility’ shall be defined as in Section 58-27-10 of the S.C. Code, </w:t>
      </w:r>
      <w:r w:rsidRPr="00170A5D">
        <w:rPr>
          <w:u w:val="single"/>
        </w:rPr>
        <w:t>provided however, that electrical utilities serving less than 100,000 customer accounts shall be exempt from the provisions of this chapter</w:t>
      </w:r>
      <w:r w:rsidRPr="00170A5D">
        <w:t>.</w:t>
      </w:r>
      <w:r w:rsidRPr="00170A5D">
        <w:tab/>
      </w:r>
      <w:r w:rsidRPr="00170A5D">
        <w:tab/>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generation resource’ means solar photovoltaic and solar thermal resources, wind resources, low</w:t>
      </w:r>
      <w:r w:rsidRPr="00C67D89">
        <w:rPr>
          <w:color w:val="000000" w:themeColor="text1"/>
          <w:u w:color="000000" w:themeColor="text1"/>
        </w:rPr>
        <w:noBreakHyphen/>
        <w:t xml:space="preserve">impact hydroelectric resources, geothermal resources, tidal and wave energy resources, recycling resources, hydrogen fuel derived from renewable resources, combined heat and power derived from renewable resources, and biomass resources.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130.</w:t>
      </w:r>
      <w:r w:rsidRPr="00C67D89">
        <w:rPr>
          <w:color w:val="000000" w:themeColor="text1"/>
          <w:u w:color="000000" w:themeColor="text1"/>
        </w:rPr>
        <w:tab/>
        <w:t>The purpose of this section is to establish the ‘distributed energy resource program’ for this State.  To accomplish the goals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An electrical utility may apply to the Public Service Commission for approval to participate in the distributed energy resource program.  After conducting a hearing on the application,  the Commission may approve such application if the applicant demonstrates that the program will further the goals of this chapter as set forth in 58</w:t>
      </w:r>
      <w:r w:rsidRPr="00C67D89">
        <w:rPr>
          <w:color w:val="000000" w:themeColor="text1"/>
          <w:u w:color="000000" w:themeColor="text1"/>
        </w:rPr>
        <w:noBreakHyphen/>
        <w:t>39</w:t>
      </w:r>
      <w:r w:rsidRPr="00C67D89">
        <w:rPr>
          <w:color w:val="000000" w:themeColor="text1"/>
          <w:u w:color="000000" w:themeColor="text1"/>
        </w:rPr>
        <w:noBreakHyphen/>
        <w:t xml:space="preserve">110.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r>
      <w:r w:rsidRPr="00C67D89">
        <w:rPr>
          <w:color w:val="000000" w:themeColor="text1"/>
          <w:u w:color="000000" w:themeColor="text1"/>
        </w:rPr>
        <w:tab/>
        <w:t>(1)</w:t>
      </w:r>
      <w:r w:rsidRPr="00C67D89">
        <w:rPr>
          <w:color w:val="000000" w:themeColor="text1"/>
          <w:u w:color="000000" w:themeColor="text1"/>
        </w:rPr>
        <w:tab/>
        <w:t>The application shall, at a minimum, include the following information: a statement of the specific goals to be addressed by the program and the benefits to be achieved from its implementation;</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a description of the principal elements of the program and a statement of the benefits to be achieved from the implementation of each of those elements;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a description of the electrical utility’s planned actions to implement the program and the anticipated timing of those actions;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(c)</w:t>
      </w:r>
      <w:r w:rsidRPr="00C67D89">
        <w:rPr>
          <w:color w:val="000000" w:themeColor="text1"/>
          <w:u w:color="000000" w:themeColor="text1"/>
        </w:rPr>
        <w:tab/>
        <w:t xml:space="preserve">where relevant, the locational benefits and costs of proposed distributed energy resources proposed to be located on the distribution and transmission system, including but not limited to reductions or increases in local generation capacity needs, and avoided or increased investments in distribution infrastructure;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(d)</w:t>
      </w:r>
      <w:r w:rsidRPr="00C67D89">
        <w:rPr>
          <w:color w:val="000000" w:themeColor="text1"/>
          <w:u w:color="000000" w:themeColor="text1"/>
        </w:rPr>
        <w:tab/>
        <w:t>any proposed customer programs and changes in tariffs, or other mechanisms that support the prudent, efficient and reliable deployment of cost</w:t>
      </w:r>
      <w:r w:rsidRPr="00C67D89">
        <w:rPr>
          <w:color w:val="000000" w:themeColor="text1"/>
          <w:u w:color="000000" w:themeColor="text1"/>
        </w:rPr>
        <w:noBreakHyphen/>
        <w:t>effective distributed energy resources and the goals of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110, including but not limited to programs intended to support access to distributed energy resources for tax</w:t>
      </w:r>
      <w:r w:rsidRPr="00C67D89">
        <w:rPr>
          <w:color w:val="000000" w:themeColor="text1"/>
          <w:u w:color="000000" w:themeColor="text1"/>
        </w:rPr>
        <w:noBreakHyphen/>
        <w:t>exempt entities;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(e)</w:t>
      </w:r>
      <w:r w:rsidRPr="00C67D89">
        <w:rPr>
          <w:color w:val="000000" w:themeColor="text1"/>
          <w:u w:color="000000" w:themeColor="text1"/>
        </w:rPr>
        <w:tab/>
      </w:r>
      <w:r w:rsidRPr="00C67D89">
        <w:rPr>
          <w:iCs/>
          <w:color w:val="000000" w:themeColor="text1"/>
          <w:u w:color="000000" w:themeColor="text1"/>
        </w:rPr>
        <w:t>additional utility expenditures necessary to integrate cost</w:t>
      </w:r>
      <w:r w:rsidRPr="00C67D89">
        <w:rPr>
          <w:iCs/>
          <w:color w:val="000000" w:themeColor="text1"/>
          <w:u w:color="000000" w:themeColor="text1"/>
        </w:rPr>
        <w:noBreakHyphen/>
        <w:t xml:space="preserve">effective distributed energy resources into distribution and transmission planning;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(f)</w:t>
      </w:r>
      <w:r w:rsidRPr="00C67D89">
        <w:rPr>
          <w:iCs/>
          <w:color w:val="000000" w:themeColor="text1"/>
          <w:u w:color="000000" w:themeColor="text1"/>
        </w:rPr>
        <w:tab/>
        <w:t xml:space="preserve">where relevant, a description and evaluation of any barriers to the deployment of distributed energy resources as envisioned in the plan, including, but not limited to, safety standards related to technology or operation of the distribution circuit in a manner that ensures reliable service;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(g)</w:t>
      </w:r>
      <w:r w:rsidRPr="00C67D89">
        <w:rPr>
          <w:iCs/>
          <w:color w:val="000000" w:themeColor="text1"/>
          <w:u w:color="000000" w:themeColor="text1"/>
        </w:rPr>
        <w:tab/>
      </w:r>
      <w:r w:rsidRPr="00C67D89">
        <w:rPr>
          <w:color w:val="000000" w:themeColor="text1"/>
          <w:u w:color="000000" w:themeColor="text1"/>
        </w:rPr>
        <w:t>a schedule of the projected incremental costs anticipated to implement the electrical utility’s distributed energy resource program for each year of the subject period;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(h)</w:t>
      </w:r>
      <w:r w:rsidRPr="00C67D89">
        <w:rPr>
          <w:color w:val="000000" w:themeColor="text1"/>
          <w:u w:color="000000" w:themeColor="text1"/>
        </w:rPr>
        <w:tab/>
        <w:t>an estimate of costs to be incurred pursuant to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130 and an estimate of those costs to be recovered pursuant to Sections 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fully recover the projected costs of the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Upon approval of its application, an electrical utility shall be permitted to recover its costs related to the approved distributed energy resource program pursuant to Sections 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the extent those costs are reasonably and prudently incurred to implement an approved program.  </w:t>
      </w:r>
      <w:r w:rsidRPr="00C67D89">
        <w:rPr>
          <w:color w:val="000000" w:themeColor="text1"/>
          <w:u w:color="000000" w:themeColor="text1"/>
        </w:rPr>
        <w:lastRenderedPageBreak/>
        <w:t>Approval of a program, measure, or investment shall constitute a finding by the Commission that it is just, reasonable and prudent for the utility to implement the program, measure or investment as approved until such time as the commission orders otherwise.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Office of Regulatory Staff, an electrical utility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w:t>
      </w:r>
      <w:r w:rsidRPr="00C67D89">
        <w:rPr>
          <w:color w:val="000000" w:themeColor="text1"/>
          <w:u w:color="000000" w:themeColor="text1"/>
        </w:rPr>
        <w:noBreakHyphen/>
        <w:t>39</w:t>
      </w:r>
      <w:r w:rsidRPr="00C67D89">
        <w:rPr>
          <w:color w:val="000000" w:themeColor="text1"/>
          <w:u w:color="000000" w:themeColor="text1"/>
        </w:rPr>
        <w:noBreakHyphen/>
        <w:t>130(A)(1) to the extent that such information is relevant to the amendments proposed.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effect of a decision to amend or terminate an approved distributed energy resource program, investment or measure shall be prospective only and costs incurred prior to that decision shall be recoverable.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An electrical utility may file an application to participate in a distributed energy resource program at any time.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An electrical utility may implement a distributed energy resource program by one or more of the following: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Investment in distributed energy resources located in South Carolina as defined in Section 58</w:t>
      </w:r>
      <w:r w:rsidRPr="00C67D89">
        <w:rPr>
          <w:color w:val="000000" w:themeColor="text1"/>
          <w:u w:color="000000" w:themeColor="text1"/>
        </w:rPr>
        <w:noBreakHyphen/>
        <w:t>39</w:t>
      </w:r>
      <w:r w:rsidRPr="00C67D89">
        <w:rPr>
          <w:color w:val="000000" w:themeColor="text1"/>
          <w:u w:color="000000" w:themeColor="text1"/>
        </w:rPr>
        <w:noBreakHyphen/>
        <w:t>120;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Purchase of power from renewable energy facilities located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 xml:space="preserve">Investment in technologies necessary to mitigate the effects of variable renewable energy generation through provision of ancillary services, including, but not limited to reserves, voltage control, and reactive power in South Carolina; and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 xml:space="preserve">Investment in technologies that enhance load management including, but not limited to, electric vehicle charging and energy storage. </w:t>
      </w:r>
    </w:p>
    <w:p w:rsidR="00A97F08" w:rsidRPr="00170A5D" w:rsidRDefault="00A97F08" w:rsidP="00A97F08">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70A5D">
        <w:rPr>
          <w:color w:val="000000" w:themeColor="text1"/>
        </w:rPr>
        <w:tab/>
        <w:t>(C)</w:t>
      </w:r>
      <w:r w:rsidRPr="00170A5D">
        <w:rPr>
          <w:color w:val="000000" w:themeColor="text1"/>
        </w:rPr>
        <w:tab/>
      </w:r>
      <w:r w:rsidRPr="00170A5D">
        <w:rPr>
          <w:color w:val="000000" w:themeColor="text1"/>
          <w:u w:val="single"/>
        </w:rPr>
        <w:t xml:space="preserve">Any distributed energy resource program proposed by an electrical utility shall, at a minimum, result in development by 2021 of renewable energy facilities located in South Carolina in an </w:t>
      </w:r>
      <w:r w:rsidRPr="00170A5D">
        <w:rPr>
          <w:color w:val="000000" w:themeColor="text1"/>
          <w:u w:val="single"/>
        </w:rPr>
        <w:lastRenderedPageBreak/>
        <w:t>aggregated amount of installed nameplate generation capacity equal to at least two percent of the previous five year average of the electrical utility’s South Carolina retail peak demand.  All investments and procurements proposed by an electrical utility under its program shall be reviewed by the commission before the program is implemented to determine whether the investments or procurements are reasonable and prudent in light of the nature of the resources to be acquired, the goals of the utility's distributed energy resources program and alternatives available in the market.  In the proposed distributed energy resource program, the electrical utility:</w:t>
      </w:r>
    </w:p>
    <w:p w:rsidR="00A97F08" w:rsidRPr="00170A5D"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u w:val="single"/>
        </w:rPr>
      </w:pPr>
      <w:r w:rsidRPr="00170A5D">
        <w:rPr>
          <w:rFonts w:eastAsiaTheme="minorHAnsi"/>
          <w:color w:val="000000" w:themeColor="text1"/>
          <w:szCs w:val="22"/>
        </w:rPr>
        <w:tab/>
      </w:r>
      <w:r w:rsidRPr="00170A5D">
        <w:rPr>
          <w:rFonts w:eastAsiaTheme="minorHAnsi"/>
          <w:color w:val="000000" w:themeColor="text1"/>
          <w:szCs w:val="22"/>
        </w:rPr>
        <w:tab/>
      </w:r>
      <w:r w:rsidRPr="00170A5D">
        <w:rPr>
          <w:rFonts w:eastAsiaTheme="minorHAnsi"/>
          <w:color w:val="000000" w:themeColor="text1"/>
          <w:szCs w:val="22"/>
          <w:u w:val="single"/>
        </w:rPr>
        <w:t>(1)</w:t>
      </w:r>
      <w:r w:rsidRPr="00170A5D">
        <w:rPr>
          <w:rFonts w:eastAsiaTheme="minorHAnsi"/>
          <w:color w:val="000000" w:themeColor="text1"/>
          <w:szCs w:val="22"/>
        </w:rPr>
        <w:tab/>
      </w:r>
      <w:r w:rsidRPr="00170A5D">
        <w:rPr>
          <w:rFonts w:eastAsiaTheme="minorHAnsi"/>
          <w:color w:val="000000" w:themeColor="text1"/>
          <w:szCs w:val="22"/>
          <w:u w:val="single"/>
        </w:rPr>
        <w:t>Shall submit a plan to invest in or procure power from renewable energy facilities located in South Carolina, each with a nameplate capacity that is greater than one thousand kilowatts (1,000 kW AC) but no greater than ten thousand kilowatts (10,000 kW AC) in an aggregated amount of installed nameplate generation capacity equal to one percent of the electrical utility’s previous five-year average of the electrical utility’s South Carolina retail peak demand.</w:t>
      </w:r>
    </w:p>
    <w:p w:rsidR="00A97F08" w:rsidRPr="00170A5D"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u w:val="single"/>
        </w:rPr>
      </w:pPr>
      <w:r w:rsidRPr="00170A5D">
        <w:rPr>
          <w:rFonts w:eastAsiaTheme="minorHAnsi"/>
          <w:color w:val="000000" w:themeColor="text1"/>
          <w:szCs w:val="22"/>
        </w:rPr>
        <w:tab/>
      </w:r>
      <w:r w:rsidRPr="00170A5D">
        <w:rPr>
          <w:rFonts w:eastAsiaTheme="minorHAnsi"/>
          <w:color w:val="000000" w:themeColor="text1"/>
          <w:szCs w:val="22"/>
        </w:rPr>
        <w:tab/>
      </w:r>
      <w:r w:rsidRPr="00170A5D">
        <w:rPr>
          <w:rFonts w:eastAsiaTheme="minorHAnsi"/>
          <w:color w:val="000000" w:themeColor="text1"/>
          <w:szCs w:val="22"/>
          <w:u w:val="single"/>
        </w:rPr>
        <w:t>(2)</w:t>
      </w:r>
      <w:r w:rsidRPr="00170A5D">
        <w:rPr>
          <w:rFonts w:eastAsiaTheme="minorHAnsi"/>
          <w:color w:val="000000" w:themeColor="text1"/>
          <w:szCs w:val="22"/>
        </w:rPr>
        <w:tab/>
      </w:r>
      <w:r w:rsidRPr="00170A5D">
        <w:rPr>
          <w:rFonts w:eastAsiaTheme="minorHAnsi"/>
          <w:color w:val="000000" w:themeColor="text1"/>
          <w:szCs w:val="22"/>
          <w:u w:val="single"/>
        </w:rPr>
        <w:t>Shall establish a program, to be implemented no later than one year from the initial approval of a distributed energy resource program, to encourage customers of the electrical utility to purchase or lease renewable energy facilities, each no greater than one thousand kilowatts (1,000 kW AC) in nameplate capacity in an aggregated amount of installed nameplate generation capacity equal to one percent of the electrical utility’s previous five-year average of the electrical utility’s South Carolina retail peak demand with no less than twenty-five percent of the capacity being from renewable energy facilities each no greater than twenty kilowatts (20 kW AC) in nameplate capacity.  Said program shall be implemented according to the following options:</w:t>
      </w:r>
      <w:r w:rsidRPr="00170A5D">
        <w:rPr>
          <w:rFonts w:eastAsiaTheme="minorHAnsi"/>
          <w:color w:val="000000" w:themeColor="text1"/>
          <w:szCs w:val="22"/>
        </w:rPr>
        <w:t xml:space="preserve">  </w:t>
      </w:r>
    </w:p>
    <w:p w:rsidR="00A97F08" w:rsidRPr="00170A5D"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u w:val="single"/>
        </w:rPr>
      </w:pPr>
      <w:r w:rsidRPr="00170A5D">
        <w:rPr>
          <w:rFonts w:eastAsiaTheme="minorHAnsi"/>
          <w:color w:val="000000" w:themeColor="text1"/>
          <w:szCs w:val="22"/>
        </w:rPr>
        <w:tab/>
      </w:r>
      <w:r w:rsidRPr="00170A5D">
        <w:rPr>
          <w:rFonts w:eastAsiaTheme="minorHAnsi"/>
          <w:color w:val="000000" w:themeColor="text1"/>
          <w:szCs w:val="22"/>
        </w:rPr>
        <w:tab/>
      </w:r>
      <w:r w:rsidRPr="00170A5D">
        <w:rPr>
          <w:rFonts w:eastAsiaTheme="minorHAnsi"/>
          <w:color w:val="000000" w:themeColor="text1"/>
          <w:szCs w:val="22"/>
        </w:rPr>
        <w:tab/>
      </w:r>
      <w:r w:rsidRPr="00170A5D">
        <w:rPr>
          <w:rFonts w:eastAsiaTheme="minorHAnsi"/>
          <w:color w:val="000000" w:themeColor="text1"/>
          <w:szCs w:val="22"/>
        </w:rPr>
        <w:tab/>
      </w:r>
      <w:r w:rsidRPr="00170A5D">
        <w:rPr>
          <w:rFonts w:eastAsiaTheme="minorHAnsi"/>
          <w:color w:val="000000" w:themeColor="text1"/>
          <w:szCs w:val="22"/>
          <w:u w:val="single"/>
        </w:rPr>
        <w:t>(a)</w:t>
      </w:r>
      <w:r w:rsidRPr="00170A5D">
        <w:rPr>
          <w:rFonts w:eastAsiaTheme="minorHAnsi"/>
          <w:color w:val="000000" w:themeColor="text1"/>
          <w:szCs w:val="22"/>
        </w:rPr>
        <w:t xml:space="preserve"> </w:t>
      </w:r>
      <w:r w:rsidRPr="00170A5D">
        <w:rPr>
          <w:rFonts w:eastAsiaTheme="minorHAnsi"/>
          <w:color w:val="000000" w:themeColor="text1"/>
          <w:szCs w:val="22"/>
          <w:u w:val="single"/>
        </w:rPr>
        <w:t xml:space="preserve">an incentive to encourage residential customers of the electrical utility to purchase or lease renewable energy facilities in order to become an eligible customer-generator, as defined in Section 58-40-10. </w:t>
      </w:r>
    </w:p>
    <w:p w:rsidR="00A97F08" w:rsidRPr="00170A5D"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u w:val="single"/>
        </w:rPr>
      </w:pPr>
      <w:r w:rsidRPr="00170A5D">
        <w:rPr>
          <w:rFonts w:eastAsiaTheme="minorHAnsi"/>
          <w:color w:val="000000" w:themeColor="text1"/>
          <w:szCs w:val="22"/>
        </w:rPr>
        <w:tab/>
      </w:r>
      <w:r w:rsidRPr="00170A5D">
        <w:rPr>
          <w:rFonts w:eastAsiaTheme="minorHAnsi"/>
          <w:color w:val="000000" w:themeColor="text1"/>
          <w:szCs w:val="22"/>
        </w:rPr>
        <w:tab/>
      </w:r>
      <w:r w:rsidRPr="00170A5D">
        <w:rPr>
          <w:rFonts w:eastAsiaTheme="minorHAnsi"/>
          <w:color w:val="000000" w:themeColor="text1"/>
          <w:szCs w:val="22"/>
        </w:rPr>
        <w:tab/>
      </w:r>
      <w:r w:rsidRPr="00170A5D">
        <w:rPr>
          <w:rFonts w:eastAsiaTheme="minorHAnsi"/>
          <w:color w:val="000000" w:themeColor="text1"/>
          <w:szCs w:val="22"/>
        </w:rPr>
        <w:tab/>
      </w:r>
      <w:r w:rsidRPr="00170A5D">
        <w:rPr>
          <w:rFonts w:eastAsiaTheme="minorHAnsi"/>
          <w:color w:val="000000" w:themeColor="text1"/>
          <w:szCs w:val="22"/>
          <w:u w:val="single"/>
        </w:rPr>
        <w:t>(b)</w:t>
      </w:r>
      <w:r w:rsidRPr="00170A5D">
        <w:rPr>
          <w:rFonts w:eastAsiaTheme="minorHAnsi"/>
          <w:color w:val="000000" w:themeColor="text1"/>
          <w:szCs w:val="22"/>
        </w:rPr>
        <w:t xml:space="preserve"> </w:t>
      </w:r>
      <w:r w:rsidRPr="00170A5D">
        <w:rPr>
          <w:rFonts w:eastAsiaTheme="minorHAnsi"/>
          <w:color w:val="000000" w:themeColor="text1"/>
          <w:szCs w:val="22"/>
          <w:u w:val="single"/>
        </w:rPr>
        <w:t>an incentive to encourage customers of the electrical utility to purchase or lease renewable energy facilities, each no greater than one thousand kilowatts (1000 kW AC) in nameplate capacity, which are intended primarily to offset part or all of an electrical utility customer’s own electrical energy requirements.</w:t>
      </w:r>
    </w:p>
    <w:p w:rsidR="00A97F08" w:rsidRPr="00170A5D" w:rsidRDefault="00A97F08" w:rsidP="00A97F08">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70A5D">
        <w:rPr>
          <w:color w:val="000000" w:themeColor="text1"/>
        </w:rPr>
        <w:tab/>
      </w:r>
      <w:r w:rsidRPr="00170A5D">
        <w:rPr>
          <w:color w:val="000000" w:themeColor="text1"/>
        </w:rPr>
        <w:tab/>
      </w:r>
      <w:r w:rsidRPr="00170A5D">
        <w:rPr>
          <w:color w:val="000000" w:themeColor="text1"/>
          <w:u w:val="single"/>
        </w:rPr>
        <w:t>(3)</w:t>
      </w:r>
      <w:r w:rsidRPr="00170A5D">
        <w:rPr>
          <w:color w:val="000000" w:themeColor="text1"/>
        </w:rPr>
        <w:t xml:space="preserve">  </w:t>
      </w:r>
      <w:r w:rsidRPr="00170A5D">
        <w:rPr>
          <w:color w:val="000000" w:themeColor="text1"/>
          <w:u w:val="single"/>
        </w:rPr>
        <w:t xml:space="preserve">Shall establish a program, to be implemented no later than one year from the initial approval of a distributed energy resource program, to support access to distributed energy resources for </w:t>
      </w:r>
      <w:r w:rsidRPr="00170A5D">
        <w:rPr>
          <w:color w:val="000000" w:themeColor="text1"/>
          <w:u w:val="single"/>
        </w:rPr>
        <w:lastRenderedPageBreak/>
        <w:t>South Carolina entities holding tax-exempt status under the Internal Revenue Code and governmental entities and instrumentalities.</w:t>
      </w:r>
      <w:r w:rsidRPr="00170A5D">
        <w:rPr>
          <w:color w:val="000000" w:themeColor="text1"/>
          <w:u w:val="single"/>
        </w:rPr>
        <w:tab/>
      </w:r>
    </w:p>
    <w:p w:rsidR="000571F4" w:rsidRPr="00C67D89" w:rsidRDefault="00A97F08" w:rsidP="00A97F0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170A5D">
        <w:rPr>
          <w:rFonts w:eastAsiaTheme="minorHAnsi"/>
          <w:color w:val="000000" w:themeColor="text1"/>
          <w:szCs w:val="22"/>
        </w:rPr>
        <w:tab/>
      </w:r>
      <w:r w:rsidRPr="00170A5D">
        <w:rPr>
          <w:rFonts w:eastAsiaTheme="minorHAnsi"/>
          <w:color w:val="000000" w:themeColor="text1"/>
          <w:szCs w:val="22"/>
          <w:u w:val="single"/>
        </w:rPr>
        <w:t>(D)</w:t>
      </w:r>
      <w:r w:rsidRPr="00170A5D">
        <w:rPr>
          <w:rFonts w:eastAsiaTheme="minorHAnsi"/>
          <w:color w:val="000000" w:themeColor="text1"/>
          <w:szCs w:val="22"/>
        </w:rPr>
        <w:tab/>
      </w:r>
      <w:r w:rsidRPr="00170A5D">
        <w:rPr>
          <w:rFonts w:eastAsiaTheme="minorHAnsi"/>
          <w:color w:val="000000" w:themeColor="text1"/>
          <w:szCs w:val="22"/>
          <w:u w:val="single"/>
        </w:rPr>
        <w:t>Upon satisfaction of the minimum aggregate generation capacity targets specified in (C), the electrical utility may invest in renewable energy facilities located in South Carolina, each with a nameplate capacity that is less than ten thousand kilowatts (10,000 kW AC) and greater than one thousand kilowatts (1,000 kW AC), with a cumulative installed nameplate generation capacity equal to one percent of the previous five-year average of the electrical utility’s South Carolina retail peak demand.</w:t>
      </w:r>
      <w:r>
        <w:rPr>
          <w:rFonts w:eastAsiaTheme="minorHAnsi"/>
          <w:color w:val="000000" w:themeColor="text1"/>
          <w:szCs w:val="22"/>
        </w:rPr>
        <w:tab/>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r>
      <w:r w:rsidRPr="00C67D89">
        <w:rPr>
          <w:color w:val="000000" w:themeColor="text1"/>
          <w:szCs w:val="22"/>
          <w:u w:color="000000" w:themeColor="text1"/>
        </w:rPr>
        <w:tab/>
        <w:t>(2)</w:t>
      </w:r>
      <w:r w:rsidRPr="00C67D89">
        <w:rPr>
          <w:color w:val="000000" w:themeColor="text1"/>
          <w:szCs w:val="22"/>
          <w:u w:color="000000" w:themeColor="text1"/>
        </w:rPr>
        <w:tab/>
        <w:t>Investment in or procurement of power from renewable energy facilities, which investments or procurements are reasonable and prudent in light of the nature of the resources to be acquired, the goals of the utility’s distributed energy resources program, and alternatives available in the market, and which are no greater than one thousand kilowatts (1,000 kW AC) in nameplate capacity, by 2021 in an aggregated amount of installed nameplate generation capacity equal to one percent of the electrical utility’s previous five</w:t>
      </w:r>
      <w:r w:rsidRPr="00C67D89">
        <w:rPr>
          <w:color w:val="000000" w:themeColor="text1"/>
          <w:szCs w:val="22"/>
          <w:u w:color="000000" w:themeColor="text1"/>
        </w:rPr>
        <w:noBreakHyphen/>
        <w:t>year average of the electrical utility’s South Carolina retail peak demand with no less than twenty</w:t>
      </w:r>
      <w:r w:rsidRPr="00C67D89">
        <w:rPr>
          <w:color w:val="000000" w:themeColor="text1"/>
          <w:szCs w:val="22"/>
          <w:u w:color="000000" w:themeColor="text1"/>
        </w:rPr>
        <w:noBreakHyphen/>
        <w:t>five percent of the contracted generation capacity being from renewable energy facilities each no greater than twenty kilowatts (20 kW AC) in nameplate capacity.</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r>
      <w:r w:rsidRPr="00C67D89">
        <w:rPr>
          <w:color w:val="000000" w:themeColor="text1"/>
          <w:szCs w:val="22"/>
          <w:u w:color="000000" w:themeColor="text1"/>
        </w:rPr>
        <w:tab/>
        <w:t>(3)</w:t>
      </w:r>
      <w:r w:rsidRPr="00C67D89">
        <w:rPr>
          <w:color w:val="000000" w:themeColor="text1"/>
          <w:szCs w:val="22"/>
          <w:u w:color="000000" w:themeColor="text1"/>
        </w:rPr>
        <w:tab/>
        <w:t>A program, to be implemented no later than one year from the initial approval of a distributed energy resource program, to support access to distributed energy resources for South Carolina entities holding tax</w:t>
      </w:r>
      <w:r w:rsidRPr="00C67D89">
        <w:rPr>
          <w:color w:val="000000" w:themeColor="text1"/>
          <w:szCs w:val="22"/>
          <w:u w:color="000000" w:themeColor="text1"/>
        </w:rPr>
        <w:noBreakHyphen/>
        <w:t>exempt status under the Internal Revenue Code.</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t>(D)</w:t>
      </w:r>
      <w:r w:rsidRPr="00C67D89">
        <w:rPr>
          <w:color w:val="000000" w:themeColor="text1"/>
          <w:szCs w:val="22"/>
          <w:u w:color="000000" w:themeColor="text1"/>
        </w:rPr>
        <w:tab/>
        <w:t>Upon completion of (C)(1), (C)(2), and (C)(3), the electrical utility may invest in renewable energy facilities with a cumulative installed nameplate generation capacity equal to one percent of the previous five</w:t>
      </w:r>
      <w:r w:rsidRPr="00C67D89">
        <w:rPr>
          <w:color w:val="000000" w:themeColor="text1"/>
          <w:szCs w:val="22"/>
          <w:u w:color="000000" w:themeColor="text1"/>
        </w:rPr>
        <w:noBreakHyphen/>
        <w:t>year average of the electrical utility’s South Carolina retail peak demand.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Section 58</w:t>
      </w:r>
      <w:r w:rsidRPr="00C67D89">
        <w:rPr>
          <w:color w:val="000000" w:themeColor="text1"/>
          <w:u w:color="000000" w:themeColor="text1"/>
        </w:rPr>
        <w:noBreakHyphen/>
        <w:t>39</w:t>
      </w:r>
      <w:r w:rsidRPr="00C67D89">
        <w:rPr>
          <w:color w:val="000000" w:themeColor="text1"/>
          <w:u w:color="000000" w:themeColor="text1"/>
        </w:rPr>
        <w:noBreakHyphen/>
        <w:t>140.</w:t>
      </w:r>
      <w:r w:rsidRPr="00C67D89">
        <w:rPr>
          <w:color w:val="000000" w:themeColor="text1"/>
          <w:u w:color="000000" w:themeColor="text1"/>
        </w:rPr>
        <w:tab/>
        <w:t>(A)</w:t>
      </w:r>
      <w:r w:rsidRPr="00C67D89">
        <w:rPr>
          <w:color w:val="000000" w:themeColor="text1"/>
          <w:u w:color="000000" w:themeColor="text1"/>
        </w:rPr>
        <w:tab/>
        <w:t>For purposes of this section, ‘incremental costs’ means all reasonable and prudent costs incurred by an electrical utility to implement a distributed energy resource program pursuant to the provisions of Section 58</w:t>
      </w:r>
      <w:r w:rsidRPr="00C67D89">
        <w:rPr>
          <w:color w:val="000000" w:themeColor="text1"/>
          <w:u w:color="000000" w:themeColor="text1"/>
        </w:rPr>
        <w:noBreakHyphen/>
        <w:t>39</w:t>
      </w:r>
      <w:r w:rsidRPr="00C67D89">
        <w:rPr>
          <w:color w:val="000000" w:themeColor="text1"/>
          <w:u w:color="000000" w:themeColor="text1"/>
        </w:rPr>
        <w:noBreakHyphen/>
        <w:t xml:space="preserve">130 of this chapter, including, but not limited to: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cost an electrical utility incurs in excess of the electrical utility’s avoided cost rate, as defined in this section. All costs paid under avoided cost rates, or negotiated rates pursuant to PURPA, whichever is lower, shall be considered an avoided cost under Section 58</w:t>
      </w:r>
      <w:r w:rsidRPr="00C67D89">
        <w:rPr>
          <w:color w:val="000000" w:themeColor="text1"/>
          <w:u w:color="000000" w:themeColor="text1"/>
        </w:rPr>
        <w:noBreakHyphen/>
        <w:t>39</w:t>
      </w:r>
      <w:r w:rsidRPr="00C67D89">
        <w:rPr>
          <w:color w:val="000000" w:themeColor="text1"/>
          <w:u w:color="000000" w:themeColor="text1"/>
        </w:rPr>
        <w:noBreakHyphen/>
        <w:t>120(B) and a ‘fuel cost related to  purchased power’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full cost of an electrical utility’s investment in non</w:t>
      </w:r>
      <w:r w:rsidRPr="00C67D89">
        <w:rPr>
          <w:color w:val="000000" w:themeColor="text1"/>
          <w:u w:color="000000" w:themeColor="text1"/>
        </w:rPr>
        <w:noBreakHyphen/>
        <w:t xml:space="preserve">generating distributed energy resources, such as, but not limited to, energy storage devices.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electrical utility’s weighted average cost of capital as applied to the electrical utility’s investment in distributed energy resources.  The weighted average cost of capital means the utility’s weighted average cost of (a) common equity, as most recently approved by the Commission, and (b) long term debt.  The capital costs of the resource shall include, but not limited to, all reasonable and prudent costs associated with the design, siting, selection, acquisition, licensing, permitting, constructing, testing and placing into service of the resource as well as capital maintenance and other capital costs associated with its repair, renewal, replacement and upgrading.  Such costs shall also include all reasonable and prudent costs incurred to expand, upgrade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Commission.  Capital costs shall include the utility’s weighted average cost of equity and long</w:t>
      </w:r>
      <w:r w:rsidRPr="00C67D89">
        <w:rPr>
          <w:color w:val="000000" w:themeColor="text1"/>
          <w:u w:color="000000" w:themeColor="text1"/>
        </w:rPr>
        <w:noBreakHyphen/>
        <w:t>term debt applied to the balance of construction work in progress for which capital costs are not yet being collected through a rate rider approved under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 xml:space="preserve">Operating and maintenance expenses, taxes, insurance, depreciation, overheads, and all other expenses properly considered to be expenses associated with a project, asset or program under generally accepted principles of regulatory or utility accounting or accounting orders issued by the Commission, provided that such expenses shall be recorded as a capital cost of </w:t>
      </w:r>
      <w:r w:rsidRPr="00C67D89">
        <w:rPr>
          <w:color w:val="000000" w:themeColor="text1"/>
          <w:u w:color="000000" w:themeColor="text1"/>
        </w:rPr>
        <w:lastRenderedPageBreak/>
        <w:t>the resource or program until such time as a rate rider providing for their recovery goes into effect.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The electrical utility’s incremental labor cost associated with implementing 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The total incremental costs to be incurred by an electrical utility and recovered from the electrical utility’s South Carolina retail customers through an annual rider shall not exceed the following annual charges for costs that are incurred on or after January 1, 2014: residential: $12; commercial: $120; and industrial: $1,200. </w:t>
      </w:r>
      <w:r>
        <w:rPr>
          <w:color w:val="000000" w:themeColor="text1"/>
          <w:u w:color="000000" w:themeColor="text1"/>
        </w:rPr>
        <w:t xml:space="preserve"> </w:t>
      </w:r>
      <w:r w:rsidRPr="00C67D89">
        <w:rPr>
          <w:color w:val="000000" w:themeColor="text1"/>
          <w:u w:color="000000" w:themeColor="text1"/>
        </w:rPr>
        <w:t xml:space="preserve">The application of these caps to residential, commercial and industrial accounts will be as set forth in the electrical utility’s approved distributed energy resource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shd w:val="clear" w:color="auto" w:fill="F7F4EC"/>
        </w:rPr>
        <w:tab/>
        <w:t>(</w:t>
      </w:r>
      <w:r w:rsidRPr="00C67D89">
        <w:rPr>
          <w:color w:val="000000" w:themeColor="text1"/>
          <w:u w:color="000000" w:themeColor="text1"/>
        </w:rPr>
        <w:t>C)</w:t>
      </w:r>
      <w:r w:rsidRPr="00C67D89">
        <w:rPr>
          <w:color w:val="000000" w:themeColor="text1"/>
          <w:u w:color="000000" w:themeColor="text1"/>
        </w:rPr>
        <w:tab/>
        <w:t>Upon approval of a distributed energy resource program, the Commission shall direct the electrical utility which incurs incremental costs to submit to the Commission and to the Office of Regulatory Staff, within such time and in such form as the Commission may designate, its estimates of incremental costs for the next twelve months.</w:t>
      </w:r>
      <w:r>
        <w:rPr>
          <w:color w:val="000000" w:themeColor="text1"/>
          <w:u w:color="000000" w:themeColor="text1"/>
        </w:rPr>
        <w:t xml:space="preserve"> </w:t>
      </w:r>
      <w:r w:rsidRPr="00C67D89">
        <w:rPr>
          <w:color w:val="000000" w:themeColor="text1"/>
          <w:u w:color="000000" w:themeColor="text1"/>
        </w:rPr>
        <w:t xml:space="preserve"> The Commission may hold a public hearing at any time between the twelve</w:t>
      </w:r>
      <w:r w:rsidRPr="00C67D89">
        <w:rPr>
          <w:color w:val="000000" w:themeColor="text1"/>
          <w:u w:color="000000" w:themeColor="text1"/>
        </w:rPr>
        <w:noBreakHyphen/>
        <w:t xml:space="preserve">month reviews to determine whether an increase or decrease in the rider designed to recover incremental costs should be granted. </w:t>
      </w:r>
      <w:r>
        <w:rPr>
          <w:color w:val="000000" w:themeColor="text1"/>
          <w:u w:color="000000" w:themeColor="text1"/>
        </w:rPr>
        <w:t xml:space="preserve"> </w:t>
      </w:r>
      <w:r w:rsidRPr="00C67D89">
        <w:rPr>
          <w:color w:val="000000" w:themeColor="text1"/>
          <w:u w:color="000000" w:themeColor="text1"/>
        </w:rPr>
        <w:t>Upon conducting public hearings in accordance with law, the Commission shall direct the electrical utility to place in effect in its rider an amount designed to recover, during the succeeding twelve months, the incremental costs determined by the Commission to be appropriate for that period, adjusted for the over</w:t>
      </w:r>
      <w:r w:rsidRPr="00C67D89">
        <w:rPr>
          <w:color w:val="000000" w:themeColor="text1"/>
          <w:u w:color="000000" w:themeColor="text1"/>
        </w:rPr>
        <w:noBreakHyphen/>
        <w:t>recovery or under</w:t>
      </w:r>
      <w:r w:rsidRPr="00C67D89">
        <w:rPr>
          <w:color w:val="000000" w:themeColor="text1"/>
          <w:u w:color="000000" w:themeColor="text1"/>
        </w:rPr>
        <w:noBreakHyphen/>
        <w:t>recovery from the preceding twelve</w:t>
      </w:r>
      <w:r w:rsidRPr="00C67D89">
        <w:rPr>
          <w:color w:val="000000" w:themeColor="text1"/>
          <w:u w:color="000000" w:themeColor="text1"/>
        </w:rPr>
        <w:noBreakHyphen/>
        <w:t>month period. The Commission shall direct the electrical utility to send notice to the utility customers with the antecedent billing of the time and place of any public hearing to be held pursuant to this subsection, and the Commission shall again direct the electrical utility to send notice to the utility customers with the next billing if the utility is granted a rate increase by the Commission.</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Upon request by the Office of Regulatory Staff or the electrical utility, a public hearing must be held by the Commission coincident with the fuel rider proceeding required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to determine whether an increase or decrease in the rider amount designed to recover incremental costs should be granted. </w:t>
      </w:r>
      <w:r>
        <w:rPr>
          <w:color w:val="000000" w:themeColor="text1"/>
          <w:u w:color="000000" w:themeColor="text1"/>
        </w:rPr>
        <w:t xml:space="preserve"> </w:t>
      </w:r>
      <w:r w:rsidRPr="00C67D89">
        <w:rPr>
          <w:color w:val="000000" w:themeColor="text1"/>
          <w:u w:color="000000" w:themeColor="text1"/>
        </w:rPr>
        <w:t xml:space="preserve">If the request is by an electrical utility for a rate increase or decrease, the Commission shall direct the utility to send notice of the request and hearing to all customers with the next billing, and if the Commission grants the rate request subsequent to the request and hearing, the Commission shall direct the utility to send </w:t>
      </w:r>
      <w:r w:rsidRPr="00C67D89">
        <w:rPr>
          <w:color w:val="000000" w:themeColor="text1"/>
          <w:u w:color="000000" w:themeColor="text1"/>
        </w:rPr>
        <w:lastRenderedPageBreak/>
        <w:t>notice of the amount of the increase or decrease to all customers with the next billing.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The Commission is authorized to promulgate, in accordance with the provisions of this section, all regulations necessary to allow the recovery by electrical utilities of all their prudently incurred distributed energy resource program implementation costs incurred pursuant to Sections 58</w:t>
      </w:r>
      <w:r w:rsidRPr="00C67D89">
        <w:rPr>
          <w:color w:val="000000" w:themeColor="text1"/>
          <w:u w:color="000000" w:themeColor="text1"/>
        </w:rPr>
        <w:noBreakHyphen/>
        <w:t>39</w:t>
      </w:r>
      <w:r w:rsidRPr="00C67D89">
        <w:rPr>
          <w:color w:val="000000" w:themeColor="text1"/>
          <w:u w:color="000000" w:themeColor="text1"/>
        </w:rPr>
        <w:noBreakHyphen/>
        <w:t>130 and 58</w:t>
      </w:r>
      <w:r w:rsidRPr="00C67D89">
        <w:rPr>
          <w:color w:val="000000" w:themeColor="text1"/>
          <w:u w:color="000000" w:themeColor="text1"/>
        </w:rPr>
        <w:noBreakHyphen/>
        <w:t>39</w:t>
      </w:r>
      <w:r w:rsidRPr="00C67D89">
        <w:rPr>
          <w:color w:val="000000" w:themeColor="text1"/>
          <w:u w:color="000000" w:themeColor="text1"/>
        </w:rPr>
        <w:noBreakHyphen/>
        <w:t>140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3.</w:t>
      </w:r>
      <w:r w:rsidRPr="00C67D89">
        <w:rPr>
          <w:color w:val="000000" w:themeColor="text1"/>
          <w:u w:color="000000" w:themeColor="text1"/>
        </w:rPr>
        <w:tab/>
        <w:t>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40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Net Energy Metering</w:t>
      </w:r>
    </w:p>
    <w:p w:rsidR="00A97F08"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10.</w:t>
      </w:r>
      <w:r w:rsidR="000571F4" w:rsidRPr="00C67D89">
        <w:rPr>
          <w:color w:val="000000" w:themeColor="text1"/>
          <w:u w:color="000000" w:themeColor="text1"/>
        </w:rPr>
        <w:tab/>
      </w:r>
      <w:r>
        <w:rPr>
          <w:color w:val="000000" w:themeColor="text1"/>
          <w:u w:color="000000" w:themeColor="text1"/>
        </w:rPr>
        <w:tab/>
      </w:r>
      <w:r w:rsidR="000571F4" w:rsidRPr="00C67D89">
        <w:rPr>
          <w:color w:val="000000" w:themeColor="text1"/>
          <w:u w:color="000000" w:themeColor="text1"/>
        </w:rPr>
        <w:t xml:space="preserve">As used in this section: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‘Commission’ means the Public Service Commission of the state of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‘Customer’ means the person who is named on the electrical utility bill for the premises.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‘Customer</w:t>
      </w:r>
      <w:r w:rsidRPr="00C67D89">
        <w:rPr>
          <w:color w:val="000000" w:themeColor="text1"/>
          <w:u w:color="000000" w:themeColor="text1"/>
        </w:rPr>
        <w:noBreakHyphen/>
        <w:t>generator’ means the owner or operator of an electric energy generation unit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Generates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Has an electrical generating system with a capacity of: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Is located on a single premises owned, operated, leased, or otherwise controlled by the customer;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 xml:space="preserve">Is interconnected and operates in parallel phase and synchronization with an electrical utility and complies with the applicable interconnection standards;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Is intended primarily to offset part or all of the customer</w:t>
      </w:r>
      <w:r w:rsidRPr="00C67D89">
        <w:rPr>
          <w:color w:val="000000" w:themeColor="text1"/>
          <w:u w:color="000000" w:themeColor="text1"/>
        </w:rPr>
        <w:noBreakHyphen/>
        <w:t>generator’s own electrical energy requirements;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(D)</w:t>
      </w:r>
      <w:r w:rsidRPr="00C67D89">
        <w:rPr>
          <w:color w:val="000000" w:themeColor="text1"/>
          <w:u w:color="000000" w:themeColor="text1"/>
        </w:rPr>
        <w:tab/>
        <w:t>‘Electrical utility’ shall be defined as in Section 58</w:t>
      </w:r>
      <w:r w:rsidRPr="00C67D89">
        <w:rPr>
          <w:color w:val="000000" w:themeColor="text1"/>
          <w:u w:color="000000" w:themeColor="text1"/>
        </w:rPr>
        <w:noBreakHyphen/>
        <w:t>27</w:t>
      </w:r>
      <w:r w:rsidRPr="00C67D89">
        <w:rPr>
          <w:color w:val="000000" w:themeColor="text1"/>
          <w:u w:color="000000" w:themeColor="text1"/>
        </w:rPr>
        <w:noBreakHyphen/>
        <w:t xml:space="preserve">10 of the S.C. Code.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‘Net energy metering’ means using metering equipment sufficient to measure the difference between the electrical energy supplied to a customer</w:t>
      </w:r>
      <w:r w:rsidRPr="00C67D89">
        <w:rPr>
          <w:color w:val="000000" w:themeColor="text1"/>
          <w:u w:color="000000" w:themeColor="text1"/>
        </w:rPr>
        <w:noBreakHyphen/>
        <w:t>generator by an electrical utility and the electrical energy supplied by the customer</w:t>
      </w:r>
      <w:r w:rsidRPr="00C67D89">
        <w:rPr>
          <w:color w:val="000000" w:themeColor="text1"/>
          <w:u w:color="000000" w:themeColor="text1"/>
        </w:rPr>
        <w:noBreakHyphen/>
        <w:t>generator to the electricity provider over the applicable billing period.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20.</w:t>
      </w:r>
      <w:r w:rsidR="000571F4" w:rsidRPr="00C67D89">
        <w:rPr>
          <w:color w:val="000000" w:themeColor="text1"/>
          <w:u w:color="000000" w:themeColor="text1"/>
        </w:rPr>
        <w:tab/>
        <w:t>(A)</w:t>
      </w:r>
      <w:r w:rsidR="000571F4" w:rsidRPr="00C67D89">
        <w:rPr>
          <w:color w:val="000000" w:themeColor="text1"/>
          <w:u w:color="000000" w:themeColor="text1"/>
        </w:rPr>
        <w:tab/>
        <w:t>Net energy metering rates approved by the Commission under the terms of this chapter shall be the exclusive net energy metering rates available to customer</w:t>
      </w:r>
      <w:r w:rsidR="000571F4" w:rsidRPr="00C67D89">
        <w:rPr>
          <w:color w:val="000000" w:themeColor="text1"/>
          <w:u w:color="000000" w:themeColor="text1"/>
        </w:rPr>
        <w:noBreakHyphen/>
        <w:t>generators.  Upon Commission approval, such net energy metering rates shall supersede all prior net energy metering rates.  Customer</w:t>
      </w:r>
      <w:r w:rsidR="000571F4" w:rsidRPr="00C67D89">
        <w:rPr>
          <w:color w:val="000000" w:themeColor="text1"/>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An electrical utility shall make net energy metering available to customer</w:t>
      </w:r>
      <w:r w:rsidRPr="00C67D89">
        <w:rPr>
          <w:color w:val="000000" w:themeColor="text1"/>
          <w:u w:color="000000" w:themeColor="text1"/>
        </w:rPr>
        <w:noBreakHyphen/>
        <w:t>generators on a first</w:t>
      </w:r>
      <w:r w:rsidRPr="00C67D89">
        <w:rPr>
          <w:color w:val="000000" w:themeColor="text1"/>
          <w:u w:color="000000" w:themeColor="text1"/>
        </w:rPr>
        <w:noBreakHyphen/>
        <w:t>come, first</w:t>
      </w:r>
      <w:r w:rsidRPr="00C67D89">
        <w:rPr>
          <w:color w:val="000000" w:themeColor="text1"/>
          <w:u w:color="000000" w:themeColor="text1"/>
        </w:rPr>
        <w:noBreakHyphen/>
        <w:t>served basis until the total nameplate generating capacity of net energy metering systems equals two percent of the previous five</w:t>
      </w:r>
      <w:r w:rsidRPr="00C67D89">
        <w:rPr>
          <w:color w:val="000000" w:themeColor="text1"/>
          <w:u w:color="000000" w:themeColor="text1"/>
        </w:rPr>
        <w:noBreakHyphen/>
        <w:t>year average of the electrical utility’s South Carolina retail peak demand.  No electrical utility shall be required to approve any application for interconnection from net energy metering customer generators if the total rated generating capacity of all applications for interconnection from net energy metering customer generators already approved to date by the electrical utility equals or exceeds two percent of the previous five</w:t>
      </w:r>
      <w:r w:rsidRPr="00C67D89">
        <w:rPr>
          <w:color w:val="000000" w:themeColor="text1"/>
          <w:u w:color="000000" w:themeColor="text1"/>
        </w:rPr>
        <w:noBreakHyphen/>
        <w:t>year average of the electrical utility’s South Carolina retail peak demand.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If determined to be prudent by the Commission, the electrical utility may furnish, install, own and maintain metering equipment needed to measure the kilowatt</w:t>
      </w:r>
      <w:r w:rsidRPr="00C67D89">
        <w:rPr>
          <w:color w:val="000000" w:themeColor="text1"/>
          <w:u w:color="000000" w:themeColor="text1"/>
        </w:rPr>
        <w:noBreakHyphen/>
        <w:t>hours purchased by the customer</w:t>
      </w:r>
      <w:r w:rsidRPr="00C67D89">
        <w:rPr>
          <w:color w:val="000000" w:themeColor="text1"/>
          <w:u w:color="000000" w:themeColor="text1"/>
        </w:rPr>
        <w:noBreakHyphen/>
        <w:t>generator from the utility, the kilowatt</w:t>
      </w:r>
      <w:r w:rsidRPr="00C67D89">
        <w:rPr>
          <w:color w:val="000000" w:themeColor="text1"/>
          <w:u w:color="000000" w:themeColor="text1"/>
        </w:rPr>
        <w:noBreakHyphen/>
        <w:t>hours generated or delivered to the electrical utility, and, if applicable under the utility’s tariffs, to measure the kilowatt demand delivered by the electrical utility to the customer</w:t>
      </w:r>
      <w:r w:rsidRPr="00C67D89">
        <w:rPr>
          <w:color w:val="000000" w:themeColor="text1"/>
          <w:u w:color="000000" w:themeColor="text1"/>
        </w:rPr>
        <w:noBreakHyphen/>
        <w:t xml:space="preserve">generator. </w:t>
      </w:r>
      <w:r>
        <w:rPr>
          <w:color w:val="000000" w:themeColor="text1"/>
          <w:u w:color="000000" w:themeColor="text1"/>
        </w:rPr>
        <w:t xml:space="preserve"> </w:t>
      </w:r>
      <w:r w:rsidRPr="00C67D89">
        <w:rPr>
          <w:color w:val="000000" w:themeColor="text1"/>
          <w:u w:color="000000" w:themeColor="text1"/>
        </w:rPr>
        <w:t xml:space="preserve">The electrical utility shall have the right to install special metering and load research </w:t>
      </w:r>
      <w:r w:rsidRPr="00C67D89">
        <w:rPr>
          <w:color w:val="000000" w:themeColor="text1"/>
          <w:u w:color="000000" w:themeColor="text1"/>
        </w:rPr>
        <w:lastRenderedPageBreak/>
        <w:t>devices on the customer</w:t>
      </w:r>
      <w:r w:rsidRPr="00C67D89">
        <w:rPr>
          <w:color w:val="000000" w:themeColor="text1"/>
          <w:u w:color="000000" w:themeColor="text1"/>
        </w:rPr>
        <w:noBreakHyphen/>
        <w:t>generator’s equipment and the right to use the customer</w:t>
      </w:r>
      <w:r w:rsidRPr="00C67D89">
        <w:rPr>
          <w:color w:val="000000" w:themeColor="text1"/>
          <w:u w:color="000000" w:themeColor="text1"/>
        </w:rPr>
        <w:noBreakHyphen/>
        <w:t>generator’s communication devices for communication with electrical utility’s and the customer</w:t>
      </w:r>
      <w:r w:rsidRPr="00C67D89">
        <w:rPr>
          <w:color w:val="000000" w:themeColor="text1"/>
          <w:u w:color="000000" w:themeColor="text1"/>
        </w:rPr>
        <w:noBreakHyphen/>
        <w:t xml:space="preserve">generator’s equipment.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net electrical energy measurement shall be calculated in the following manner: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For a customer</w:t>
      </w:r>
      <w:r w:rsidRPr="00C67D89">
        <w:rPr>
          <w:color w:val="000000" w:themeColor="text1"/>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C67D89">
        <w:rPr>
          <w:color w:val="000000" w:themeColor="text1"/>
          <w:u w:color="000000" w:themeColor="text1"/>
        </w:rPr>
        <w:noBreakHyphen/>
        <w:t>generator’s consumption and production of electricity;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If the electricity supplied by the electrical utility exceeds the electricity generated by the customer</w:t>
      </w:r>
      <w:r w:rsidRPr="00C67D89">
        <w:rPr>
          <w:color w:val="000000" w:themeColor="text1"/>
          <w:u w:color="000000" w:themeColor="text1"/>
        </w:rPr>
        <w:noBreakHyphen/>
        <w:t>generator during a billing period, the customer</w:t>
      </w:r>
      <w:r w:rsidRPr="00C67D89">
        <w:rPr>
          <w:color w:val="000000" w:themeColor="text1"/>
          <w:u w:color="000000" w:themeColor="text1"/>
        </w:rPr>
        <w:noBreakHyphen/>
        <w:t>generator shall be billed for the net electricity supplied by the electrical utility in accordance with normal practices for customers in the same rate class;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Any energy generated by the customer</w:t>
      </w:r>
      <w:r w:rsidRPr="00C67D89">
        <w:rPr>
          <w:color w:val="000000" w:themeColor="text1"/>
          <w:u w:color="000000" w:themeColor="text1"/>
        </w:rPr>
        <w:noBreakHyphen/>
        <w:t>generator that exceeds the energy supplied by the electrical utility during a billing period shall not be used to offset the appropriate non</w:t>
      </w:r>
      <w:r w:rsidRPr="00C67D89">
        <w:rPr>
          <w:color w:val="000000" w:themeColor="text1"/>
          <w:u w:color="000000" w:themeColor="text1"/>
        </w:rPr>
        <w:noBreakHyphen/>
        <w:t xml:space="preserve">energy charges for that billing period;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utility shall maintain an account of any net excess kWh credits accruing from the customer</w:t>
      </w:r>
      <w:r w:rsidRPr="00C67D89">
        <w:rPr>
          <w:color w:val="000000" w:themeColor="text1"/>
          <w:u w:color="000000" w:themeColor="text1"/>
        </w:rPr>
        <w:noBreakHyphen/>
        <w:t>generator’s excess generation and allow those kWh credits to be used to offset the customer</w:t>
      </w:r>
      <w:r w:rsidRPr="00C67D89">
        <w:rPr>
          <w:color w:val="000000" w:themeColor="text1"/>
          <w:u w:color="000000" w:themeColor="text1"/>
        </w:rPr>
        <w:noBreakHyphen/>
        <w:t>generator’s energy usage during future billing periods. Annually, the utility shall pay the customer</w:t>
      </w:r>
      <w:r w:rsidRPr="00C67D89">
        <w:rPr>
          <w:color w:val="000000" w:themeColor="text1"/>
          <w:u w:color="000000" w:themeColor="text1"/>
        </w:rPr>
        <w:noBreakHyphen/>
        <w:t>generator for any accrued net excess generation at the utility’s avoided cost for qualified facilities, zeroing</w:t>
      </w:r>
      <w:r w:rsidRPr="00C67D89">
        <w:rPr>
          <w:color w:val="000000" w:themeColor="text1"/>
          <w:u w:color="000000" w:themeColor="text1"/>
        </w:rPr>
        <w:noBreakHyphen/>
        <w:t>out the customer</w:t>
      </w:r>
      <w:r w:rsidRPr="00C67D89">
        <w:rPr>
          <w:color w:val="000000" w:themeColor="text1"/>
          <w:u w:color="000000" w:themeColor="text1"/>
        </w:rPr>
        <w:noBreakHyphen/>
        <w:t>generator’s account of net excess kWh credits.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Each electrical utility shall submit an annual net metering report to the Public Service Commission, with a copy to the Office of Regulatory Staff, including the following information for the previous calendar year: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total number of customer</w:t>
      </w:r>
      <w:r w:rsidRPr="00C67D89">
        <w:rPr>
          <w:color w:val="000000" w:themeColor="text1"/>
          <w:u w:color="000000" w:themeColor="text1"/>
        </w:rPr>
        <w:noBreakHyphen/>
        <w:t>generator facilities;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estimated gross generating capacity of its net</w:t>
      </w:r>
      <w:r w:rsidRPr="00C67D89">
        <w:rPr>
          <w:color w:val="000000" w:themeColor="text1"/>
          <w:u w:color="000000" w:themeColor="text1"/>
        </w:rPr>
        <w:noBreakHyphen/>
        <w:t>metered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estimated net kilowatt</w:t>
      </w:r>
      <w:r w:rsidRPr="00C67D89">
        <w:rPr>
          <w:color w:val="000000" w:themeColor="text1"/>
          <w:u w:color="000000" w:themeColor="text1"/>
        </w:rPr>
        <w:noBreakHyphen/>
        <w:t>hours received from customer</w:t>
      </w:r>
      <w:r w:rsidRPr="00C67D89">
        <w:rPr>
          <w:color w:val="000000" w:themeColor="text1"/>
          <w:u w:color="000000" w:themeColor="text1"/>
        </w:rPr>
        <w:noBreakHyphen/>
        <w:t>generators.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 xml:space="preserve">Any and all costs prudently incurred pursuant to the provisions of this chapter by an electrical utility as approved by the commission and any and all commission approved benefits </w:t>
      </w:r>
      <w:r w:rsidRPr="00C67D89">
        <w:rPr>
          <w:color w:val="000000" w:themeColor="text1"/>
          <w:u w:color="000000" w:themeColor="text1"/>
        </w:rPr>
        <w:lastRenderedPageBreak/>
        <w:t>conferred by a customer</w:t>
      </w:r>
      <w:r w:rsidRPr="00C67D89">
        <w:rPr>
          <w:color w:val="000000" w:themeColor="text1"/>
          <w:u w:color="000000" w:themeColor="text1"/>
        </w:rPr>
        <w:noBreakHyphen/>
        <w:t>generator shall be recoverable by each entity respectively in the electrical utility’s rates in accordance with these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C67D89">
        <w:rPr>
          <w:color w:val="000000" w:themeColor="text1"/>
          <w:u w:color="000000" w:themeColor="text1"/>
        </w:rPr>
        <w:noBreakHyphen/>
        <w:t>generators and customers who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Any charges or credits prescribed in subsection (1) of this section, and the terms and conditions under which they may be assessed shall be in accordance with a methodology established through the proceeding described in subsection (4).  The methodology shall be supported by an analysis and calculation of the relative benefits and costs of customer generation to the electrical utility, the customer</w:t>
      </w:r>
      <w:r w:rsidRPr="00C67D89">
        <w:rPr>
          <w:color w:val="000000" w:themeColor="text1"/>
          <w:u w:color="000000" w:themeColor="text1"/>
        </w:rPr>
        <w:noBreakHyphen/>
        <w:t>generators, and those customers of the electrical utility that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Upon approval of the methodology, each electrical utility shall file its analysis of the net cost to serve customer</w:t>
      </w:r>
      <w:r w:rsidRPr="00C67D89">
        <w:rPr>
          <w:color w:val="000000" w:themeColor="text1"/>
          <w:u w:color="000000" w:themeColor="text1"/>
        </w:rPr>
        <w:noBreakHyphen/>
        <w:t>generators using the approved methodology and shall propose new net energy metering rates.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 later than thirty</w:t>
      </w:r>
      <w:r w:rsidRPr="00C67D89">
        <w:rPr>
          <w:color w:val="000000" w:themeColor="text1"/>
          <w:u w:color="000000" w:themeColor="text1"/>
        </w:rPr>
        <w:t xml:space="preserve"> days of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subsection (1) and (2) of this section.  All interested parties shall be allowed to participate.  In its notice initiating such proceeding the Commission must require the electrical utilities propose methodologies required by subsection (1) of this section and shall allow intervening parties to propose methodologies required by subsection (2) of this section. </w:t>
      </w:r>
      <w:r>
        <w:rPr>
          <w:color w:val="000000" w:themeColor="text1"/>
          <w:u w:color="000000" w:themeColor="text1"/>
        </w:rPr>
        <w:t xml:space="preserve"> </w:t>
      </w:r>
      <w:r w:rsidRPr="00C67D89">
        <w:rPr>
          <w:color w:val="000000" w:themeColor="text1"/>
          <w:u w:color="000000" w:themeColor="text1"/>
        </w:rPr>
        <w:t xml:space="preserve">The Office of Regulatory Staff, </w:t>
      </w:r>
      <w:r w:rsidRPr="000571F4">
        <w:rPr>
          <w:color w:val="000000" w:themeColor="text1"/>
          <w:u w:color="000000" w:themeColor="text1"/>
        </w:rPr>
        <w:t>pursuant to the requirements of Section 58</w:t>
      </w:r>
      <w:r w:rsidRPr="000571F4">
        <w:rPr>
          <w:color w:val="000000" w:themeColor="text1"/>
          <w:u w:color="000000" w:themeColor="text1"/>
        </w:rPr>
        <w:noBreakHyphen/>
        <w:t>4</w:t>
      </w:r>
      <w:r w:rsidRPr="000571F4">
        <w:rPr>
          <w:color w:val="000000" w:themeColor="text1"/>
          <w:u w:color="000000" w:themeColor="text1"/>
        </w:rPr>
        <w:noBreakHyphen/>
        <w:t xml:space="preserve">50, shall represent the </w:t>
      </w:r>
      <w:r w:rsidRPr="000571F4">
        <w:t>public interest in this proceeding and shall serve as a facilitator to resolve disputes and issues between the parties to this proceeding. In the event the Commission permits the inclusion of future benefits of net energy metering in the methodology described in this subsection, to the degree such benefits are not then being recovered by the electrical utility in its base rates, then such future benefits shall be deemed an avoided cost and shall be recoverable pursuant to Section 58</w:t>
      </w:r>
      <w:r w:rsidRPr="000571F4">
        <w:noBreakHyphen/>
        <w:t>27</w:t>
      </w:r>
      <w:r w:rsidRPr="000571F4">
        <w:noBreakHyphen/>
        <w:t xml:space="preserve">865 by the electrical utility as a fuel cost </w:t>
      </w:r>
      <w:r w:rsidRPr="000571F4">
        <w:lastRenderedPageBreak/>
        <w:t>related to purchased power, as defined in that section.  The capacity and energy components of such avoided costs shall be computed following the methodology set forth in Section 58</w:t>
      </w:r>
      <w:r w:rsidRPr="000571F4">
        <w:noBreakHyphen/>
        <w:t>39</w:t>
      </w:r>
      <w:r w:rsidRPr="000571F4">
        <w:noBreakHyphen/>
        <w:t>140(A)(1) and capacity components of the avoided costs shall be recovered as set forth in Section 58</w:t>
      </w:r>
      <w:r w:rsidRPr="000571F4">
        <w:noBreakHyphen/>
        <w:t>27</w:t>
      </w:r>
      <w:r w:rsidRPr="000571F4">
        <w:noBreakHyphen/>
        <w:t>865(A)(1).</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In no event shall the net energy metering provisions of this chapter be construed as allowing customer</w:t>
      </w:r>
      <w:r w:rsidRPr="00C67D89">
        <w:rPr>
          <w:color w:val="000000" w:themeColor="text1"/>
          <w:u w:color="000000" w:themeColor="text1"/>
        </w:rPr>
        <w:noBreakHyphen/>
        <w:t>generators to engage in meter aggregation, group/joint billing projects, and/ or virtual net metering.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(H)</w:t>
      </w:r>
      <w:r w:rsidRPr="00C67D89">
        <w:rPr>
          <w:color w:val="000000" w:themeColor="text1"/>
          <w:u w:color="000000" w:themeColor="text1"/>
        </w:rPr>
        <w:tab/>
        <w:t>The Commission shall approve an electric utility’s proposed net energy metering rates that meet the requirements of this chapter, provided that the Commission has previously approved that electric utility’s application to participate in a distributed energy resource program pursuant to Chapter 39, Title 58.”</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4.</w:t>
      </w:r>
      <w:r w:rsidRPr="00C67D89">
        <w:rPr>
          <w:color w:val="000000" w:themeColor="text1"/>
          <w:u w:color="000000" w:themeColor="text1"/>
        </w:rPr>
        <w:tab/>
        <w:t xml:space="preserve">Chapter 27, Title 58 of the 1976 Code is amended by adding: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Article 23</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Lease of Renewable Electric Generation Facilities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r>
      <w:r w:rsidR="000571F4">
        <w:rPr>
          <w:color w:val="000000" w:themeColor="text1"/>
          <w:u w:color="000000" w:themeColor="text1"/>
        </w:rPr>
        <w:t>2600.</w:t>
      </w:r>
      <w:r w:rsidR="000571F4">
        <w:rPr>
          <w:color w:val="000000" w:themeColor="text1"/>
          <w:u w:color="000000" w:themeColor="text1"/>
        </w:rPr>
        <w:tab/>
      </w:r>
      <w:r w:rsidR="000571F4" w:rsidRPr="00C67D89">
        <w:rPr>
          <w:color w:val="000000" w:themeColor="text1"/>
          <w:u w:color="000000" w:themeColor="text1"/>
        </w:rPr>
        <w:t>As used in this article:</w:t>
      </w:r>
    </w:p>
    <w:p w:rsidR="000571F4" w:rsidRPr="00C67D89" w:rsidRDefault="000571F4"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‘Customer</w:t>
      </w:r>
      <w:r w:rsidRPr="00C67D89">
        <w:rPr>
          <w:color w:val="000000" w:themeColor="text1"/>
          <w:u w:color="000000" w:themeColor="text1"/>
        </w:rPr>
        <w:noBreakHyphen/>
        <w:t>generator lessee’ means the lessee of a renewable electric generation facility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Generates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Has an electrical generating system with a capacity of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Is located on a premises or residence owned, operated, leased, or otherwise controlled by the customer</w:t>
      </w:r>
      <w:r w:rsidRPr="00C67D89">
        <w:rPr>
          <w:color w:val="000000" w:themeColor="text1"/>
          <w:u w:color="000000" w:themeColor="text1"/>
        </w:rPr>
        <w:noBreakHyphen/>
        <w:t>generator lessee that is also the premises or residence served by the renewable electric generation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Is interconnected and operates in parallel phase and synchronization with the retail electricity provider for the premises or residence and has been approved by that retail electricity provider;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Is intended only to offset part or all of the customer</w:t>
      </w:r>
      <w:r w:rsidRPr="00C67D89">
        <w:rPr>
          <w:color w:val="000000" w:themeColor="text1"/>
          <w:u w:color="000000" w:themeColor="text1"/>
        </w:rPr>
        <w:noBreakHyphen/>
        <w:t xml:space="preserve">generator lessee’s own retail electrical energy </w:t>
      </w:r>
      <w:r w:rsidRPr="00C67D89">
        <w:rPr>
          <w:color w:val="000000" w:themeColor="text1"/>
          <w:u w:color="000000" w:themeColor="text1"/>
        </w:rPr>
        <w:lastRenderedPageBreak/>
        <w:t>requirements for each respective premises or residence or to enable the customer</w:t>
      </w:r>
      <w:r w:rsidRPr="00C67D89">
        <w:rPr>
          <w:color w:val="000000" w:themeColor="text1"/>
          <w:u w:color="000000" w:themeColor="text1"/>
        </w:rPr>
        <w:noBreakHyphen/>
        <w:t>generator lessee to obtain a credit for or engage in the sale of energy from the renewable electric generation facility to that customer</w:t>
      </w:r>
      <w:r w:rsidRPr="00C67D89">
        <w:rPr>
          <w:color w:val="000000" w:themeColor="text1"/>
          <w:u w:color="000000" w:themeColor="text1"/>
        </w:rPr>
        <w:noBreakHyphen/>
        <w:t>generator lessee’s retail electric provider or its designee;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Meets all applicable safety, performance, interconnection, and reliability standards established by the Commission or the retail electric provider, the National Electrical Code, the National Electrical Safety Code, the Institute of Electrical and Electronics Engineers, Underwriters Laboratories, the Federal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‘Retail electric provider’ means an electrical utility as defined in Section 58</w:t>
      </w:r>
      <w:r w:rsidRPr="00C67D89">
        <w:rPr>
          <w:color w:val="000000" w:themeColor="text1"/>
          <w:u w:color="000000" w:themeColor="text1"/>
        </w:rPr>
        <w:noBreakHyphen/>
        <w:t>27</w:t>
      </w:r>
      <w:r w:rsidRPr="00C67D89">
        <w:rPr>
          <w:color w:val="000000" w:themeColor="text1"/>
          <w:u w:color="000000" w:themeColor="text1"/>
        </w:rPr>
        <w:noBreakHyphen/>
        <w:t>10 and also means other entities that provide retail electric service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2610.</w:t>
      </w:r>
      <w:r w:rsidR="000571F4" w:rsidRPr="00C67D89">
        <w:rPr>
          <w:color w:val="000000" w:themeColor="text1"/>
          <w:u w:color="000000" w:themeColor="text1"/>
        </w:rPr>
        <w:tab/>
      </w:r>
      <w:r w:rsidR="000571F4" w:rsidRPr="00C67D89">
        <w:rPr>
          <w:iCs/>
          <w:color w:val="000000" w:themeColor="text1"/>
          <w:u w:color="000000" w:themeColor="text1"/>
        </w:rPr>
        <w:t>(A)</w:t>
      </w:r>
      <w:r w:rsidR="000571F4" w:rsidRPr="00C67D89">
        <w:rPr>
          <w:iCs/>
          <w:color w:val="000000" w:themeColor="text1"/>
          <w:u w:color="000000" w:themeColor="text1"/>
        </w:rPr>
        <w:tab/>
        <w:t>An entity that owns a renewable electric generation facility, located on a premises or residence owned or leased by an eligible customer</w:t>
      </w:r>
      <w:r w:rsidR="000571F4" w:rsidRPr="00C67D89">
        <w:rPr>
          <w:iCs/>
          <w:color w:val="000000" w:themeColor="text1"/>
          <w:u w:color="000000" w:themeColor="text1"/>
        </w:rPr>
        <w:noBreakHyphen/>
        <w:t xml:space="preserve">generator lessee to serve the electric energy requirements of that particular premises or residence </w:t>
      </w:r>
      <w:r w:rsidR="000571F4" w:rsidRPr="00C67D89">
        <w:rPr>
          <w:color w:val="000000" w:themeColor="text1"/>
          <w:u w:color="000000" w:themeColor="text1"/>
        </w:rPr>
        <w:t>or to enable the customer</w:t>
      </w:r>
      <w:r w:rsidR="000571F4" w:rsidRPr="00C67D89">
        <w:rPr>
          <w:color w:val="000000" w:themeColor="text1"/>
          <w:u w:color="000000" w:themeColor="text1"/>
        </w:rPr>
        <w:noBreakHyphen/>
        <w:t>generator lessee to obtain a credit for or engage in the sale of energy from the renewable electric generation facility to that customer</w:t>
      </w:r>
      <w:r w:rsidR="000571F4" w:rsidRPr="00C67D89">
        <w:rPr>
          <w:color w:val="000000" w:themeColor="text1"/>
          <w:u w:color="000000" w:themeColor="text1"/>
        </w:rPr>
        <w:noBreakHyphen/>
        <w:t>generator lessee’s retail electric provider or its designee,</w:t>
      </w:r>
      <w:r w:rsidR="000571F4" w:rsidRPr="00C67D89">
        <w:rPr>
          <w:iCs/>
          <w:color w:val="000000" w:themeColor="text1"/>
          <w:u w:color="000000" w:themeColor="text1"/>
        </w:rPr>
        <w:t xml:space="preserve"> shall be permitted to lease such facility exclusively to a customer</w:t>
      </w:r>
      <w:r w:rsidR="000571F4" w:rsidRPr="00C67D89">
        <w:rPr>
          <w:iCs/>
          <w:color w:val="000000" w:themeColor="text1"/>
          <w:u w:color="000000" w:themeColor="text1"/>
        </w:rPr>
        <w:noBreakHyphen/>
        <w:t>generator lessee under a lease, provided that the entity complies with the terms, conditions, and restrictions set forth within this article and holds a valid certificate issued by the Office of Regulatory Staff.</w:t>
      </w:r>
      <w:r w:rsidR="000571F4" w:rsidRPr="00C67D89">
        <w:rPr>
          <w:color w:val="000000" w:themeColor="text1"/>
          <w:u w:color="000000" w:themeColor="text1"/>
        </w:rPr>
        <w:t xml:space="preserve"> An entity owning renewable electric generation facilities in compliance with the terms of this article shall not be considered an ‘electrical utility’ under 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10 if the renewable electric generation facilities are only made available to a customer</w:t>
      </w:r>
      <w:r w:rsidR="000571F4" w:rsidRPr="00C67D89">
        <w:rPr>
          <w:color w:val="000000" w:themeColor="text1"/>
          <w:u w:color="000000" w:themeColor="text1"/>
        </w:rPr>
        <w:noBreakHyphen/>
        <w:t>generator lessee for the customer</w:t>
      </w:r>
      <w:r w:rsidR="000571F4" w:rsidRPr="00C67D89">
        <w:rPr>
          <w:color w:val="000000" w:themeColor="text1"/>
          <w:u w:color="000000" w:themeColor="text1"/>
        </w:rPr>
        <w:noBreakHyphen/>
        <w:t>generator lessee’s u</w:t>
      </w:r>
      <w:r w:rsidR="005B320F" w:rsidRPr="005B320F">
        <w:rPr>
          <w:color w:val="000000" w:themeColor="text1"/>
          <w:u w:color="000000" w:themeColor="text1"/>
        </w:rPr>
        <w:t>s</w:t>
      </w:r>
      <w:r w:rsidR="000571F4" w:rsidRPr="00C67D89">
        <w:rPr>
          <w:color w:val="000000" w:themeColor="text1"/>
          <w:u w:color="000000" w:themeColor="text1"/>
        </w:rPr>
        <w:t>e on the customer</w:t>
      </w:r>
      <w:r w:rsidR="000571F4" w:rsidRPr="00C67D89">
        <w:rPr>
          <w:color w:val="000000" w:themeColor="text1"/>
          <w:u w:color="000000" w:themeColor="text1"/>
        </w:rPr>
        <w:noBreakHyphen/>
        <w:t>generator lessee’s premises or the residence where the renewable electric generation facilities are located, or for the sale of energy to that customer</w:t>
      </w:r>
      <w:r w:rsidR="000571F4" w:rsidRPr="00C67D89">
        <w:rPr>
          <w:color w:val="000000" w:themeColor="text1"/>
          <w:u w:color="000000" w:themeColor="text1"/>
        </w:rPr>
        <w:noBreakHyphen/>
        <w:t>generator lessee’s retail electric provider or its designee, and pursuant to a lease.</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ab/>
        <w:t>(B)</w:t>
      </w:r>
      <w:r w:rsidR="000571F4" w:rsidRPr="00C67D89">
        <w:rPr>
          <w:color w:val="000000" w:themeColor="text1"/>
          <w:u w:color="000000" w:themeColor="text1"/>
        </w:rPr>
        <w:tab/>
        <w:t>All customer</w:t>
      </w:r>
      <w:r w:rsidR="000571F4" w:rsidRPr="00C67D89">
        <w:rPr>
          <w:color w:val="000000" w:themeColor="text1"/>
          <w:u w:color="000000" w:themeColor="text1"/>
        </w:rPr>
        <w:noBreakHyphen/>
        <w:t xml:space="preserve">generator lessees that interconnect renewable electric generation facilities to a retail electrical provider’s transmission or distribution system must enroll in the applicable rate schedules made available by that retail electric provider, subject to the participation limitations set forth therein or in the policy adopted by the retail electrical provider not subject to </w:t>
      </w:r>
      <w:r w:rsidR="000571F4" w:rsidRPr="00C67D89">
        <w:rPr>
          <w:color w:val="000000" w:themeColor="text1"/>
          <w:u w:color="000000" w:themeColor="text1"/>
        </w:rPr>
        <w:lastRenderedPageBreak/>
        <w:t>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20(B), and the customer</w:t>
      </w:r>
      <w:r w:rsidR="000571F4" w:rsidRPr="00C67D89">
        <w:rPr>
          <w:color w:val="000000" w:themeColor="text1"/>
          <w:u w:color="000000" w:themeColor="text1"/>
        </w:rPr>
        <w:noBreakHyphen/>
        <w:t>generator lessee shall otherwise comply with all requirements of 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10 et seq, or the policy adopted by the retail electrical provider not subject to 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10 et seq.</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r>
      <w:r w:rsidRPr="00C67D89">
        <w:rPr>
          <w:iCs/>
          <w:color w:val="000000" w:themeColor="text1"/>
          <w:u w:color="000000" w:themeColor="text1"/>
        </w:rPr>
        <w:t>To comply with the terms of this article, each customer</w:t>
      </w:r>
      <w:r w:rsidRPr="00C67D89">
        <w:rPr>
          <w:iCs/>
          <w:color w:val="000000" w:themeColor="text1"/>
          <w:u w:color="000000" w:themeColor="text1"/>
        </w:rPr>
        <w:noBreakHyphen/>
        <w:t>generator</w:t>
      </w:r>
      <w:r w:rsidRPr="00C67D89">
        <w:rPr>
          <w:iCs/>
          <w:color w:val="000000" w:themeColor="text1"/>
          <w:u w:color="000000" w:themeColor="text1"/>
        </w:rPr>
        <w:noBreakHyphen/>
        <w:t>lessee renewable electric generation facility shall serve only one premises or residence, and shall not serve multiple customer</w:t>
      </w:r>
      <w:r w:rsidRPr="00C67D89">
        <w:rPr>
          <w:iCs/>
          <w:color w:val="000000" w:themeColor="text1"/>
          <w:u w:color="000000" w:themeColor="text1"/>
        </w:rPr>
        <w:noBreakHyphen/>
        <w:t>generator lessees or multiple premises or residences.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C67D89">
        <w:rPr>
          <w:color w:val="000000" w:themeColor="text1"/>
          <w:u w:color="000000" w:themeColor="text1"/>
        </w:rPr>
        <w:noBreakHyphen/>
        <w:t>27</w:t>
      </w:r>
      <w:r w:rsidRPr="00C67D89">
        <w:rPr>
          <w:color w:val="000000" w:themeColor="text1"/>
          <w:u w:color="000000" w:themeColor="text1"/>
        </w:rPr>
        <w:noBreakHyphen/>
        <w:t xml:space="preserve">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This section shall not be construed as allowing any sales of electricity from renewable electric generation facilities directly to any customer of any retail electricity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C67D89">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 entity and its affiliates that lawfully provide retail electric service to the public may</w:t>
      </w:r>
      <w:r w:rsidRPr="00C67D89">
        <w:rPr>
          <w:iCs/>
          <w:color w:val="000000" w:themeColor="text1"/>
          <w:u w:color="000000" w:themeColor="text1"/>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A97F08" w:rsidRPr="00170A5D"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u w:val="single"/>
        </w:rPr>
      </w:pPr>
      <w:r w:rsidRPr="00170A5D">
        <w:rPr>
          <w:rFonts w:eastAsiaTheme="minorHAnsi"/>
          <w:color w:val="000000" w:themeColor="text1"/>
          <w:szCs w:val="22"/>
        </w:rPr>
        <w:tab/>
      </w:r>
      <w:r w:rsidRPr="00170A5D">
        <w:rPr>
          <w:u w:val="single"/>
        </w:rPr>
        <w:t>(G) The costs an electrical utility incurs in marketing, installing, ow</w:t>
      </w:r>
      <w:r>
        <w:rPr>
          <w:u w:val="single"/>
        </w:rPr>
        <w:t>n</w:t>
      </w:r>
      <w:r w:rsidRPr="00170A5D">
        <w:rPr>
          <w:u w:val="single"/>
        </w:rPr>
        <w:t>ing or maintaining solar leases through its own leasing programs as a lessor shall not be recovered from other non-participating electrical utility customers through rates,  provided however, that an electrical utility and the customer-generator lessees which lease facilities from it may participate on an equal basis with other lessors and lessees in any applicable programs provided for under Chapter 39 of this Title, S.C. Code Ann. §§ 58-39-110 et seq.  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0571F4" w:rsidRDefault="00A97F08"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0A5D">
        <w:rPr>
          <w:color w:val="000000" w:themeColor="text1"/>
          <w:u w:color="000000" w:themeColor="text1"/>
        </w:rPr>
        <w:lastRenderedPageBreak/>
        <w:tab/>
      </w:r>
      <w:r w:rsidRPr="00170A5D">
        <w:rPr>
          <w:color w:val="000000" w:themeColor="text1"/>
          <w:u w:val="single"/>
        </w:rPr>
        <w:t>(H)</w:t>
      </w:r>
      <w:r w:rsidRPr="00170A5D">
        <w:rPr>
          <w:color w:val="000000" w:themeColor="text1"/>
          <w:u w:color="000000" w:themeColor="text1"/>
        </w:rPr>
        <w:tab/>
      </w:r>
      <w:r w:rsidRPr="00170A5D">
        <w:rPr>
          <w:color w:val="000000" w:themeColor="text1"/>
          <w:u w:val="single"/>
        </w:rPr>
        <w:t>The total installed capacity of all renewable electric generation facilities on a retail electric provider’s system that are leased pursuant to this article shall not exceed two percent of the previous five</w:t>
      </w:r>
      <w:r w:rsidRPr="00170A5D">
        <w:rPr>
          <w:color w:val="000000" w:themeColor="text1"/>
          <w:u w:val="single"/>
        </w:rPr>
        <w:noBreakHyphen/>
        <w:t>year average of the retail electric provider’s South Carolina residential and commercial contribution to coincident retail peak demand and two percent of the previous five</w:t>
      </w:r>
      <w:r w:rsidRPr="00170A5D">
        <w:rPr>
          <w:color w:val="000000" w:themeColor="text1"/>
          <w:u w:val="single"/>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to permit the reservation of capacity on its system including provisions to prevent or discourage abuse of such programs. Electrical utilities as defined in Section 58</w:t>
      </w:r>
      <w:r w:rsidRPr="00170A5D">
        <w:rPr>
          <w:color w:val="000000" w:themeColor="text1"/>
          <w:u w:val="single"/>
        </w:rPr>
        <w:noBreakHyphen/>
        <w:t>27</w:t>
      </w:r>
      <w:r w:rsidRPr="00170A5D">
        <w:rPr>
          <w:color w:val="000000" w:themeColor="text1"/>
          <w:u w:val="single"/>
        </w:rPr>
        <w:noBreakHyphen/>
        <w:t>10 shall submit such programs to the Commission for approval.</w:t>
      </w:r>
      <w:r w:rsidRPr="00170A5D">
        <w:rPr>
          <w:color w:val="000000" w:themeColor="text1"/>
          <w:u w:color="000000" w:themeColor="text1"/>
        </w:rPr>
        <w:t xml:space="preserve"> </w:t>
      </w:r>
      <w:r>
        <w:rPr>
          <w:color w:val="000000" w:themeColor="text1"/>
          <w:u w:color="000000" w:themeColor="text1"/>
        </w:rPr>
        <w:tab/>
      </w:r>
    </w:p>
    <w:p w:rsidR="00435219" w:rsidRPr="00C67D89" w:rsidRDefault="00435219"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2620.</w:t>
      </w:r>
      <w:r w:rsidR="000571F4" w:rsidRPr="00C67D89">
        <w:rPr>
          <w:color w:val="000000" w:themeColor="text1"/>
          <w:u w:color="000000" w:themeColor="text1"/>
        </w:rPr>
        <w:tab/>
        <w:t>(A)</w:t>
      </w:r>
      <w:r w:rsidR="000571F4" w:rsidRPr="00C67D89">
        <w:rPr>
          <w:color w:val="000000" w:themeColor="text1"/>
          <w:u w:color="000000" w:themeColor="text1"/>
        </w:rPr>
        <w:tab/>
        <w:t>Before any entity other than an entity lawfully providing retail electric service to the public in this state commences to do business as a lessor of renewable electric generation facilities under the terms of this article, that entity shall submit an application to the Office of Regulatory Staff and provide such information as the Office of Regulatory Staff shall require.  In performing its responsibilities under this article, the Office of Regulatory Staff must balance the State’s interest in promoting a market for the provision of renewable electric generation facilities as permitted by this article with an appropriate level of protection for customer</w:t>
      </w:r>
      <w:r w:rsidR="000571F4" w:rsidRPr="00C67D89">
        <w:rPr>
          <w:color w:val="000000" w:themeColor="text1"/>
          <w:u w:color="000000" w:themeColor="text1"/>
        </w:rPr>
        <w:noBreakHyphen/>
        <w:t xml:space="preserve">generator lessees to ensure fair and accurate marketing practices and ensure acceptable performance of renewable electric generation facilities and lessors.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State’s interest in promoting a market for the provision of renewable electric generation facilities as permitted by this article, with an appropriate level of protection for customer</w:t>
      </w:r>
      <w:r w:rsidRPr="00C67D89">
        <w:rPr>
          <w:color w:val="000000" w:themeColor="text1"/>
          <w:u w:color="000000" w:themeColor="text1"/>
        </w:rPr>
        <w:noBreakHyphen/>
        <w:t>generator lessees and to ensure fair and accurate marketing practices.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 xml:space="preserve">Upon review of the application and a finding that the applicant is fit, willing and able to conduct business in accordance with the provisions of this article, the Office of Regulatory Staff shall approve the application and issue the lessor a certificate permitting the lessor to market and lease renewable electric </w:t>
      </w:r>
      <w:r w:rsidRPr="00C67D89">
        <w:rPr>
          <w:color w:val="000000" w:themeColor="text1"/>
          <w:u w:color="000000" w:themeColor="text1"/>
        </w:rPr>
        <w:lastRenderedPageBreak/>
        <w:t>generation facilities to customer</w:t>
      </w:r>
      <w:r w:rsidRPr="00C67D89">
        <w:rPr>
          <w:color w:val="000000" w:themeColor="text1"/>
          <w:u w:color="000000" w:themeColor="text1"/>
        </w:rPr>
        <w:noBreakHyphen/>
        <w:t xml:space="preserve">generator lessees under the terms of this article. </w:t>
      </w:r>
    </w:p>
    <w:p w:rsidR="005B320F"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Office of Regulatory Staff is authorized to require the regular updating of information by certificate hold</w:t>
      </w:r>
      <w:r w:rsidR="005B320F">
        <w:rPr>
          <w:color w:val="000000" w:themeColor="text1"/>
          <w:u w:color="000000" w:themeColor="text1"/>
        </w:rPr>
        <w:t xml:space="preserve">ers. </w:t>
      </w:r>
    </w:p>
    <w:p w:rsidR="000571F4" w:rsidRPr="00C67D89" w:rsidRDefault="005B320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(E)</w:t>
      </w:r>
      <w:r w:rsidR="000571F4" w:rsidRPr="00C67D89">
        <w:rPr>
          <w:color w:val="000000" w:themeColor="text1"/>
          <w:u w:color="000000" w:themeColor="text1"/>
        </w:rPr>
        <w:tab/>
        <w:t>The Office of Regulatory Staff shall receive, compile and investigate customer complaints arising under this article and shall attempt to negotiate consent agreements or other settlements resolving alleged violations of this article.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As concerns potential violations of this article, lessors of distributed generation resources and their officers, agents, employees, or customers shall be subject to the investigatory powers provided in Sections 58</w:t>
      </w:r>
      <w:r w:rsidRPr="00C67D89">
        <w:rPr>
          <w:color w:val="000000" w:themeColor="text1"/>
          <w:u w:color="000000" w:themeColor="text1"/>
        </w:rPr>
        <w:noBreakHyphen/>
        <w:t>4</w:t>
      </w:r>
      <w:r w:rsidRPr="00C67D89">
        <w:rPr>
          <w:color w:val="000000" w:themeColor="text1"/>
          <w:u w:color="000000" w:themeColor="text1"/>
        </w:rPr>
        <w:noBreakHyphen/>
        <w:t xml:space="preserve">50 and 55 to the Office of Regulatory Staff regarding public utilities.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For the protection of the consuming public, the Office of Regulatory Staff may file a petition with the Administrative Law Court requesting revocation of a certificate for violations of this article.  In appropriate circumstances, the Office of Regulatory Staff may request the immediate revocation of a certificate.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(H)</w:t>
      </w:r>
      <w:r w:rsidRPr="00C67D89">
        <w:rPr>
          <w:color w:val="000000" w:themeColor="text1"/>
          <w:u w:color="000000" w:themeColor="text1"/>
        </w:rPr>
        <w:tab/>
        <w:t>It shall be a violation of law punishable by civil penalty of not more than ten thousand dollars per occurrence for any person subject to Section 58</w:t>
      </w:r>
      <w:r w:rsidRPr="00C67D89">
        <w:rPr>
          <w:color w:val="000000" w:themeColor="text1"/>
          <w:u w:color="000000" w:themeColor="text1"/>
        </w:rPr>
        <w:noBreakHyphen/>
        <w:t>27</w:t>
      </w:r>
      <w:r w:rsidRPr="00C67D89">
        <w:rPr>
          <w:color w:val="000000" w:themeColor="text1"/>
          <w:u w:color="000000" w:themeColor="text1"/>
        </w:rPr>
        <w:noBreakHyphen/>
        <w:t>2620(A), either directly or indirectly: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 xml:space="preserve">to solicit business as a lessor of renewable electric generation facilities without a valid certificate issued under this Section or otherwise in violation of the terms of this article,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to engage in any unfair or deceptive practice in the leasing of renewable electric generation facilities.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(I)</w:t>
      </w:r>
      <w:r w:rsidRPr="00C67D89">
        <w:rPr>
          <w:color w:val="000000" w:themeColor="text1"/>
          <w:u w:color="000000" w:themeColor="text1"/>
        </w:rPr>
        <w:tab/>
        <w:t xml:space="preserve">Lessors and other interested parties may seek review of decisions of the Office of Regulatory Staff under this section to the Administrative Law Court.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(J)</w:t>
      </w:r>
      <w:r w:rsidRPr="00C67D89">
        <w:rPr>
          <w:color w:val="000000" w:themeColor="text1"/>
          <w:u w:color="000000" w:themeColor="text1"/>
        </w:rPr>
        <w:tab/>
        <w:t>Any proceeding under this article in the Administrative Law Court shall be a contested case proceeding pursuant to S.C. Code Sections 1</w:t>
      </w:r>
      <w:r w:rsidRPr="00C67D89">
        <w:rPr>
          <w:color w:val="000000" w:themeColor="text1"/>
          <w:u w:color="000000" w:themeColor="text1"/>
        </w:rPr>
        <w:noBreakHyphen/>
        <w:t>23</w:t>
      </w:r>
      <w:r w:rsidRPr="00C67D89">
        <w:rPr>
          <w:color w:val="000000" w:themeColor="text1"/>
          <w:u w:color="000000" w:themeColor="text1"/>
        </w:rPr>
        <w:noBreakHyphen/>
        <w:t>310, et seq.</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2630.</w:t>
      </w:r>
      <w:r w:rsidR="000571F4" w:rsidRPr="00C67D89">
        <w:rPr>
          <w:color w:val="000000" w:themeColor="text1"/>
          <w:u w:color="000000" w:themeColor="text1"/>
        </w:rPr>
        <w:tab/>
      </w:r>
      <w:r w:rsidR="000571F4" w:rsidRPr="00C67D89">
        <w:rPr>
          <w:color w:val="000000" w:themeColor="text1"/>
          <w:u w:color="000000" w:themeColor="text1"/>
        </w:rPr>
        <w:tab/>
        <w:t>(A)</w:t>
      </w:r>
      <w:r w:rsidR="000571F4" w:rsidRPr="00C67D89">
        <w:rPr>
          <w:color w:val="000000" w:themeColor="text1"/>
          <w:u w:color="000000" w:themeColor="text1"/>
        </w:rPr>
        <w:tab/>
        <w:t>Not more than thirty days after installation of a renewable electric generation facility leased to a customer</w:t>
      </w:r>
      <w:r w:rsidR="000571F4" w:rsidRPr="00C67D89">
        <w:rPr>
          <w:color w:val="000000" w:themeColor="text1"/>
          <w:u w:color="000000" w:themeColor="text1"/>
        </w:rPr>
        <w:noBreakHyphen/>
        <w:t>generator lessee, the lessor shall register the facility with the Office of Regulatory Staff on forms developed and provided by the Office of Regulatory Staff. This registration information must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name, mailing and electronic mail address and telephone number of the lessor</w:t>
      </w:r>
      <w:r w:rsidRPr="00C67D89">
        <w:rPr>
          <w:color w:val="000000" w:themeColor="text1"/>
          <w:u w:color="000000" w:themeColor="text1"/>
        </w:rPr>
        <w:noBreakHyphen/>
        <w:t xml:space="preserve">owner;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nameplate generating capacity of the facility and its expected annual energy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physical location of the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r>
      <w:r w:rsidRPr="00C67D89">
        <w:rPr>
          <w:color w:val="000000" w:themeColor="text1"/>
          <w:u w:color="000000" w:themeColor="text1"/>
        </w:rPr>
        <w:tab/>
        <w:t>(4)</w:t>
      </w:r>
      <w:r w:rsidRPr="00C67D89">
        <w:rPr>
          <w:color w:val="000000" w:themeColor="text1"/>
          <w:u w:color="000000" w:themeColor="text1"/>
        </w:rPr>
        <w:tab/>
        <w:t>the name, mailing and email address and telephone number of the customer</w:t>
      </w:r>
      <w:r w:rsidRPr="00C67D89">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 description of the intended use of the facility and its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 list of all federal, state, and local licenses and permits required for the construction and operation of the facility, along with a statement regarding whether each has been obtained or applied for;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(7)</w:t>
      </w:r>
      <w:r w:rsidRPr="00C67D89">
        <w:rPr>
          <w:color w:val="000000" w:themeColor="text1"/>
          <w:u w:color="000000" w:themeColor="text1"/>
        </w:rPr>
        <w:tab/>
        <w:t>the date the facility began or will begin operating;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(8)</w:t>
      </w:r>
      <w:r w:rsidRPr="00C67D89">
        <w:rPr>
          <w:color w:val="000000" w:themeColor="text1"/>
          <w:u w:color="000000" w:themeColor="text1"/>
        </w:rPr>
        <w:tab/>
        <w:t xml:space="preserve">the name of the retail electric provider to which the facility has been or will be interconnected;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(9)</w:t>
      </w:r>
      <w:r w:rsidRPr="00C67D89">
        <w:rPr>
          <w:color w:val="000000" w:themeColor="text1"/>
          <w:u w:color="000000" w:themeColor="text1"/>
        </w:rPr>
        <w:tab/>
        <w:t>an affidavit from the customer</w:t>
      </w:r>
      <w:r w:rsidRPr="00C67D89">
        <w:rPr>
          <w:color w:val="000000" w:themeColor="text1"/>
          <w:u w:color="000000" w:themeColor="text1"/>
        </w:rPr>
        <w:noBreakHyphen/>
        <w:t>generator lessee that it will not sell, resell, or attempt to sell or resell the electrical output of the facility to any person, corporation, or entity, other than the customer</w:t>
      </w:r>
      <w:r w:rsidRPr="00C67D89">
        <w:rPr>
          <w:color w:val="000000" w:themeColor="text1"/>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t>(C)</w:t>
      </w:r>
      <w:r w:rsidRPr="00C67D89">
        <w:rPr>
          <w:iCs/>
          <w:color w:val="000000" w:themeColor="text1"/>
          <w:u w:color="000000" w:themeColor="text1"/>
        </w:rPr>
        <w:tab/>
        <w:t xml:space="preserve">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 or continuance of the program. </w:t>
      </w:r>
    </w:p>
    <w:p w:rsidR="00435219" w:rsidRPr="00C67D89" w:rsidRDefault="00435219"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w:t>
      </w:r>
      <w:r>
        <w:rPr>
          <w:color w:val="000000" w:themeColor="text1"/>
          <w:u w:color="000000" w:themeColor="text1"/>
        </w:rPr>
        <w:t>on 58</w:t>
      </w:r>
      <w:r>
        <w:rPr>
          <w:color w:val="000000" w:themeColor="text1"/>
          <w:u w:color="000000" w:themeColor="text1"/>
        </w:rPr>
        <w:noBreakHyphen/>
        <w:t>27</w:t>
      </w:r>
      <w:r>
        <w:rPr>
          <w:color w:val="000000" w:themeColor="text1"/>
          <w:u w:color="000000" w:themeColor="text1"/>
        </w:rPr>
        <w:noBreakHyphen/>
        <w:t>2640.</w:t>
      </w:r>
      <w:r w:rsidR="000571F4" w:rsidRPr="00C67D89">
        <w:rPr>
          <w:color w:val="000000" w:themeColor="text1"/>
          <w:u w:color="000000" w:themeColor="text1"/>
        </w:rPr>
        <w:tab/>
        <w:t>The Office of Regulatory Staff shall have the authority to investigate claims of violations of the provisions of 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 xml:space="preserve">2610 committed by electrical utilities and lessors of renewable electric generation facilities. </w:t>
      </w:r>
    </w:p>
    <w:p w:rsidR="00435219" w:rsidRPr="00C67D89" w:rsidRDefault="00435219"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w:t>
      </w:r>
      <w:r>
        <w:rPr>
          <w:color w:val="000000" w:themeColor="text1"/>
          <w:u w:color="000000" w:themeColor="text1"/>
        </w:rPr>
        <w:t>650.</w:t>
      </w:r>
      <w:r w:rsidR="000571F4" w:rsidRPr="00C67D89">
        <w:rPr>
          <w:color w:val="000000" w:themeColor="text1"/>
          <w:u w:color="000000" w:themeColor="text1"/>
        </w:rPr>
        <w:tab/>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2610 shall not become effective until the Commission has approved net energy metering rates referenced in Chapter 40, Title 58 for all investor owned electrical utilities serving more than one hundred thousand retail customer accounts in South Carolin</w:t>
      </w:r>
      <w:r w:rsidR="005B320F">
        <w:rPr>
          <w:color w:val="000000" w:themeColor="text1"/>
          <w:u w:color="000000" w:themeColor="text1"/>
        </w:rPr>
        <w:t>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5.</w:t>
      </w:r>
      <w:r w:rsidRPr="00C67D89">
        <w:rPr>
          <w:color w:val="000000" w:themeColor="text1"/>
          <w:u w:color="000000" w:themeColor="text1"/>
        </w:rPr>
        <w:tab/>
        <w:t>Chapter 27, 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 xml:space="preserve">“Section </w:t>
      </w:r>
      <w:r w:rsidR="000571F4" w:rsidRPr="00C67D89">
        <w:rPr>
          <w:color w:val="000000" w:themeColor="text1"/>
          <w:szCs w:val="20"/>
          <w:u w:color="000000" w:themeColor="text1"/>
        </w:rPr>
        <w:t>58</w:t>
      </w:r>
      <w:r w:rsidR="000571F4" w:rsidRPr="00C67D89">
        <w:rPr>
          <w:color w:val="000000" w:themeColor="text1"/>
          <w:szCs w:val="20"/>
          <w:u w:color="000000" w:themeColor="text1"/>
        </w:rPr>
        <w:noBreakHyphen/>
        <w:t>27</w:t>
      </w:r>
      <w:r w:rsidR="000571F4" w:rsidRPr="00C67D89">
        <w:rPr>
          <w:color w:val="000000" w:themeColor="text1"/>
          <w:szCs w:val="20"/>
          <w:u w:color="000000" w:themeColor="text1"/>
        </w:rPr>
        <w:noBreakHyphen/>
        <w:t>1050</w:t>
      </w:r>
      <w:r w:rsidR="000571F4" w:rsidRPr="00C67D89">
        <w:rPr>
          <w:color w:val="000000" w:themeColor="text1"/>
          <w:u w:color="000000" w:themeColor="text1"/>
        </w:rPr>
        <w:t>.</w:t>
      </w:r>
      <w:r w:rsidR="000571F4" w:rsidRPr="00C67D89">
        <w:rPr>
          <w:color w:val="000000" w:themeColor="text1"/>
          <w:u w:color="000000" w:themeColor="text1"/>
        </w:rPr>
        <w:tab/>
      </w:r>
      <w:r>
        <w:rPr>
          <w:color w:val="000000" w:themeColor="text1"/>
          <w:u w:color="000000" w:themeColor="text1"/>
        </w:rPr>
        <w:tab/>
      </w:r>
      <w:r w:rsidR="000571F4" w:rsidRPr="00C67D89">
        <w:rPr>
          <w:color w:val="000000" w:themeColor="text1"/>
          <w:u w:color="000000" w:themeColor="text1"/>
        </w:rPr>
        <w:t>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 and rate designs, with a focus on the implications distributed energy resources could have for that business model in the future.  The report should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findings should include public comment and be reported to the Public Service Commission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6.</w:t>
      </w:r>
      <w:r w:rsidRPr="00C67D89">
        <w:rPr>
          <w:color w:val="000000" w:themeColor="text1"/>
          <w:u w:color="000000" w:themeColor="text1"/>
        </w:rPr>
        <w:tab/>
        <w:t>Chapter 27, Title 58 of the 19</w:t>
      </w:r>
      <w:r w:rsidR="00A97F08">
        <w:rPr>
          <w:color w:val="000000" w:themeColor="text1"/>
          <w:u w:color="000000" w:themeColor="text1"/>
        </w:rPr>
        <w:t>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C6312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320F">
        <w:rPr>
          <w:color w:val="000000" w:themeColor="text1"/>
          <w:u w:color="000000" w:themeColor="text1"/>
        </w:rPr>
        <w:t>“</w:t>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450.</w:t>
      </w:r>
      <w:r w:rsidR="000571F4" w:rsidRPr="00C67D89">
        <w:rPr>
          <w:color w:val="000000" w:themeColor="text1"/>
          <w:u w:color="000000" w:themeColor="text1"/>
        </w:rPr>
        <w:tab/>
        <w:t>(A)</w:t>
      </w:r>
      <w:r w:rsidR="000571F4" w:rsidRPr="00C67D89">
        <w:rPr>
          <w:color w:val="000000" w:themeColor="text1"/>
          <w:u w:color="000000" w:themeColor="text1"/>
        </w:rPr>
        <w:tab/>
        <w:t>The Commission shall promulgate standards for interconnection of renewable energy facilities and other nonutility</w:t>
      </w:r>
      <w:r w:rsidR="000571F4" w:rsidRPr="00C67D89">
        <w:rPr>
          <w:color w:val="000000" w:themeColor="text1"/>
          <w:u w:color="000000" w:themeColor="text1"/>
        </w:rPr>
        <w:noBreakHyphen/>
        <w:t xml:space="preserve">owned generation with a generation capacity of two thousand kilowatts (2,000 kW AC) or less to an electrical utility’s distribution system.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No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shall connect or operate an electric generation unit in parallel phase and synchronization with any electrical utility without written approval by the electrical utility that all of the Commission’s requirements have been met.  For a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who violates this provision, an electrical utility may immediately and without notice disconnect the electric facilities of the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and terminate the customer</w:t>
      </w:r>
      <w:r w:rsidRPr="00C67D89">
        <w:rPr>
          <w:color w:val="000000" w:themeColor="text1"/>
          <w:u w:color="000000" w:themeColor="text1"/>
        </w:rPr>
        <w:noBreakHyphen/>
        <w:t>generator’s or customer</w:t>
      </w:r>
      <w:r w:rsidRPr="00C67D89">
        <w:rPr>
          <w:color w:val="000000" w:themeColor="text1"/>
          <w:u w:color="000000" w:themeColor="text1"/>
        </w:rPr>
        <w:noBreakHyphen/>
        <w:t>generator lessee’s electric service.”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67D89">
        <w:rPr>
          <w:color w:val="000000" w:themeColor="text1"/>
          <w:u w:color="000000" w:themeColor="text1"/>
        </w:rPr>
        <w:lastRenderedPageBreak/>
        <w:t>SECTION</w:t>
      </w:r>
      <w:r w:rsidRPr="00C67D89">
        <w:rPr>
          <w:color w:val="000000" w:themeColor="text1"/>
          <w:u w:color="000000" w:themeColor="text1"/>
        </w:rPr>
        <w:tab/>
        <w:t>7.</w:t>
      </w:r>
      <w:r w:rsidRPr="00C67D89">
        <w:rPr>
          <w:color w:val="000000" w:themeColor="text1"/>
          <w:u w:color="000000" w:themeColor="text1"/>
        </w:rPr>
        <w:tab/>
        <w:t>Each distribution electric cooperative board shall consider the general objectives of Section 58</w:t>
      </w:r>
      <w:r w:rsidRPr="00C67D89">
        <w:rPr>
          <w:color w:val="000000" w:themeColor="text1"/>
          <w:u w:color="000000" w:themeColor="text1"/>
        </w:rPr>
        <w:noBreakHyphen/>
        <w:t>40</w:t>
      </w:r>
      <w:r w:rsidRPr="00C67D89">
        <w:rPr>
          <w:color w:val="000000" w:themeColor="text1"/>
          <w:u w:color="000000" w:themeColor="text1"/>
        </w:rPr>
        <w:noBreakHyphen/>
        <w:t>10 et seq. and any methodology promulgated thereunder  in adopting a net energy metering policy.  Each distribution electric cooperative shall adopt a net energy metering policy and shall report their policy to the ORS within one y</w:t>
      </w:r>
      <w:r w:rsidR="005B320F">
        <w:rPr>
          <w:color w:val="000000" w:themeColor="text1"/>
          <w:u w:color="000000" w:themeColor="text1"/>
        </w:rPr>
        <w:t>ear of the passage of this act.</w:t>
      </w: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r>
      <w:r w:rsidRPr="005B320F">
        <w:rPr>
          <w:rStyle w:val="Hyperlink"/>
          <w:color w:val="000000" w:themeColor="text1"/>
          <w:u w:val="none" w:color="000000" w:themeColor="text1"/>
        </w:rPr>
        <w:t>8</w:t>
      </w:r>
      <w:r w:rsidRPr="00C67D89">
        <w:rPr>
          <w:color w:val="000000" w:themeColor="text1"/>
          <w:u w:color="000000" w:themeColor="text1"/>
        </w:rPr>
        <w:t>.</w:t>
      </w:r>
      <w:r w:rsidRPr="00C67D89">
        <w:rPr>
          <w:color w:val="000000" w:themeColor="text1"/>
          <w:u w:color="000000" w:themeColor="text1"/>
        </w:rPr>
        <w:tab/>
        <w:t>Each electric cooperative shall investigate the relationship between fixed costs, fixed charges, and the extent of cost shifting that is attributable to distributed energy resources within current cost of service ratemaking methodologies, cost allocations and rate designs, with a focus on the implications distributed energy resources could have for their business models in the future.  The report should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investigation and report may be coordinated and consolidated into a single project.  The findings shall be filed with the Office of Regulatory Staff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9.</w:t>
      </w:r>
      <w:r w:rsidRPr="00C67D89">
        <w:rPr>
          <w:color w:val="000000" w:themeColor="text1"/>
          <w:u w:color="000000" w:themeColor="text1"/>
        </w:rPr>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p>
    <w:p w:rsidR="00A97F08"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10.</w:t>
      </w:r>
      <w:r w:rsidRPr="00C67D89">
        <w:rPr>
          <w:color w:val="000000" w:themeColor="text1"/>
          <w:u w:color="000000" w:themeColor="text1"/>
        </w:rPr>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5B320F" w:rsidRDefault="000571F4" w:rsidP="005B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11.</w:t>
      </w:r>
      <w:r w:rsidRPr="00C67D89">
        <w:rPr>
          <w:color w:val="000000" w:themeColor="text1"/>
          <w:u w:color="000000" w:themeColor="text1"/>
        </w:rPr>
        <w:tab/>
        <w:t>This act takes effect upon approval by the Governor.</w:t>
      </w:r>
      <w:r w:rsidRPr="00C67D89">
        <w:rPr>
          <w:color w:val="000000" w:themeColor="text1"/>
          <w:u w:color="000000" w:themeColor="text1"/>
        </w:rPr>
        <w:tab/>
      </w:r>
    </w:p>
    <w:p w:rsidR="001A5EAC" w:rsidRDefault="00522CE0" w:rsidP="000571F4">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5EAC" w:rsidRDefault="001A5EAC" w:rsidP="00C34A6F">
      <w:pPr>
        <w:suppressAutoHyphens/>
        <w:spacing w:line="480" w:lineRule="auto"/>
        <w:jc w:val="both"/>
        <w:rPr>
          <w:rFonts w:eastAsia="Times New Roman"/>
        </w:rPr>
      </w:pPr>
    </w:p>
    <w:sectPr w:rsidR="001A5EAC" w:rsidSect="00244B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1F4" w:rsidRDefault="000571F4" w:rsidP="00522CE0">
      <w:r>
        <w:separator/>
      </w:r>
    </w:p>
  </w:endnote>
  <w:endnote w:type="continuationSeparator" w:id="0">
    <w:p w:rsidR="000571F4" w:rsidRDefault="000571F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13C286-22FF-4E9A-AE0D-5EA03D15EE87}"/>
    <w:embedBold r:id="rId2" w:fontKey="{E2E233A9-F42F-4B32-99F9-9B99FE29BB2B}"/>
    <w:embedItalic r:id="rId3" w:fontKey="{20A6F0B6-AC4A-4A6D-A110-823B10F4A746}"/>
  </w:font>
  <w:font w:name="Calibri">
    <w:panose1 w:val="020F0502020204030204"/>
    <w:charset w:val="00"/>
    <w:family w:val="swiss"/>
    <w:pitch w:val="variable"/>
    <w:sig w:usb0="E10002FF" w:usb1="4000ACFF" w:usb2="00000009" w:usb3="00000000" w:csb0="0000019F" w:csb1="00000000"/>
    <w:embedRegular r:id="rId4" w:fontKey="{C210B260-BBAF-4BC3-B47F-F6AC07719ED6}"/>
  </w:font>
  <w:font w:name="Cambria">
    <w:panose1 w:val="02040503050406030204"/>
    <w:charset w:val="00"/>
    <w:family w:val="roman"/>
    <w:pitch w:val="variable"/>
    <w:sig w:usb0="E00002FF" w:usb1="400004FF" w:usb2="00000000" w:usb3="00000000" w:csb0="0000019F" w:csb1="00000000"/>
    <w:embedRegular r:id="rId5" w:fontKey="{F1C18D14-FD7D-4002-84F3-8F0C9F673F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ED8" w:rsidRPr="001A5EAC" w:rsidRDefault="001A5EAC" w:rsidP="001A5EAC">
    <w:pPr>
      <w:pStyle w:val="Footer"/>
      <w:tabs>
        <w:tab w:val="clear" w:pos="4680"/>
        <w:tab w:val="clear" w:pos="9360"/>
        <w:tab w:val="center" w:pos="2995"/>
      </w:tabs>
      <w:spacing w:before="120"/>
    </w:pPr>
    <w:r>
      <w:t>[1189</w:t>
    </w:r>
    <w:r w:rsidR="00244BD9">
      <w:t>-</w:t>
    </w:r>
    <w:fldSimple w:instr=" PAGE  \* MERGEFORMAT ">
      <w:r w:rsidR="00C34A6F">
        <w:rPr>
          <w:noProof/>
        </w:rPr>
        <w:t>1</w:t>
      </w:r>
    </w:fldSimple>
    <w:r w:rsidR="00244B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BD9" w:rsidRPr="001A5EAC" w:rsidRDefault="00244BD9" w:rsidP="001A5EAC">
    <w:pPr>
      <w:pStyle w:val="Footer"/>
      <w:tabs>
        <w:tab w:val="clear" w:pos="4680"/>
        <w:tab w:val="clear" w:pos="9360"/>
        <w:tab w:val="center" w:pos="2995"/>
      </w:tabs>
      <w:spacing w:before="120"/>
    </w:pPr>
    <w:r>
      <w:t>[1189]</w:t>
    </w:r>
    <w:r>
      <w:tab/>
    </w:r>
    <w:fldSimple w:instr=" PAGE  \* MERGEFORMAT ">
      <w:r w:rsidR="00C34A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1F4" w:rsidRDefault="000571F4" w:rsidP="00522CE0">
      <w:r>
        <w:separator/>
      </w:r>
    </w:p>
  </w:footnote>
  <w:footnote w:type="continuationSeparator" w:id="0">
    <w:p w:rsidR="000571F4" w:rsidRDefault="000571F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107.HLA"/>
    <w:docVar w:name="CoverAttorneyInitials" w:val="HLA"/>
    <w:docVar w:name="CoverAttorneyLastName" w:val="Anderson"/>
    <w:docVar w:name="CoverBillType" w:val="b"/>
    <w:docVar w:name="DraftFileName" w:val="JUD0107.HLA.DOCX"/>
    <w:docVar w:name="DraftStenoName" w:val="Craft"/>
    <w:docVar w:name="dvBillNumber" w:val="1189"/>
    <w:docVar w:name="dvBillNumberPrefix" w:val="S. "/>
    <w:docVar w:name="dvOriginalBody" w:val="Senate"/>
    <w:docVar w:name="fulldraftpath" w:val="L:\S-JUD\BILLS\Gregory\JUD0107.HLA.DOCX"/>
    <w:docVar w:name="NameofBody" w:val="S"/>
    <w:docVar w:name="SenatorFolderName" w:val="Gregory"/>
    <w:docVar w:name="VGROUP2" w:val="S-JUD"/>
  </w:docVars>
  <w:rsids>
    <w:rsidRoot w:val="00CA47FE"/>
    <w:rsid w:val="000141EB"/>
    <w:rsid w:val="00042AC1"/>
    <w:rsid w:val="00046516"/>
    <w:rsid w:val="000571F4"/>
    <w:rsid w:val="000A4D08"/>
    <w:rsid w:val="000A6988"/>
    <w:rsid w:val="000B0720"/>
    <w:rsid w:val="000B5EAF"/>
    <w:rsid w:val="000E473B"/>
    <w:rsid w:val="000E6ED8"/>
    <w:rsid w:val="000F002B"/>
    <w:rsid w:val="00107C3D"/>
    <w:rsid w:val="0011347E"/>
    <w:rsid w:val="00126995"/>
    <w:rsid w:val="0016543B"/>
    <w:rsid w:val="00170561"/>
    <w:rsid w:val="00180545"/>
    <w:rsid w:val="00186AC9"/>
    <w:rsid w:val="00190F47"/>
    <w:rsid w:val="00197DF1"/>
    <w:rsid w:val="001A5EAC"/>
    <w:rsid w:val="001B3DD9"/>
    <w:rsid w:val="001C23C9"/>
    <w:rsid w:val="001D3BAC"/>
    <w:rsid w:val="00206D3D"/>
    <w:rsid w:val="00221A5C"/>
    <w:rsid w:val="00244BD9"/>
    <w:rsid w:val="0024519E"/>
    <w:rsid w:val="00245C4E"/>
    <w:rsid w:val="002C5896"/>
    <w:rsid w:val="00307C2B"/>
    <w:rsid w:val="0031409E"/>
    <w:rsid w:val="0032109A"/>
    <w:rsid w:val="00333DF1"/>
    <w:rsid w:val="0033541C"/>
    <w:rsid w:val="00364389"/>
    <w:rsid w:val="003D6A5D"/>
    <w:rsid w:val="003D6E2B"/>
    <w:rsid w:val="003E7597"/>
    <w:rsid w:val="00412C9E"/>
    <w:rsid w:val="004130FC"/>
    <w:rsid w:val="0042257B"/>
    <w:rsid w:val="00435219"/>
    <w:rsid w:val="00450668"/>
    <w:rsid w:val="00452CD7"/>
    <w:rsid w:val="00477696"/>
    <w:rsid w:val="004952FA"/>
    <w:rsid w:val="004A05F7"/>
    <w:rsid w:val="004A592F"/>
    <w:rsid w:val="004B6A22"/>
    <w:rsid w:val="004C2918"/>
    <w:rsid w:val="004D168C"/>
    <w:rsid w:val="004D6923"/>
    <w:rsid w:val="004D7F37"/>
    <w:rsid w:val="00507F2C"/>
    <w:rsid w:val="0051584C"/>
    <w:rsid w:val="00520D79"/>
    <w:rsid w:val="00522CE0"/>
    <w:rsid w:val="00525DCD"/>
    <w:rsid w:val="00541FF6"/>
    <w:rsid w:val="00565148"/>
    <w:rsid w:val="00581497"/>
    <w:rsid w:val="00586B30"/>
    <w:rsid w:val="0058748C"/>
    <w:rsid w:val="00593361"/>
    <w:rsid w:val="005A5017"/>
    <w:rsid w:val="005A648C"/>
    <w:rsid w:val="005B320F"/>
    <w:rsid w:val="005F15E4"/>
    <w:rsid w:val="00600221"/>
    <w:rsid w:val="00606D23"/>
    <w:rsid w:val="00641A16"/>
    <w:rsid w:val="006431BA"/>
    <w:rsid w:val="006B4B3C"/>
    <w:rsid w:val="006B7F8D"/>
    <w:rsid w:val="006C36C8"/>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97F08"/>
    <w:rsid w:val="00AE59C8"/>
    <w:rsid w:val="00B030B6"/>
    <w:rsid w:val="00B10098"/>
    <w:rsid w:val="00B10E10"/>
    <w:rsid w:val="00B35389"/>
    <w:rsid w:val="00B43327"/>
    <w:rsid w:val="00B450FF"/>
    <w:rsid w:val="00B47304"/>
    <w:rsid w:val="00B66C95"/>
    <w:rsid w:val="00B67A46"/>
    <w:rsid w:val="00B945C5"/>
    <w:rsid w:val="00BA20EA"/>
    <w:rsid w:val="00BC0A56"/>
    <w:rsid w:val="00C137A4"/>
    <w:rsid w:val="00C23348"/>
    <w:rsid w:val="00C34A6F"/>
    <w:rsid w:val="00C6312F"/>
    <w:rsid w:val="00C6454A"/>
    <w:rsid w:val="00C74052"/>
    <w:rsid w:val="00CA47FE"/>
    <w:rsid w:val="00CB187A"/>
    <w:rsid w:val="00CD7C71"/>
    <w:rsid w:val="00D070FB"/>
    <w:rsid w:val="00D1088B"/>
    <w:rsid w:val="00D156D2"/>
    <w:rsid w:val="00D77EC0"/>
    <w:rsid w:val="00D86943"/>
    <w:rsid w:val="00DA47B9"/>
    <w:rsid w:val="00DB0AC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semiHidden/>
    <w:unhideWhenUsed/>
    <w:rsid w:val="000571F4"/>
    <w:rPr>
      <w:color w:val="0000FF"/>
      <w:u w:val="single"/>
    </w:rPr>
  </w:style>
  <w:style w:type="paragraph" w:styleId="ListParagraph">
    <w:name w:val="List Paragraph"/>
    <w:basedOn w:val="Normal"/>
    <w:uiPriority w:val="34"/>
    <w:qFormat/>
    <w:rsid w:val="000571F4"/>
    <w:pPr>
      <w:ind w:left="720"/>
      <w:contextualSpacing/>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798689575">
      <w:bodyDiv w:val="1"/>
      <w:marLeft w:val="0"/>
      <w:marRight w:val="0"/>
      <w:marTop w:val="0"/>
      <w:marBottom w:val="0"/>
      <w:divBdr>
        <w:top w:val="none" w:sz="0" w:space="0" w:color="auto"/>
        <w:left w:val="none" w:sz="0" w:space="0" w:color="auto"/>
        <w:bottom w:val="none" w:sz="0" w:space="0" w:color="auto"/>
        <w:right w:val="none" w:sz="0" w:space="0" w:color="auto"/>
      </w:divBdr>
    </w:div>
    <w:div w:id="12660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7858</Words>
  <Characters>44797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2014-04-15T21:06:00Z</dcterms:created>
  <dcterms:modified xsi:type="dcterms:W3CDTF">2014-04-15T21:06:00Z</dcterms:modified>
</cp:coreProperties>
</file>