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038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PROCLAIM THURSDAY, APRIL 3, 2014 “NURSE PRACTITIONER AND CERTIFIED NURSE MIDWIFE DAY” IN SOUTH CAROLINA AND TO RECOGNIZE NURSE PRACTITIONERS AND CERTIFIED NURSE MIDWIVES FOR THEIR DEDICATED SERVICE TO THE CITIZENS OF SOUTH CAROLINA.</w:t>
      </w:r>
    </w:p>
    <w:p w:rsidR="00AC0387"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Nurse Practitioners (NPs) and Certified Nurse Midwives (CNMs) provide care to patients in many settings across South Carolina and are Advanced Pra</w:t>
      </w:r>
      <w:r w:rsidR="00DC1496">
        <w:rPr>
          <w:rFonts w:eastAsia="Times New Roman"/>
        </w:rPr>
        <w:t>ctice Registered Nurses (APRNs);</w:t>
      </w:r>
      <w:r>
        <w:rPr>
          <w:rFonts w:eastAsia="Times New Roman"/>
        </w:rPr>
        <w:t xml:space="preserve">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more than 800,000 new patients will enter the South Carolina health care system under the Affordable Care Act by the end of this year</w:t>
      </w:r>
      <w:r w:rsidR="00DC1496">
        <w:rPr>
          <w:rFonts w:eastAsia="Times New Roman"/>
        </w:rPr>
        <w:t>;</w:t>
      </w:r>
      <w:r>
        <w:rPr>
          <w:rFonts w:eastAsia="Times New Roman"/>
        </w:rPr>
        <w:t xml:space="preserve">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American Association of Medical Colleges Center for Workforce predicts that there will be a 94% increase in </w:t>
      </w:r>
      <w:r w:rsidR="00DC1496">
        <w:rPr>
          <w:rFonts w:eastAsia="Times New Roman"/>
        </w:rPr>
        <w:t>n</w:t>
      </w:r>
      <w:r>
        <w:rPr>
          <w:rFonts w:eastAsia="Times New Roman"/>
        </w:rPr>
        <w:t xml:space="preserve">urse </w:t>
      </w:r>
      <w:r w:rsidR="00DC1496">
        <w:rPr>
          <w:rFonts w:eastAsia="Times New Roman"/>
        </w:rPr>
        <w:t>p</w:t>
      </w:r>
      <w:r>
        <w:rPr>
          <w:rFonts w:eastAsia="Times New Roman"/>
        </w:rPr>
        <w:t>ractitioners and a shortfall of 63,000 physicians by the end of 2015;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C1496">
        <w:rPr>
          <w:rFonts w:eastAsia="Times New Roman"/>
        </w:rPr>
        <w:t>nurse practitioners</w:t>
      </w:r>
      <w:r>
        <w:rPr>
          <w:rFonts w:eastAsia="Times New Roman"/>
        </w:rPr>
        <w:t xml:space="preserve"> and </w:t>
      </w:r>
      <w:r w:rsidR="00DC1496">
        <w:rPr>
          <w:rFonts w:eastAsia="Times New Roman"/>
        </w:rPr>
        <w:t>certified nurse midwives</w:t>
      </w:r>
      <w:r>
        <w:rPr>
          <w:rFonts w:eastAsia="Times New Roman"/>
        </w:rPr>
        <w:t xml:space="preserve"> were found to have equal or higher patient satisfaction rates than physicians and also tended to spend more time with patients during clinical visits. Similar reports and statements from the </w:t>
      </w:r>
      <w:r>
        <w:rPr>
          <w:rFonts w:eastAsia="Times New Roman"/>
          <w:i/>
        </w:rPr>
        <w:t>North Carolina Medical Journal</w:t>
      </w:r>
      <w:r>
        <w:rPr>
          <w:rFonts w:eastAsia="Times New Roman"/>
        </w:rPr>
        <w:t xml:space="preserve">, the Federal Trade Commission, AARP, the Kellogg Foundation, and </w:t>
      </w:r>
      <w:r>
        <w:rPr>
          <w:rFonts w:eastAsia="Times New Roman"/>
          <w:i/>
        </w:rPr>
        <w:t>The Atlantic</w:t>
      </w:r>
      <w:r>
        <w:rPr>
          <w:rFonts w:eastAsia="Times New Roman"/>
        </w:rPr>
        <w:t xml:space="preserve"> all echo this finding;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Federal Trade Commission stated in a recent </w:t>
      </w:r>
      <w:r w:rsidR="00C72C65">
        <w:rPr>
          <w:rFonts w:eastAsia="Times New Roman"/>
        </w:rPr>
        <w:t>p</w:t>
      </w:r>
      <w:r>
        <w:rPr>
          <w:rFonts w:eastAsia="Times New Roman"/>
        </w:rPr>
        <w:t xml:space="preserve">olicy </w:t>
      </w:r>
      <w:r w:rsidR="00C72C65">
        <w:rPr>
          <w:rFonts w:eastAsia="Times New Roman"/>
        </w:rPr>
        <w:t>p</w:t>
      </w:r>
      <w:r>
        <w:rPr>
          <w:rFonts w:eastAsia="Times New Roman"/>
        </w:rPr>
        <w:t>aper that, “When APRNs are free from undue supervision requirements and other undue practice restrictions, they can more efficiently fulfill unmet health care needs”;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Governor’s Association stated “</w:t>
      </w:r>
      <w:r w:rsidR="00C72C65">
        <w:rPr>
          <w:rFonts w:eastAsia="Times New Roman"/>
        </w:rPr>
        <w:t>E</w:t>
      </w:r>
      <w:r>
        <w:rPr>
          <w:rFonts w:eastAsia="Times New Roman"/>
        </w:rPr>
        <w:t>xisting research suggests that NPs can perform a subset of primary care services as well as or better than physicians”;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ranks </w:t>
      </w:r>
      <w:r w:rsidR="00C338B5">
        <w:rPr>
          <w:rFonts w:eastAsia="Times New Roman"/>
        </w:rPr>
        <w:t xml:space="preserve">thirty-third </w:t>
      </w:r>
      <w:r>
        <w:rPr>
          <w:rFonts w:eastAsia="Times New Roman"/>
        </w:rPr>
        <w:t>for</w:t>
      </w:r>
      <w:r w:rsidR="00C338B5">
        <w:rPr>
          <w:rFonts w:eastAsia="Times New Roman"/>
        </w:rPr>
        <w:t xml:space="preserve"> the</w:t>
      </w:r>
      <w:r>
        <w:rPr>
          <w:rFonts w:eastAsia="Times New Roman"/>
        </w:rPr>
        <w:t xml:space="preserve"> lowest number of primary care physicians and is in the bottom five for unhealthiest states;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387"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Coalition for Access to Health Care will host its annual Nurse Practitioner and Certified Nurse Midwife Legislative Day at the South Carolina Statehouse on Thursday, April 3</w:t>
      </w:r>
      <w:r w:rsidRPr="00035B21">
        <w:rPr>
          <w:rFonts w:eastAsia="Times New Roman"/>
          <w:vertAlign w:val="superscript"/>
        </w:rPr>
        <w:t>rd</w:t>
      </w:r>
      <w:r>
        <w:rPr>
          <w:rFonts w:eastAsia="Times New Roman"/>
        </w:rPr>
        <w:t xml:space="preserve"> to educate policymakers that utilizing </w:t>
      </w:r>
      <w:r w:rsidR="00C338B5">
        <w:rPr>
          <w:rFonts w:eastAsia="Times New Roman"/>
        </w:rPr>
        <w:t>nurse practitioner</w:t>
      </w:r>
      <w:r>
        <w:rPr>
          <w:rFonts w:eastAsia="Times New Roman"/>
        </w:rPr>
        <w:t xml:space="preserve">s and </w:t>
      </w:r>
      <w:r w:rsidR="00C338B5">
        <w:rPr>
          <w:rFonts w:eastAsia="Times New Roman"/>
        </w:rPr>
        <w:t>certified nurse midwives</w:t>
      </w:r>
      <w:r>
        <w:rPr>
          <w:rFonts w:eastAsia="Times New Roman"/>
        </w:rPr>
        <w:t xml:space="preserve"> to the fullest extent of their education and experience will ultimately save the state money and will provide for greater access to health care for all South Carolinians. </w:t>
      </w:r>
      <w:r w:rsidR="00AC0387">
        <w:rPr>
          <w:rFonts w:eastAsia="Times New Roman"/>
        </w:rPr>
        <w:t>Now, therefore,</w:t>
      </w:r>
    </w:p>
    <w:p w:rsidR="00AC0387"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8B5"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0387"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5B21">
        <w:rPr>
          <w:rFonts w:eastAsia="Times New Roman"/>
        </w:rPr>
        <w:t>the Senate, by this resolution, proclaims Thursday, April 3, 2014 “Nurse Practitioner and Certified Nurse Midwife Day” in South Carolina and recognizes nurse practitioners and certified nurse midwives for their dedicated service to the citizens of South Carolina</w:t>
      </w:r>
      <w:r>
        <w:rPr>
          <w:rFonts w:eastAsia="Times New Roman"/>
        </w:rPr>
        <w:t>.</w:t>
      </w:r>
    </w:p>
    <w:p w:rsidR="003A3A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A3A6F" w:rsidRDefault="003A3A6F" w:rsidP="003A3A6F">
      <w:pPr>
        <w:suppressAutoHyphens/>
        <w:jc w:val="both"/>
        <w:rPr>
          <w:rFonts w:eastAsia="Times New Roman"/>
        </w:rPr>
      </w:pPr>
    </w:p>
    <w:sectPr w:rsidR="003A3A6F" w:rsidSect="003A3A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C65" w:rsidRDefault="00C72C65" w:rsidP="00522CE0">
      <w:r>
        <w:separator/>
      </w:r>
    </w:p>
  </w:endnote>
  <w:endnote w:type="continuationSeparator" w:id="0">
    <w:p w:rsidR="00C72C65" w:rsidRDefault="00C72C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036DD-EFFE-428D-ABCE-55C2B40C3F21}"/>
    <w:embedBold r:id="rId2" w:fontKey="{30EA554E-F69E-4506-A2DD-739E97B878FC}"/>
    <w:embedItalic r:id="rId3" w:fontKey="{6002F29E-E7FE-4166-AE8B-985FD2FFE294}"/>
  </w:font>
  <w:font w:name="Calibri">
    <w:panose1 w:val="020F0502020204030204"/>
    <w:charset w:val="00"/>
    <w:family w:val="swiss"/>
    <w:pitch w:val="variable"/>
    <w:sig w:usb0="E10002FF" w:usb1="4000ACFF" w:usb2="00000009" w:usb3="00000000" w:csb0="0000019F" w:csb1="00000000"/>
    <w:embedRegular r:id="rId4" w:fontKey="{97A522AD-A328-4106-AD75-7E505C1C7912}"/>
  </w:font>
  <w:font w:name="Cambria">
    <w:panose1 w:val="02040503050406030204"/>
    <w:charset w:val="00"/>
    <w:family w:val="roman"/>
    <w:pitch w:val="variable"/>
    <w:sig w:usb0="E00002FF" w:usb1="400004FF" w:usb2="00000000" w:usb3="00000000" w:csb0="0000019F" w:csb1="00000000"/>
    <w:embedRegular r:id="rId5" w:fontKey="{1FD00A85-4103-4D86-8620-0B8F6BEAF3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1C" w:rsidRPr="003A3A6F" w:rsidRDefault="003A3A6F" w:rsidP="003A3A6F">
    <w:pPr>
      <w:pStyle w:val="Footer"/>
      <w:tabs>
        <w:tab w:val="clear" w:pos="4680"/>
        <w:tab w:val="clear" w:pos="9360"/>
        <w:tab w:val="center" w:pos="2995"/>
      </w:tabs>
      <w:spacing w:before="120"/>
    </w:pPr>
    <w:r>
      <w:t>[1196]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C65" w:rsidRDefault="00C72C65" w:rsidP="00522CE0">
      <w:r>
        <w:separator/>
      </w:r>
    </w:p>
  </w:footnote>
  <w:footnote w:type="continuationSeparator" w:id="0">
    <w:p w:rsidR="00C72C65" w:rsidRDefault="00C72C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NURS.MRH.TD"/>
    <w:docVar w:name="CoverAttorneyInitials" w:val="MRH"/>
    <w:docVar w:name="CoverAttorneyLastName" w:val="Hitchcock"/>
    <w:docVar w:name="CoverBillType" w:val="r"/>
    <w:docVar w:name="CoverSenator" w:val="TD"/>
    <w:docVar w:name="dvBillNumber" w:val="1196"/>
    <w:docVar w:name="dvBillNumberPrefix" w:val="S. "/>
    <w:docVar w:name="dvOriginalBody" w:val="Senate"/>
    <w:docVar w:name="fulldraftpath" w:val="L:\S-RES\TD\017NURS.MRH.TD.DOCX"/>
    <w:docVar w:name="NameofBody" w:val="S"/>
    <w:docVar w:name="vgroup2" w:val="S-RES"/>
  </w:docVars>
  <w:rsids>
    <w:rsidRoot w:val="00844F74"/>
    <w:rsid w:val="00035B21"/>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62A15"/>
    <w:rsid w:val="0037618E"/>
    <w:rsid w:val="00383247"/>
    <w:rsid w:val="003A3A6F"/>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3568"/>
    <w:rsid w:val="006A1802"/>
    <w:rsid w:val="006C4E1C"/>
    <w:rsid w:val="006C74EA"/>
    <w:rsid w:val="0071664E"/>
    <w:rsid w:val="00720D40"/>
    <w:rsid w:val="007318D4"/>
    <w:rsid w:val="00765784"/>
    <w:rsid w:val="007A4390"/>
    <w:rsid w:val="007E5CB7"/>
    <w:rsid w:val="00800C0B"/>
    <w:rsid w:val="008314D2"/>
    <w:rsid w:val="00844F74"/>
    <w:rsid w:val="00872AE0"/>
    <w:rsid w:val="008B2F42"/>
    <w:rsid w:val="008B4B29"/>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0387"/>
    <w:rsid w:val="00AE59C8"/>
    <w:rsid w:val="00B10098"/>
    <w:rsid w:val="00B5790D"/>
    <w:rsid w:val="00B945C5"/>
    <w:rsid w:val="00BA20EA"/>
    <w:rsid w:val="00BB5AFC"/>
    <w:rsid w:val="00BC0A56"/>
    <w:rsid w:val="00C338B5"/>
    <w:rsid w:val="00C45366"/>
    <w:rsid w:val="00C57023"/>
    <w:rsid w:val="00C72C65"/>
    <w:rsid w:val="00C74052"/>
    <w:rsid w:val="00CB187A"/>
    <w:rsid w:val="00CC0EC7"/>
    <w:rsid w:val="00D1088B"/>
    <w:rsid w:val="00D14DE6"/>
    <w:rsid w:val="00D156D2"/>
    <w:rsid w:val="00D53E29"/>
    <w:rsid w:val="00D86943"/>
    <w:rsid w:val="00DA47B9"/>
    <w:rsid w:val="00DC1496"/>
    <w:rsid w:val="00E058D3"/>
    <w:rsid w:val="00E50731"/>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2014-04-02T19:44:00Z</cp:lastPrinted>
  <dcterms:created xsi:type="dcterms:W3CDTF">2014-04-03T15:39:00Z</dcterms:created>
  <dcterms:modified xsi:type="dcterms:W3CDTF">2014-04-03T15:39:00Z</dcterms:modified>
</cp:coreProperties>
</file>