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13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59 OF THE 1976 CODE, RELATING TO THE STATE BOARD OF EDUCATION, BY ADDING SECTION 59-5-170</w:t>
      </w:r>
      <w:r w:rsidR="00BE6ECE">
        <w:rPr>
          <w:rFonts w:eastAsia="Times New Roman"/>
        </w:rPr>
        <w:t>,</w:t>
      </w:r>
      <w:r>
        <w:rPr>
          <w:rFonts w:eastAsia="Times New Roman"/>
        </w:rPr>
        <w:t xml:space="preserve"> TO ESTABLISH THE DIVISION OF INTERSCHOLASTIC ATHLETICS WITH</w:t>
      </w:r>
      <w:r w:rsidR="006A29F0">
        <w:rPr>
          <w:rFonts w:eastAsia="Times New Roman"/>
        </w:rPr>
        <w:t xml:space="preserve">IN </w:t>
      </w:r>
      <w:r>
        <w:rPr>
          <w:rFonts w:eastAsia="Times New Roman"/>
        </w:rPr>
        <w:t>THE STATE DEPARTMENT OF EDUCATION</w:t>
      </w:r>
      <w:r w:rsidR="006A29F0">
        <w:rPr>
          <w:rFonts w:eastAsia="Times New Roman"/>
        </w:rPr>
        <w:t xml:space="preserve"> AND </w:t>
      </w:r>
      <w:r>
        <w:rPr>
          <w:rFonts w:eastAsia="Times New Roman"/>
        </w:rPr>
        <w:t>TO PROVIDE FOR THE POWERS, DUTIES, AND AUTHORITY OF THE DIVISION; TO AMEND SECTION 59-39-160</w:t>
      </w:r>
      <w:r w:rsidR="00BE6ECE">
        <w:rPr>
          <w:rFonts w:eastAsia="Times New Roman"/>
        </w:rPr>
        <w:t>,</w:t>
      </w:r>
      <w:r>
        <w:rPr>
          <w:rFonts w:eastAsia="Times New Roman"/>
        </w:rPr>
        <w:t xml:space="preserve"> TO REMOVE A REFERENCE TO THE SOUTH CAROLINA HIGH SCHOOL LEAGUE</w:t>
      </w:r>
      <w:r w:rsidR="00F95A44">
        <w:rPr>
          <w:rFonts w:eastAsia="Times New Roman"/>
        </w:rPr>
        <w:t xml:space="preserve">; </w:t>
      </w:r>
      <w:r>
        <w:rPr>
          <w:rFonts w:eastAsia="Times New Roman"/>
        </w:rPr>
        <w:t xml:space="preserve">AND TO ALLOW THE DEPARTMENT TO ENACT EMERGENCY REGULATIONS TO ENSURE THAT HIGH SCHOOL INTERSCHOLASTIC ATHLETIC ACTIVITIES CONTINUE WITHOUT INTERRUPTION. </w:t>
      </w:r>
    </w:p>
    <w:p w:rsidR="00311326" w:rsidRDefault="00311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Be it enacted by the General Assembly of the State of South Carolina:</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Chapter 5, Title 59 of the 1976 Code is amended by adding:</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5</w:t>
      </w:r>
      <w:r w:rsidRPr="005155A2">
        <w:rPr>
          <w:rFonts w:eastAsia="Times New Roman"/>
          <w:color w:val="000000" w:themeColor="text1"/>
          <w:u w:color="000000" w:themeColor="text1"/>
        </w:rPr>
        <w:noBreakHyphen/>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division’s jurisdiction;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division’s jurisdiction;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 xml:space="preserve">The division shall establish an advisory committee to assist the division’s evaluation of the overall interscholastic athletic program and to make recommendations to the division concerning matters that would enhance interscholastic athletic competition throughout the state.  The advisory committee may, but is not limited to, making recommendations concerning safety issues, competitiveness matters, eligibility, academic requirements, participation and practice limitations, residence and attendance areas, transfers, recruiting, and other matters.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The division shall establish a procedure of due process with which ensure each student, school, or coach, as the case may be, is afforded the opportunity to appeal an unfavorable ruling with regard violations of division rules or regulations.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director’s determination shall constitute final agency action on the matter and may be appealed pursuant to the Administrative Procedures Act.  Matters brought before the Administrative Law Court must be reviewed on an expedited basis.”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 of the 1976 Code is amended to read: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 xml:space="preserve">To participate in interscholastic activities, students in grades nine through twelve must achieve an overall passing average and either: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 xml:space="preserve">pass at least four academic courses, including each unit the student takes that is required for graduation; or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5155A2">
        <w:rPr>
          <w:color w:val="000000" w:themeColor="text1"/>
          <w:u w:color="000000" w:themeColor="text1"/>
        </w:rPr>
        <w:noBreakHyphen/>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 xml:space="preserve">The State Board of Education may grant a waiver of the requirements of this section. This waiver may be granted only when a written statement from a school district superintendent and athletic director has been received stating that a student’s ineligibility to participate in interscholastic activities is due to </w:t>
      </w:r>
      <w:r w:rsidRPr="005155A2">
        <w:rPr>
          <w:color w:val="000000" w:themeColor="text1"/>
          <w:u w:color="000000" w:themeColor="text1"/>
        </w:rPr>
        <w:lastRenderedPageBreak/>
        <w:t>misinformation concerning eligibility requirements being provided by district personnel. The State Board of Education shall establish guidelines to administer this section.”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sidR="00E70C77">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This act takes effect July 1, 2013.</w:t>
      </w:r>
    </w:p>
    <w:p w:rsidR="00056C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6CBA" w:rsidRDefault="00056CBA" w:rsidP="00E15D8D">
      <w:pPr>
        <w:suppressAutoHyphens/>
        <w:jc w:val="both"/>
        <w:rPr>
          <w:rFonts w:eastAsia="Times New Roman"/>
        </w:rPr>
      </w:pPr>
    </w:p>
    <w:sectPr w:rsidR="00056CBA" w:rsidSect="00056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A44" w:rsidRDefault="00F95A44" w:rsidP="00522CE0">
      <w:r>
        <w:separator/>
      </w:r>
    </w:p>
  </w:endnote>
  <w:endnote w:type="continuationSeparator" w:id="0">
    <w:p w:rsidR="00F95A44" w:rsidRDefault="00F95A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FD1E83-B38C-43E2-8145-900724D7967A}"/>
    <w:embedBold r:id="rId2" w:fontKey="{19FF1AE1-0AC4-4BF1-AD10-4F68D1487E1B}"/>
  </w:font>
  <w:font w:name="Calibri">
    <w:panose1 w:val="020F0502020204030204"/>
    <w:charset w:val="00"/>
    <w:family w:val="swiss"/>
    <w:pitch w:val="variable"/>
    <w:sig w:usb0="E10002FF" w:usb1="4000ACFF" w:usb2="00000009" w:usb3="00000000" w:csb0="0000019F" w:csb1="00000000"/>
    <w:embedRegular r:id="rId3" w:fontKey="{E8E74570-BE64-46D4-B5DC-79DC51B59270}"/>
  </w:font>
  <w:font w:name="Cambria">
    <w:panose1 w:val="02040503050406030204"/>
    <w:charset w:val="00"/>
    <w:family w:val="roman"/>
    <w:pitch w:val="variable"/>
    <w:sig w:usb0="E00002FF" w:usb1="400004FF" w:usb2="00000000" w:usb3="00000000" w:csb0="0000019F" w:csb1="00000000"/>
    <w:embedRegular r:id="rId4" w:fontKey="{0A79DFFB-50E9-4218-B4D0-DD27455AA4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7E" w:rsidRPr="00056CBA" w:rsidRDefault="00056CBA" w:rsidP="00056CBA">
    <w:pPr>
      <w:pStyle w:val="Footer"/>
      <w:tabs>
        <w:tab w:val="clear" w:pos="4680"/>
        <w:tab w:val="clear" w:pos="9360"/>
        <w:tab w:val="center" w:pos="2995"/>
      </w:tabs>
      <w:spacing w:before="120"/>
    </w:pPr>
    <w:r>
      <w:t>[128]</w:t>
    </w:r>
    <w:r>
      <w:tab/>
    </w:r>
    <w:fldSimple w:instr=" PAGE  \* MERGEFORMAT ">
      <w:r w:rsidR="00E15D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A44" w:rsidRDefault="00F95A44" w:rsidP="00522CE0">
      <w:r>
        <w:separator/>
      </w:r>
    </w:p>
  </w:footnote>
  <w:footnote w:type="continuationSeparator" w:id="0">
    <w:p w:rsidR="00F95A44" w:rsidRDefault="00F95A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30HSLE.KMM.GEC"/>
    <w:docVar w:name="CoverAttorneyInitials" w:val="KMM"/>
    <w:docVar w:name="CoverAttorneyLastName" w:val="Moffitt"/>
    <w:docVar w:name="CoverBillType" w:val="b"/>
    <w:docVar w:name="CoverSenator" w:val="GEC"/>
    <w:docVar w:name="dvBillNumber" w:val="128"/>
    <w:docVar w:name="dvBillNumberPrefix" w:val="S. "/>
    <w:docVar w:name="dvOriginalBody" w:val="Senate"/>
    <w:docVar w:name="fulldraftpath" w:val="L:\S-RES\GEC\030HSLE.KMM.GEC.DOCX"/>
    <w:docVar w:name="NameofBody" w:val="S"/>
    <w:docVar w:name="vgroup2" w:val="S-RES"/>
  </w:docVars>
  <w:rsids>
    <w:rsidRoot w:val="002E11B9"/>
    <w:rsid w:val="00042AC1"/>
    <w:rsid w:val="00046516"/>
    <w:rsid w:val="00056CBA"/>
    <w:rsid w:val="0007601D"/>
    <w:rsid w:val="000817B5"/>
    <w:rsid w:val="000B0720"/>
    <w:rsid w:val="000B5EAF"/>
    <w:rsid w:val="00100144"/>
    <w:rsid w:val="00165A20"/>
    <w:rsid w:val="00170561"/>
    <w:rsid w:val="0018575A"/>
    <w:rsid w:val="00186AC9"/>
    <w:rsid w:val="00197DF1"/>
    <w:rsid w:val="001B3DD9"/>
    <w:rsid w:val="001B4F99"/>
    <w:rsid w:val="001B7E5D"/>
    <w:rsid w:val="001D3BAC"/>
    <w:rsid w:val="001E0EC0"/>
    <w:rsid w:val="001F1B5F"/>
    <w:rsid w:val="00216025"/>
    <w:rsid w:val="0023001C"/>
    <w:rsid w:val="00245C4E"/>
    <w:rsid w:val="00255782"/>
    <w:rsid w:val="00282BE9"/>
    <w:rsid w:val="002C1321"/>
    <w:rsid w:val="002C5896"/>
    <w:rsid w:val="002D3BED"/>
    <w:rsid w:val="002E11B9"/>
    <w:rsid w:val="00307C2B"/>
    <w:rsid w:val="00311326"/>
    <w:rsid w:val="003507D9"/>
    <w:rsid w:val="00383247"/>
    <w:rsid w:val="003C1F4F"/>
    <w:rsid w:val="003D6E2B"/>
    <w:rsid w:val="003E0A86"/>
    <w:rsid w:val="003E7597"/>
    <w:rsid w:val="00411092"/>
    <w:rsid w:val="0044020F"/>
    <w:rsid w:val="00450668"/>
    <w:rsid w:val="004813A2"/>
    <w:rsid w:val="004952FA"/>
    <w:rsid w:val="004B6A22"/>
    <w:rsid w:val="004C79FC"/>
    <w:rsid w:val="004D7F37"/>
    <w:rsid w:val="00522CE0"/>
    <w:rsid w:val="00565148"/>
    <w:rsid w:val="00593361"/>
    <w:rsid w:val="005A413B"/>
    <w:rsid w:val="005A5017"/>
    <w:rsid w:val="005A648C"/>
    <w:rsid w:val="005F1745"/>
    <w:rsid w:val="006A1802"/>
    <w:rsid w:val="006A29F0"/>
    <w:rsid w:val="006C74EA"/>
    <w:rsid w:val="00720D40"/>
    <w:rsid w:val="007318D4"/>
    <w:rsid w:val="007640A9"/>
    <w:rsid w:val="00765784"/>
    <w:rsid w:val="007A4390"/>
    <w:rsid w:val="007E5CB7"/>
    <w:rsid w:val="008314D2"/>
    <w:rsid w:val="0084082A"/>
    <w:rsid w:val="00857268"/>
    <w:rsid w:val="0088655D"/>
    <w:rsid w:val="008B2F42"/>
    <w:rsid w:val="008C3697"/>
    <w:rsid w:val="008D1A1F"/>
    <w:rsid w:val="008E185F"/>
    <w:rsid w:val="008F023B"/>
    <w:rsid w:val="00904E16"/>
    <w:rsid w:val="009162B3"/>
    <w:rsid w:val="00927C62"/>
    <w:rsid w:val="00976334"/>
    <w:rsid w:val="00983951"/>
    <w:rsid w:val="00984124"/>
    <w:rsid w:val="00984640"/>
    <w:rsid w:val="00995C37"/>
    <w:rsid w:val="009C118A"/>
    <w:rsid w:val="009C34DA"/>
    <w:rsid w:val="009E6A68"/>
    <w:rsid w:val="00A02011"/>
    <w:rsid w:val="00A4011E"/>
    <w:rsid w:val="00A86015"/>
    <w:rsid w:val="00A9594E"/>
    <w:rsid w:val="00AE59C8"/>
    <w:rsid w:val="00B10098"/>
    <w:rsid w:val="00B24AF5"/>
    <w:rsid w:val="00B5790D"/>
    <w:rsid w:val="00B945C5"/>
    <w:rsid w:val="00BA20EA"/>
    <w:rsid w:val="00BB5AFC"/>
    <w:rsid w:val="00BC0A56"/>
    <w:rsid w:val="00BE6ECE"/>
    <w:rsid w:val="00C45366"/>
    <w:rsid w:val="00C57023"/>
    <w:rsid w:val="00C74052"/>
    <w:rsid w:val="00C81B68"/>
    <w:rsid w:val="00CA48C3"/>
    <w:rsid w:val="00CB187A"/>
    <w:rsid w:val="00CC0EC7"/>
    <w:rsid w:val="00D1088B"/>
    <w:rsid w:val="00D14DE6"/>
    <w:rsid w:val="00D156D2"/>
    <w:rsid w:val="00D22994"/>
    <w:rsid w:val="00D53E29"/>
    <w:rsid w:val="00D86943"/>
    <w:rsid w:val="00DA47B9"/>
    <w:rsid w:val="00E058D3"/>
    <w:rsid w:val="00E15D8D"/>
    <w:rsid w:val="00E37F90"/>
    <w:rsid w:val="00E67196"/>
    <w:rsid w:val="00E70C77"/>
    <w:rsid w:val="00E76AD9"/>
    <w:rsid w:val="00E91E2F"/>
    <w:rsid w:val="00EA3546"/>
    <w:rsid w:val="00EB47AE"/>
    <w:rsid w:val="00EC34E1"/>
    <w:rsid w:val="00EE7C5E"/>
    <w:rsid w:val="00F0234A"/>
    <w:rsid w:val="00F3047E"/>
    <w:rsid w:val="00F51241"/>
    <w:rsid w:val="00F52959"/>
    <w:rsid w:val="00F55884"/>
    <w:rsid w:val="00F55E77"/>
    <w:rsid w:val="00F95A44"/>
    <w:rsid w:val="00FC0D36"/>
    <w:rsid w:val="00FE1D3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A4B38-885A-47C9-A96F-8AA25D25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2012-12-17T20:58:00Z</cp:lastPrinted>
  <dcterms:created xsi:type="dcterms:W3CDTF">2013-01-29T17:10:00Z</dcterms:created>
  <dcterms:modified xsi:type="dcterms:W3CDTF">2013-01-29T17:10:00Z</dcterms:modified>
</cp:coreProperties>
</file>