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6654" w:rsidRP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71F" w:rsidRDefault="0077771F" w:rsidP="00AD6654">
      <w:pPr>
        <w:tabs>
          <w:tab w:val="right" w:pos="5933"/>
        </w:tabs>
        <w:suppressAutoHyphens/>
        <w:jc w:val="both"/>
        <w:rPr>
          <w:rFonts w:eastAsia="Times New Roman"/>
        </w:rPr>
      </w:pPr>
      <w:r>
        <w:rPr>
          <w:rFonts w:eastAsia="Times New Roman"/>
        </w:rPr>
        <w:t>AMENDED</w:t>
      </w:r>
    </w:p>
    <w:p w:rsidR="0077771F" w:rsidRDefault="0077771F" w:rsidP="00AD6654">
      <w:pPr>
        <w:tabs>
          <w:tab w:val="right" w:pos="5933"/>
        </w:tabs>
        <w:suppressAutoHyphens/>
        <w:jc w:val="both"/>
        <w:rPr>
          <w:rFonts w:eastAsia="Times New Roman"/>
        </w:rPr>
      </w:pPr>
      <w:r>
        <w:rPr>
          <w:rFonts w:eastAsia="Times New Roman"/>
        </w:rPr>
        <w:t>May 1, 2013</w:t>
      </w:r>
    </w:p>
    <w:p w:rsidR="0077771F" w:rsidRDefault="0077771F" w:rsidP="00AD6654">
      <w:pPr>
        <w:tabs>
          <w:tab w:val="right" w:pos="5933"/>
        </w:tabs>
        <w:suppressAutoHyphens/>
        <w:jc w:val="both"/>
        <w:rPr>
          <w:rFonts w:eastAsia="Times New Roman"/>
        </w:rPr>
      </w:pPr>
    </w:p>
    <w:p w:rsidR="00AD6654" w:rsidRPr="00AD6654" w:rsidRDefault="00AD6654" w:rsidP="00AD6654">
      <w:pPr>
        <w:tabs>
          <w:tab w:val="right" w:pos="5933"/>
        </w:tabs>
        <w:suppressAutoHyphens/>
        <w:jc w:val="both"/>
        <w:rPr>
          <w:rFonts w:eastAsia="Times New Roman"/>
        </w:rPr>
      </w:pPr>
      <w:r>
        <w:rPr>
          <w:rFonts w:eastAsia="Times New Roman"/>
        </w:rPr>
        <w:tab/>
      </w:r>
      <w:r>
        <w:rPr>
          <w:rFonts w:eastAsia="Times New Roman"/>
          <w:b/>
          <w:sz w:val="36"/>
        </w:rPr>
        <w:t>S. 142</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6BB7">
        <w:t>Senator Malloy</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77771F" w:rsidP="00643C22">
      <w:pPr>
        <w:tabs>
          <w:tab w:val="right" w:pos="5933"/>
        </w:tabs>
        <w:suppressAutoHyphens/>
        <w:jc w:val="both"/>
        <w:rPr>
          <w:rFonts w:eastAsia="Times New Roman"/>
        </w:rPr>
      </w:pPr>
      <w:r>
        <w:rPr>
          <w:rFonts w:eastAsia="Times New Roman"/>
        </w:rPr>
        <w:t>S. Printed 5/1</w:t>
      </w:r>
      <w:r w:rsidR="00AD6654">
        <w:rPr>
          <w:rFonts w:eastAsia="Times New Roman"/>
        </w:rPr>
        <w:t>/13--S.</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AD6654" w:rsidRDefault="00AD6654"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6654" w:rsidSect="00AD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Pr="00522CE0"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361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15763"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w:t>
      </w:r>
      <w:r w:rsidR="006A1914">
        <w:rPr>
          <w:color w:val="000000" w:themeColor="text1"/>
          <w:u w:color="000000" w:themeColor="text1"/>
        </w:rPr>
        <w:t>’</w:t>
      </w:r>
      <w:r w:rsidRPr="002232DE">
        <w:rPr>
          <w:color w:val="000000" w:themeColor="text1"/>
          <w:u w:color="000000" w:themeColor="text1"/>
        </w:rPr>
        <w:t>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 xml:space="preserve">2945; AND BY AMENDING </w:t>
      </w:r>
      <w:r w:rsidRPr="002232DE">
        <w:rPr>
          <w:color w:val="000000" w:themeColor="text1"/>
          <w:u w:color="000000" w:themeColor="text1"/>
        </w:rPr>
        <w:lastRenderedPageBreak/>
        <w:t>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CE056E" w:rsidRDefault="00CE0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 xml:space="preserve">(A) 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71F" w:rsidRDefault="0077771F"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16-23-500 of the 1976 Code is amended to read:</w:t>
      </w:r>
    </w:p>
    <w:p w:rsidR="0077771F" w:rsidRDefault="0077771F"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7771F" w:rsidRPr="0032384A" w:rsidRDefault="0077771F"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84A">
        <w:tab/>
      </w:r>
      <w:r w:rsidRPr="0032384A">
        <w:rPr>
          <w:color w:val="000000" w:themeColor="text1"/>
          <w:u w:color="000000" w:themeColor="text1"/>
        </w:rPr>
        <w:t>“Section 16</w:t>
      </w:r>
      <w:r w:rsidRPr="0032384A">
        <w:rPr>
          <w:color w:val="000000" w:themeColor="text1"/>
          <w:u w:color="000000" w:themeColor="text1"/>
        </w:rPr>
        <w:noBreakHyphen/>
        <w:t>23</w:t>
      </w:r>
      <w:r w:rsidRPr="0032384A">
        <w:rPr>
          <w:color w:val="000000" w:themeColor="text1"/>
          <w:u w:color="000000" w:themeColor="text1"/>
        </w:rPr>
        <w:noBreakHyphen/>
        <w:t>500.</w:t>
      </w:r>
      <w:r w:rsidRPr="0032384A">
        <w:rPr>
          <w:color w:val="000000" w:themeColor="text1"/>
          <w:u w:color="000000" w:themeColor="text1"/>
        </w:rPr>
        <w:tab/>
        <w:t>(A)</w:t>
      </w:r>
      <w:r w:rsidRPr="0032384A">
        <w:rPr>
          <w:color w:val="000000" w:themeColor="text1"/>
          <w:u w:color="000000" w:themeColor="text1"/>
        </w:rPr>
        <w:tab/>
        <w:t>It is unlawful for a person who has been convicted of a violent crime, as defined by Section 16</w:t>
      </w:r>
      <w:r w:rsidRPr="0032384A">
        <w:rPr>
          <w:color w:val="000000" w:themeColor="text1"/>
          <w:u w:color="000000" w:themeColor="text1"/>
        </w:rPr>
        <w:noBreakHyphen/>
        <w:t>1</w:t>
      </w:r>
      <w:r w:rsidRPr="0032384A">
        <w:rPr>
          <w:color w:val="000000" w:themeColor="text1"/>
          <w:u w:color="000000" w:themeColor="text1"/>
        </w:rPr>
        <w:noBreakHyphen/>
        <w:t xml:space="preserve">60, that is classified as a felony offense, to possess a firearm or ammunition within this State. </w:t>
      </w:r>
    </w:p>
    <w:p w:rsidR="0077771F" w:rsidRPr="0032384A" w:rsidRDefault="0077771F"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84A">
        <w:rPr>
          <w:color w:val="000000" w:themeColor="text1"/>
          <w:u w:color="000000" w:themeColor="text1"/>
        </w:rPr>
        <w:tab/>
        <w:t>(B)</w:t>
      </w:r>
      <w:r w:rsidRPr="0032384A">
        <w:rPr>
          <w:color w:val="000000" w:themeColor="text1"/>
          <w:u w:color="000000" w:themeColor="text1"/>
        </w:rPr>
        <w:tab/>
        <w:t xml:space="preserve">A person who violates the provisions of this section </w:t>
      </w:r>
      <w:r>
        <w:rPr>
          <w:color w:val="000000" w:themeColor="text1"/>
          <w:u w:color="000000" w:themeColor="text1"/>
        </w:rPr>
        <w:t>i</w:t>
      </w:r>
      <w:r w:rsidRPr="0032384A">
        <w:rPr>
          <w:color w:val="000000" w:themeColor="text1"/>
          <w:u w:color="000000" w:themeColor="text1"/>
        </w:rPr>
        <w:t xml:space="preserve">s guilty of a felony and, upon conviction, must be fined not more than two thousand dollars or imprisoned not more than five years, or both. </w:t>
      </w:r>
    </w:p>
    <w:p w:rsidR="0077771F" w:rsidRPr="0032384A" w:rsidRDefault="0077771F"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84A">
        <w:rPr>
          <w:color w:val="000000" w:themeColor="text1"/>
          <w:u w:color="000000" w:themeColor="text1"/>
        </w:rPr>
        <w:tab/>
        <w:t>(C)</w:t>
      </w:r>
      <w:r w:rsidRPr="0032384A">
        <w:rPr>
          <w:color w:val="000000" w:themeColor="text1"/>
          <w:u w:val="single" w:color="000000" w:themeColor="text1"/>
        </w:rPr>
        <w:t>(</w:t>
      </w:r>
      <w:r>
        <w:rPr>
          <w:color w:val="000000" w:themeColor="text1"/>
          <w:u w:val="single" w:color="000000" w:themeColor="text1"/>
        </w:rPr>
        <w:t>1</w:t>
      </w:r>
      <w:r w:rsidRPr="0032384A">
        <w:rPr>
          <w:color w:val="000000" w:themeColor="text1"/>
          <w:u w:val="single" w:color="000000" w:themeColor="text1"/>
        </w:rPr>
        <w:t>)</w:t>
      </w:r>
      <w:r w:rsidRPr="0032384A">
        <w:rPr>
          <w:color w:val="000000" w:themeColor="text1"/>
          <w:u w:color="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w:t>
      </w:r>
      <w:r w:rsidRPr="0032384A">
        <w:rPr>
          <w:color w:val="000000" w:themeColor="text1"/>
          <w:u w:color="000000" w:themeColor="text1"/>
        </w:rPr>
        <w:lastRenderedPageBreak/>
        <w:t xml:space="preserve">kept of all confiscated firearms or ammunition received by the law enforcement agencies under the provisions of this section. </w:t>
      </w:r>
    </w:p>
    <w:p w:rsidR="0077771F" w:rsidRPr="0032384A" w:rsidRDefault="0077771F"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2384A">
        <w:rPr>
          <w:color w:val="000000" w:themeColor="text1"/>
          <w:u w:color="000000" w:themeColor="text1"/>
        </w:rPr>
        <w:tab/>
      </w:r>
      <w:r w:rsidRPr="0032384A">
        <w:rPr>
          <w:color w:val="000000" w:themeColor="text1"/>
          <w:u w:color="000000" w:themeColor="text1"/>
        </w:rPr>
        <w:tab/>
      </w:r>
      <w:r>
        <w:rPr>
          <w:color w:val="000000" w:themeColor="text1"/>
          <w:u w:val="single"/>
        </w:rPr>
        <w:t>(2</w:t>
      </w:r>
      <w:r w:rsidRPr="0032384A">
        <w:rPr>
          <w:color w:val="000000" w:themeColor="text1"/>
          <w:u w:val="single"/>
        </w:rPr>
        <w:t>)</w:t>
      </w:r>
      <w:r w:rsidRPr="0032384A">
        <w:rPr>
          <w:color w:val="000000" w:themeColor="text1"/>
          <w:u w:color="000000" w:themeColor="text1"/>
        </w:rPr>
        <w:tab/>
      </w:r>
      <w:r w:rsidRPr="0032384A">
        <w:rPr>
          <w:color w:val="000000" w:themeColor="text1"/>
          <w:u w:val="single"/>
        </w:rPr>
        <w:t>A</w:t>
      </w:r>
      <w:r w:rsidRPr="0032384A">
        <w:rPr>
          <w:color w:val="000000"/>
          <w:u w:val="single"/>
        </w:rPr>
        <w:t xml:space="preserve"> l</w:t>
      </w:r>
      <w:r w:rsidRPr="0032384A">
        <w:rPr>
          <w:color w:val="000000" w:themeColor="text1"/>
          <w:u w:val="single"/>
        </w:rPr>
        <w:t xml:space="preserve">aw enforcement agency that receives a firearm or ammunition pursuant to this section </w:t>
      </w:r>
      <w:r>
        <w:rPr>
          <w:color w:val="000000" w:themeColor="text1"/>
          <w:u w:val="single"/>
        </w:rPr>
        <w:t>shall</w:t>
      </w:r>
      <w:r w:rsidRPr="0032384A">
        <w:rPr>
          <w:color w:val="000000"/>
          <w:u w:val="single"/>
        </w:rPr>
        <w:t xml:space="preserve"> administratively release the firearm or ammunition to an innocent owner.  The </w:t>
      </w:r>
      <w:r w:rsidRPr="0032384A">
        <w:rPr>
          <w:color w:val="000000" w:themeColor="text1"/>
          <w:u w:val="single"/>
        </w:rPr>
        <w:t xml:space="preserve">firearm or ammunition must not be released to the innocent owner until the results of any legal proceedings in which the firearm or ammunition may be involved are finally determined.  </w:t>
      </w:r>
      <w:r w:rsidRPr="0032384A">
        <w:rPr>
          <w:color w:val="000000"/>
          <w:u w:val="single"/>
        </w:rPr>
        <w:t>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firearm’s or ammunition’s confiscation.  The law enforcment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CE056E" w:rsidRDefault="0077771F" w:rsidP="0077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384A">
        <w:rPr>
          <w:color w:val="000000" w:themeColor="text1"/>
          <w:u w:color="000000" w:themeColor="text1"/>
        </w:rPr>
        <w:tab/>
        <w:t>(D)</w:t>
      </w:r>
      <w:r w:rsidRPr="0032384A">
        <w:rPr>
          <w:color w:val="000000" w:themeColor="text1"/>
          <w:u w:color="000000" w:themeColor="text1"/>
        </w:rPr>
        <w:tab/>
        <w:t>The judge that hears the case involving the violent offense, as defined by Section 16</w:t>
      </w:r>
      <w:r w:rsidRPr="0032384A">
        <w:rPr>
          <w:color w:val="000000" w:themeColor="text1"/>
          <w:u w:color="000000" w:themeColor="text1"/>
        </w:rPr>
        <w:noBreakHyphen/>
        <w:t>1</w:t>
      </w:r>
      <w:r w:rsidRPr="0032384A">
        <w:rPr>
          <w:color w:val="000000" w:themeColor="text1"/>
          <w:u w:color="000000" w:themeColor="text1"/>
        </w:rPr>
        <w:noBreakHyphen/>
        <w:t>60, that is classified as a felony offense, shall make a specific finding on the record that the offense is a violent offense, as defined by Section 16</w:t>
      </w:r>
      <w:r w:rsidRPr="0032384A">
        <w:rPr>
          <w:color w:val="000000" w:themeColor="text1"/>
          <w:u w:color="000000" w:themeColor="text1"/>
        </w:rPr>
        <w:noBreakHyphen/>
        <w:t>1</w:t>
      </w:r>
      <w:r w:rsidRPr="0032384A">
        <w:rPr>
          <w:color w:val="000000" w:themeColor="text1"/>
          <w:u w:color="000000" w:themeColor="text1"/>
        </w:rPr>
        <w:noBreakHyphen/>
        <w:t xml:space="preserve">60, and is classified as a felony offense.  </w:t>
      </w:r>
      <w:r w:rsidRPr="0032384A">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r w:rsidRPr="0032384A">
        <w:rPr>
          <w:color w:val="000000" w:themeColor="text1"/>
          <w:u w:color="000000" w:themeColor="text1"/>
        </w:rPr>
        <w:t>”</w:t>
      </w: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 xml:space="preserve">the </w:t>
      </w:r>
      <w:r w:rsidRPr="001A29EB">
        <w:rPr>
          <w:color w:val="000000" w:themeColor="text1"/>
          <w:u w:val="single" w:color="000000" w:themeColor="text1"/>
        </w:rPr>
        <w:lastRenderedPageBreak/>
        <w:t>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E4127D" w:rsidRPr="001A29EB" w:rsidRDefault="00E4127D"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‘Youthful offender’ means an offender who is: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w:t>
      </w:r>
      <w:r w:rsidR="00E4127D">
        <w:rPr>
          <w:color w:val="000000" w:themeColor="text1"/>
          <w:u w:color="000000" w:themeColor="text1"/>
        </w:rPr>
        <w:tab/>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60, and that is a misdemeanor, a Class D, Class E, or Class F felony, </w:t>
      </w:r>
      <w:r w:rsidRPr="001A29EB">
        <w:rPr>
          <w:color w:val="000000" w:themeColor="text1"/>
          <w:u w:color="000000" w:themeColor="text1"/>
        </w:rPr>
        <w:lastRenderedPageBreak/>
        <w:t>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20,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60, and that is a misdemeanor, a Class D, Class E, or Class F felony,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(iv)</w:t>
      </w:r>
      <w:r w:rsidR="00E4127D">
        <w:rPr>
          <w:color w:val="000000" w:themeColor="text1"/>
          <w:u w:color="000000" w:themeColor="text1"/>
        </w:rPr>
        <w:tab/>
      </w:r>
      <w:r w:rsidRPr="001A29EB">
        <w:rPr>
          <w:color w:val="000000" w:themeColor="text1"/>
          <w:u w:color="000000" w:themeColor="text1"/>
        </w:rPr>
        <w:t>seventeen but less than twenty</w:t>
      </w:r>
      <w:r w:rsidRPr="001A29EB">
        <w:rPr>
          <w:color w:val="000000" w:themeColor="text1"/>
          <w:u w:color="000000" w:themeColor="text1"/>
        </w:rPr>
        <w:noBreakHyphen/>
        <w:t>one years of age at the time of conviction for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CE056E" w:rsidRPr="00A20DF4"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20DF4">
        <w:tab/>
      </w:r>
      <w:r>
        <w:tab/>
      </w:r>
      <w:r>
        <w:rPr>
          <w:color w:val="000000"/>
        </w:rPr>
        <w:t>(v)</w:t>
      </w:r>
      <w:r>
        <w:rPr>
          <w:color w:val="000000"/>
        </w:rPr>
        <w:tab/>
      </w:r>
      <w:r w:rsidRPr="00A20DF4">
        <w:rPr>
          <w:color w:val="000000"/>
        </w:rPr>
        <w:t>under seventeen years of age and has been bound over for proper criminal proceedings to the court of general sessions pursuant to Section 63</w:t>
      </w:r>
      <w:r w:rsidRPr="00A20DF4">
        <w:rPr>
          <w:color w:val="000000"/>
        </w:rPr>
        <w:noBreakHyphen/>
        <w:t>19</w:t>
      </w:r>
      <w:r w:rsidRPr="00A20DF4">
        <w:rPr>
          <w:color w:val="000000"/>
        </w:rPr>
        <w:noBreakHyphen/>
        <w:t xml:space="preserve">1210 for allegedly committing </w:t>
      </w:r>
      <w:r w:rsidRPr="00A20DF4">
        <w:rPr>
          <w:strike/>
          <w:color w:val="000000"/>
        </w:rPr>
        <w:t>a lewd act upon a child pursuant to Section 16-15-140</w:t>
      </w:r>
      <w:r w:rsidRPr="00A20DF4">
        <w:rPr>
          <w:color w:val="000000"/>
        </w:rPr>
        <w:t xml:space="preserve"> </w:t>
      </w:r>
      <w:r w:rsidRPr="00A20DF4">
        <w:rPr>
          <w:color w:val="000000"/>
          <w:u w:val="single"/>
        </w:rPr>
        <w:t>criminal sexual conduct with a minor in the third degree pursuant to Section 16</w:t>
      </w:r>
      <w:r w:rsidRPr="00A20DF4">
        <w:rPr>
          <w:color w:val="000000"/>
          <w:u w:val="single"/>
        </w:rPr>
        <w:noBreakHyphen/>
        <w:t>3</w:t>
      </w:r>
      <w:r w:rsidRPr="00A20DF4">
        <w:rPr>
          <w:color w:val="000000"/>
          <w:u w:val="single"/>
        </w:rPr>
        <w:noBreakHyphen/>
        <w:t>655(C)</w:t>
      </w:r>
      <w:r w:rsidRPr="00A20DF4">
        <w:rPr>
          <w:color w:val="000000"/>
        </w:rPr>
        <w:t xml:space="preserve">, and the alleged offense involved consensual sexual conduct with a person who was at least fourteen years of age at the time of the act;  or </w:t>
      </w:r>
    </w:p>
    <w:p w:rsidR="00515763"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r>
      <w:r>
        <w:rPr>
          <w:color w:val="000000"/>
        </w:rPr>
        <w:tab/>
        <w:t>(vi)</w:t>
      </w:r>
      <w:r>
        <w:rPr>
          <w:color w:val="000000"/>
        </w:rPr>
        <w:tab/>
      </w:r>
      <w:r w:rsidRPr="00A20DF4">
        <w:rPr>
          <w:color w:val="000000"/>
        </w:rPr>
        <w:t>seventeen but less than twenty</w:t>
      </w:r>
      <w:r w:rsidRPr="00A20DF4">
        <w:rPr>
          <w:color w:val="000000"/>
        </w:rPr>
        <w:noBreakHyphen/>
        <w:t xml:space="preserve">five years of age at the time of conviction for committing </w:t>
      </w:r>
      <w:r w:rsidRPr="00A20DF4">
        <w:rPr>
          <w:strike/>
          <w:color w:val="000000"/>
        </w:rPr>
        <w:t>a lewd act upon a child pursuant to Section 16-15-140</w:t>
      </w:r>
      <w:r w:rsidRPr="00A20DF4">
        <w:rPr>
          <w:color w:val="000000"/>
        </w:rPr>
        <w:t xml:space="preserve"> </w:t>
      </w:r>
      <w:r w:rsidRPr="00A20DF4">
        <w:rPr>
          <w:color w:val="000000"/>
          <w:u w:val="single"/>
        </w:rPr>
        <w:t>criminal sexual conduct with a minor in the third degree pursuant to Section 16</w:t>
      </w:r>
      <w:r w:rsidRPr="00A20DF4">
        <w:rPr>
          <w:color w:val="000000"/>
          <w:u w:val="single"/>
        </w:rPr>
        <w:noBreakHyphen/>
        <w:t>3</w:t>
      </w:r>
      <w:r w:rsidRPr="00A20DF4">
        <w:rPr>
          <w:color w:val="000000"/>
          <w:u w:val="single"/>
        </w:rPr>
        <w:noBreakHyphen/>
        <w:t>655(C)</w:t>
      </w:r>
      <w:r w:rsidRPr="00A20DF4">
        <w:rPr>
          <w:color w:val="000000"/>
        </w:rPr>
        <w:t xml:space="preserve">, and the conviction resulted from consensual sexual conduct, provided the offender was eighteen years of age or less at the time of the act and the other person involved was at least fourteen years of age at the time of the act.”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w:t>
      </w:r>
      <w:r w:rsidRPr="001A29EB">
        <w:rPr>
          <w:color w:val="000000" w:themeColor="text1"/>
          <w:u w:color="000000" w:themeColor="text1"/>
        </w:rPr>
        <w:tab/>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w:t>
      </w:r>
      <w:r w:rsidRPr="001A29EB">
        <w:rPr>
          <w:color w:val="000000" w:themeColor="text1"/>
          <w:u w:color="000000" w:themeColor="text1"/>
        </w:rPr>
        <w:lastRenderedPageBreak/>
        <w:t xml:space="preserve">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with a term of supervision of more than one year, and shall calculate and award compliance credits as provided in this section.  Credits may be 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 xml:space="preserve">day basis as determined by the department.  The denial of nonearned compliance credits is a final decision of the department and is not subject to appeal.  An </w:t>
      </w:r>
      <w:r w:rsidRPr="001A29EB">
        <w:rPr>
          <w:color w:val="000000" w:themeColor="text1"/>
          <w:u w:color="000000" w:themeColor="text1"/>
        </w:rPr>
        <w:lastRenderedPageBreak/>
        <w:t>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w:t>
      </w:r>
      <w:r w:rsidRPr="001A29EB">
        <w:rPr>
          <w:color w:val="000000" w:themeColor="text1"/>
          <w:u w:color="000000" w:themeColor="text1"/>
        </w:rPr>
        <w:lastRenderedPageBreak/>
        <w:t xml:space="preserve">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470.(A)</w:t>
      </w:r>
      <w:r w:rsidRPr="001A29EB">
        <w:rPr>
          <w:color w:val="000000" w:themeColor="text1"/>
          <w:u w:color="000000" w:themeColor="text1"/>
        </w:rPr>
        <w:tab/>
        <w:t xml:space="preserve">An offense is considered a second or subsequent offense if: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w:t>
      </w:r>
      <w:r w:rsidRPr="001A29EB">
        <w:rPr>
          <w:color w:val="000000" w:themeColor="text1"/>
          <w:u w:color="000000" w:themeColor="text1"/>
        </w:rPr>
        <w:lastRenderedPageBreak/>
        <w:t xml:space="preserve">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E4127D" w:rsidRPr="001A29EB" w:rsidRDefault="00E4127D"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 xml:space="preserve">Qualifying suspensions do not include </w:t>
      </w:r>
      <w:r w:rsidRPr="001A29EB">
        <w:rPr>
          <w:color w:val="000000" w:themeColor="text1"/>
          <w:u w:val="single" w:color="000000" w:themeColor="text1"/>
        </w:rPr>
        <w:lastRenderedPageBreak/>
        <w:t>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D6248E"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15.</w:t>
      </w:r>
      <w:r w:rsidRPr="001A29EB">
        <w:rPr>
          <w:color w:val="000000" w:themeColor="text1"/>
          <w:u w:color="000000" w:themeColor="text1"/>
        </w:rPr>
        <w:tab/>
        <w:t>This act takes effect upon approval by the Governor.</w:t>
      </w:r>
    </w:p>
    <w:p w:rsidR="009F32F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32FA" w:rsidRDefault="009F32FA" w:rsidP="00C53134">
      <w:pPr>
        <w:suppressAutoHyphens/>
        <w:jc w:val="both"/>
        <w:rPr>
          <w:rFonts w:eastAsia="Times New Roman"/>
        </w:rPr>
      </w:pPr>
    </w:p>
    <w:sectPr w:rsidR="009F32FA" w:rsidSect="00AD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160" w:rsidRDefault="00136160" w:rsidP="00522CE0">
      <w:r>
        <w:separator/>
      </w:r>
    </w:p>
  </w:endnote>
  <w:endnote w:type="continuationSeparator" w:id="0">
    <w:p w:rsidR="00136160" w:rsidRDefault="001361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7C89D2-EE5C-4825-83F6-CA7A604081C8}"/>
    <w:embedBold r:id="rId2" w:fontKey="{E656D8A3-1695-4FE3-AADE-FAD61FB117EC}"/>
  </w:font>
  <w:font w:name="Calibri">
    <w:panose1 w:val="020F0502020204030204"/>
    <w:charset w:val="00"/>
    <w:family w:val="swiss"/>
    <w:pitch w:val="variable"/>
    <w:sig w:usb0="E10002FF" w:usb1="4000ACFF" w:usb2="00000009" w:usb3="00000000" w:csb0="0000019F" w:csb1="00000000"/>
    <w:embedRegular r:id="rId3" w:fontKey="{03743CAF-C046-4E0D-BDF3-C3BEBBEB0D7D}"/>
  </w:font>
  <w:font w:name="Cambria">
    <w:panose1 w:val="02040503050406030204"/>
    <w:charset w:val="00"/>
    <w:family w:val="roman"/>
    <w:pitch w:val="variable"/>
    <w:sig w:usb0="E00002FF" w:usb1="400004FF" w:usb2="00000000" w:usb3="00000000" w:csb0="0000019F" w:csb1="00000000"/>
    <w:embedRegular r:id="rId4" w:fontKey="{DD3AA758-EC4C-4325-B377-734FB0AE81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4EF" w:rsidRPr="009F32FA" w:rsidRDefault="009F32FA" w:rsidP="009F32FA">
    <w:pPr>
      <w:pStyle w:val="Footer"/>
      <w:tabs>
        <w:tab w:val="clear" w:pos="4680"/>
        <w:tab w:val="clear" w:pos="9360"/>
        <w:tab w:val="center" w:pos="2995"/>
      </w:tabs>
      <w:spacing w:before="120"/>
    </w:pPr>
    <w:r>
      <w:t>[142</w:t>
    </w:r>
    <w:r w:rsidR="00AD6654">
      <w:t>-</w:t>
    </w:r>
    <w:fldSimple w:instr=" PAGE  \* MERGEFORMAT ">
      <w:r w:rsidR="00C53134">
        <w:rPr>
          <w:noProof/>
        </w:rPr>
        <w:t>1</w:t>
      </w:r>
    </w:fldSimple>
    <w:r w:rsidR="00AD66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654" w:rsidRPr="009F32FA" w:rsidRDefault="00AD6654" w:rsidP="009F32FA">
    <w:pPr>
      <w:pStyle w:val="Footer"/>
      <w:tabs>
        <w:tab w:val="clear" w:pos="4680"/>
        <w:tab w:val="clear" w:pos="9360"/>
        <w:tab w:val="center" w:pos="2995"/>
      </w:tabs>
      <w:spacing w:before="120"/>
    </w:pPr>
    <w:r>
      <w:t>[142]</w:t>
    </w:r>
    <w:r>
      <w:tab/>
    </w:r>
    <w:fldSimple w:instr=" PAGE  \* MERGEFORMAT ">
      <w:r w:rsidR="00C53134">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160" w:rsidRDefault="00136160" w:rsidP="00522CE0">
      <w:r>
        <w:separator/>
      </w:r>
    </w:p>
  </w:footnote>
  <w:footnote w:type="continuationSeparator" w:id="0">
    <w:p w:rsidR="00136160" w:rsidRDefault="001361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142"/>
    <w:docVar w:name="dvBillNumberPrefix" w:val="S. "/>
    <w:docVar w:name="dvOriginalBody" w:val="Senate"/>
    <w:docVar w:name="fulldraftpath" w:val="L:\S-JUD\BILLS\Malloy\JUD0021.JJG.DOCX"/>
    <w:docVar w:name="NameofBody" w:val="S"/>
    <w:docVar w:name="SenatorFolderName" w:val="Malloy"/>
    <w:docVar w:name="VGROUP2" w:val="S-JUD"/>
  </w:docVars>
  <w:rsids>
    <w:rsidRoot w:val="00510256"/>
    <w:rsid w:val="000141EB"/>
    <w:rsid w:val="00042AC1"/>
    <w:rsid w:val="00046516"/>
    <w:rsid w:val="000A4D08"/>
    <w:rsid w:val="000A6988"/>
    <w:rsid w:val="000B0720"/>
    <w:rsid w:val="000B5EAF"/>
    <w:rsid w:val="000E473B"/>
    <w:rsid w:val="000F002B"/>
    <w:rsid w:val="00107C3D"/>
    <w:rsid w:val="00126995"/>
    <w:rsid w:val="00136160"/>
    <w:rsid w:val="0016543B"/>
    <w:rsid w:val="00170561"/>
    <w:rsid w:val="00186AC9"/>
    <w:rsid w:val="00190F47"/>
    <w:rsid w:val="00197DF1"/>
    <w:rsid w:val="001B3DD9"/>
    <w:rsid w:val="001C23C9"/>
    <w:rsid w:val="001D3BAC"/>
    <w:rsid w:val="001D5EDF"/>
    <w:rsid w:val="00206D3D"/>
    <w:rsid w:val="00244AB4"/>
    <w:rsid w:val="0024519E"/>
    <w:rsid w:val="00245C4E"/>
    <w:rsid w:val="002C5896"/>
    <w:rsid w:val="00307C2B"/>
    <w:rsid w:val="0031409E"/>
    <w:rsid w:val="0032109A"/>
    <w:rsid w:val="00333DF1"/>
    <w:rsid w:val="0033541C"/>
    <w:rsid w:val="00364389"/>
    <w:rsid w:val="003B05F1"/>
    <w:rsid w:val="003D6A5D"/>
    <w:rsid w:val="003D6E2B"/>
    <w:rsid w:val="003E7597"/>
    <w:rsid w:val="00412C9E"/>
    <w:rsid w:val="00415E2B"/>
    <w:rsid w:val="0042257B"/>
    <w:rsid w:val="00437703"/>
    <w:rsid w:val="00447B98"/>
    <w:rsid w:val="00450668"/>
    <w:rsid w:val="00452CD7"/>
    <w:rsid w:val="00477696"/>
    <w:rsid w:val="00480C72"/>
    <w:rsid w:val="004952FA"/>
    <w:rsid w:val="004A05F7"/>
    <w:rsid w:val="004A592F"/>
    <w:rsid w:val="004B6A22"/>
    <w:rsid w:val="004C2918"/>
    <w:rsid w:val="004D168C"/>
    <w:rsid w:val="004D6923"/>
    <w:rsid w:val="004D7F37"/>
    <w:rsid w:val="00510256"/>
    <w:rsid w:val="00515763"/>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451E"/>
    <w:rsid w:val="00641A16"/>
    <w:rsid w:val="006431BA"/>
    <w:rsid w:val="00643C22"/>
    <w:rsid w:val="006A1914"/>
    <w:rsid w:val="006B4B3C"/>
    <w:rsid w:val="006C74EA"/>
    <w:rsid w:val="006D1A2C"/>
    <w:rsid w:val="00720D40"/>
    <w:rsid w:val="007226A9"/>
    <w:rsid w:val="007318D4"/>
    <w:rsid w:val="00746551"/>
    <w:rsid w:val="00765784"/>
    <w:rsid w:val="0077771F"/>
    <w:rsid w:val="007A4390"/>
    <w:rsid w:val="007C65B0"/>
    <w:rsid w:val="007E3B8F"/>
    <w:rsid w:val="007E5CB7"/>
    <w:rsid w:val="00814EED"/>
    <w:rsid w:val="008314D2"/>
    <w:rsid w:val="008804AE"/>
    <w:rsid w:val="00884BA6"/>
    <w:rsid w:val="00886A87"/>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F32FA"/>
    <w:rsid w:val="00A02011"/>
    <w:rsid w:val="00A35165"/>
    <w:rsid w:val="00A4011E"/>
    <w:rsid w:val="00A41565"/>
    <w:rsid w:val="00A84237"/>
    <w:rsid w:val="00A86015"/>
    <w:rsid w:val="00AD6654"/>
    <w:rsid w:val="00AE59C8"/>
    <w:rsid w:val="00B030B6"/>
    <w:rsid w:val="00B10098"/>
    <w:rsid w:val="00B10E10"/>
    <w:rsid w:val="00B15166"/>
    <w:rsid w:val="00B24D6D"/>
    <w:rsid w:val="00B25661"/>
    <w:rsid w:val="00B34609"/>
    <w:rsid w:val="00B35389"/>
    <w:rsid w:val="00B450FF"/>
    <w:rsid w:val="00B47304"/>
    <w:rsid w:val="00B66C95"/>
    <w:rsid w:val="00B67A46"/>
    <w:rsid w:val="00B945C5"/>
    <w:rsid w:val="00BA20EA"/>
    <w:rsid w:val="00BC0A56"/>
    <w:rsid w:val="00C23348"/>
    <w:rsid w:val="00C312C8"/>
    <w:rsid w:val="00C53134"/>
    <w:rsid w:val="00C6454A"/>
    <w:rsid w:val="00C74052"/>
    <w:rsid w:val="00CB187A"/>
    <w:rsid w:val="00CD7C71"/>
    <w:rsid w:val="00CE056E"/>
    <w:rsid w:val="00CF7CC4"/>
    <w:rsid w:val="00D1088B"/>
    <w:rsid w:val="00D156D2"/>
    <w:rsid w:val="00D224EF"/>
    <w:rsid w:val="00D77EC0"/>
    <w:rsid w:val="00D86943"/>
    <w:rsid w:val="00DA47B9"/>
    <w:rsid w:val="00DF4131"/>
    <w:rsid w:val="00E4127D"/>
    <w:rsid w:val="00E677A1"/>
    <w:rsid w:val="00E91E2F"/>
    <w:rsid w:val="00EA3546"/>
    <w:rsid w:val="00EB1AAC"/>
    <w:rsid w:val="00EB47AE"/>
    <w:rsid w:val="00EC34E1"/>
    <w:rsid w:val="00ED0AE1"/>
    <w:rsid w:val="00F0234A"/>
    <w:rsid w:val="00F42A1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5586</Words>
  <Characters>31844</Characters>
  <Application>Microsoft Office Word</Application>
  <DocSecurity>0</DocSecurity>
  <Lines>265</Lines>
  <Paragraphs>74</Paragraphs>
  <ScaleCrop>false</ScaleCrop>
  <Company> </Company>
  <LinksUpToDate>false</LinksUpToDate>
  <CharactersWithSpaces>37356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2012-12-12T17:26:00Z</cp:lastPrinted>
  <dcterms:created xsi:type="dcterms:W3CDTF">2013-05-01T20:17:00Z</dcterms:created>
  <dcterms:modified xsi:type="dcterms:W3CDTF">2013-05-01T20:17:00Z</dcterms:modified>
</cp:coreProperties>
</file>