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SECTION</w:t>
      </w:r>
      <w:r w:rsidRPr="00097AC9">
        <w:rPr>
          <w:rFonts w:eastAsia="Times New Roman"/>
          <w:color w:val="000000" w:themeColor="text1"/>
          <w:u w:color="000000" w:themeColor="text1"/>
        </w:rPr>
        <w:tab/>
        <w:t>1.</w:t>
      </w:r>
      <w:r w:rsidRPr="00097AC9">
        <w:rPr>
          <w:rFonts w:eastAsia="Times New Roman"/>
          <w:color w:val="000000" w:themeColor="text1"/>
          <w:u w:color="000000" w:themeColor="text1"/>
        </w:rPr>
        <w:tab/>
        <w:t>Chapter 20, Title 37 of the 1976 Code is amended by adding:</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“Section 37</w:t>
      </w:r>
      <w:r w:rsidRPr="00097AC9">
        <w:rPr>
          <w:color w:val="000000" w:themeColor="text1"/>
          <w:u w:color="000000" w:themeColor="text1"/>
        </w:rPr>
        <w:noBreakHyphen/>
        <w:t>20</w:t>
      </w:r>
      <w:r w:rsidRPr="00097AC9">
        <w:rPr>
          <w:color w:val="000000" w:themeColor="text1"/>
          <w:u w:color="000000" w:themeColor="text1"/>
        </w:rPr>
        <w:noBreakHyphen/>
        <w:t xml:space="preserve">161. (A) For purposes of this section: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 xml:space="preserve">‘Protected consumer’ means an individual who is: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under the age of sixteen years at the time a request for the placement of a security freeze is made;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an incapacitated person or a protected person for whom a guardian or conservator has been appointed.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 xml:space="preserve">‘Record’ means a compilation of information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identifies a protected consumer;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is created by a consumer reporting agency solely for the purpose of complying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097AC9">
        <w:rPr>
          <w:color w:val="000000" w:themeColor="text1"/>
          <w:u w:color="000000" w:themeColor="text1"/>
        </w:rPr>
        <w:noBreakHyphen/>
        <w:t>20</w:t>
      </w:r>
      <w:r w:rsidRPr="00097AC9">
        <w:rPr>
          <w:color w:val="000000" w:themeColor="text1"/>
          <w:u w:color="000000" w:themeColor="text1"/>
        </w:rPr>
        <w:noBreakHyphen/>
        <w:t>110(3).</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 xml:space="preserve">‘Representative’ means a person who provides to a consumer reporting agency sufficient proof of authority to act on behalf of a protected consumer.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 xml:space="preserve">‘Security freeze’ means: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if a consumer reporting agency does not have a file pertaining to a protected consumer, a restriction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 xml:space="preserve">is placed on the protected consumer’s record in accordance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 xml:space="preserve">prohibits the consumer reporting agency from releasing the protected consumer’s record except as provided  in this section;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if a consumer reporting agency has a file pertaining to the protected consumer, a restriction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 xml:space="preserve">is placed on the protected consumer’s consumer report in accordance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(5)</w:t>
      </w:r>
      <w:r w:rsidRPr="00097AC9">
        <w:rPr>
          <w:color w:val="000000" w:themeColor="text1"/>
          <w:u w:color="000000" w:themeColor="text1"/>
        </w:rPr>
        <w:tab/>
        <w:t xml:space="preserve">‘Sufficient proof of authority’ means documentation that shows a representative has authority to act on behalf of a protected consumer and includes: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an order issued by a court of law;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a lawfully executed and valid power of  attorney;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written, notarized statement signed by a representative that expressly describes the authority of the representative to act on behalf of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(6)</w:t>
      </w:r>
      <w:r w:rsidRPr="00097AC9">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 social security number or a copy of a social security card issued by the social security administration;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certified or official copy of a birth certificate issued by the entity authorized to issue the birth certificate;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copy of a driver’s license, an identification card issued by the motor vehicle administration, or any other government issued identification.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(B)</w:t>
      </w:r>
      <w:r w:rsidRPr="00097AC9">
        <w:rPr>
          <w:color w:val="000000" w:themeColor="text1"/>
          <w:u w:color="000000" w:themeColor="text1"/>
        </w:rPr>
        <w:tab/>
        <w:t xml:space="preserve">This section does not apply to the use of a protected consumer’s consumer report or record by: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t>(1)</w:t>
      </w:r>
      <w:r w:rsidRPr="00097AC9">
        <w:rPr>
          <w:color w:val="000000" w:themeColor="text1"/>
          <w:u w:color="000000" w:themeColor="text1"/>
        </w:rPr>
        <w:tab/>
        <w:t xml:space="preserve">a person administering a credit file monitoring subscription service to which: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 has subscribed;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representative of the protected consumer has subscribed on behalf of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person providing the protected consumer or the protected consumer’s representative with a copy of the protected consumer’s consumer report on request of the protected consumer or the protected consumer’s representative;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a check services or fraud prevention services company that issues:</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reports on incidents of fraud;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authorizations for the purpose of approving or processing negotiable instruments, electronic funds transfers, or similar payment methods;</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a deposit account information service company that issues reports regarding account closures due to fraud, substantial overdrafts, automated teller machine abuse, or similar negative information regarding a consumer to inquiring banks or other financial institutions for use only in reviewing a consumer request for a deposit account at the inquiring bank or financial institution.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(C)(1)</w:t>
      </w:r>
      <w:r w:rsidRPr="00097AC9">
        <w:rPr>
          <w:color w:val="000000" w:themeColor="text1"/>
          <w:u w:color="000000" w:themeColor="text1"/>
        </w:rPr>
        <w:tab/>
        <w:t>A consumer reporting agency shall place a security freeze for a protected consumer if:</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consumer reporting agency receives a request from the protected consumer’s representative for the placement of the security freeze under this section;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submits the request to the consumer reporting agency at the address or other point of contact and in the manner specified by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to the consumer reporting agency sufficient proof of identification of the protected consumer and the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(iii)</w:t>
      </w:r>
      <w:r w:rsidRPr="00097AC9">
        <w:rPr>
          <w:color w:val="000000" w:themeColor="text1"/>
          <w:u w:color="000000" w:themeColor="text1"/>
        </w:rPr>
        <w:tab/>
        <w:t>provides to the consumer reporting agency sufficient proof of authority to act on behalf of the protected consumer;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(iv)</w:t>
      </w:r>
      <w:r w:rsidRPr="00097AC9">
        <w:rPr>
          <w:color w:val="000000" w:themeColor="text1"/>
          <w:u w:color="000000" w:themeColor="text1"/>
        </w:rPr>
        <w:tab/>
        <w:t>pays to the consumer reporting agency a fee as provided in subsection (I)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t>(D)</w:t>
      </w:r>
      <w:r w:rsidRPr="00097AC9">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(E)</w:t>
      </w:r>
      <w:r w:rsidRPr="00097AC9">
        <w:rPr>
          <w:color w:val="000000" w:themeColor="text1"/>
          <w:u w:color="000000" w:themeColor="text1"/>
        </w:rPr>
        <w:tab/>
        <w:t>Unless a security freeze for a protected consumer is removed in accordance with subsection (G) or (J) of this section, a consumer reporting agency may not release the protected consumer’s consumer report, any information derived from the protected consumer’s consumer report, or any record created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(F)</w:t>
      </w:r>
      <w:r w:rsidRPr="00097AC9">
        <w:rPr>
          <w:color w:val="000000" w:themeColor="text1"/>
          <w:u w:color="000000" w:themeColor="text1"/>
        </w:rPr>
        <w:tab/>
        <w:t>A security freeze for a protected consumer placed under subsection (D) of this section shall remain in effect until:</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the security freeze is removed in accordance with subsection (J)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(G)</w:t>
      </w:r>
      <w:r w:rsidRPr="00097AC9">
        <w:rPr>
          <w:color w:val="000000" w:themeColor="text1"/>
          <w:u w:color="000000" w:themeColor="text1"/>
        </w:rPr>
        <w:tab/>
        <w:t>If a protected consumer or a protected consumer’s representative wishes to remove a security freeze for the protected consumer, the protected consumer or the protected consumer’s representative shall:</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submit a request for the removal of the security freeze to the consumer reporting agency at the address or other point of contact and in the manner specified by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provide to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in the case of a request by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proof that the sufficient proof of authority for the protected consumer’s representative to act on behalf of the protected consumer is no longer valid;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identification of the  protected consumer;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in the case of a request by the representative of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sufficient proof of identification of the protected consumer and the representative;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authority to act on behalf of the protected consumer;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pay to the consumer reporting agency a fee as provided in subsection (I)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(H)</w:t>
      </w:r>
      <w:r w:rsidRPr="00097AC9">
        <w:rPr>
          <w:color w:val="000000" w:themeColor="text1"/>
          <w:u w:color="000000" w:themeColor="text1"/>
        </w:rPr>
        <w:tab/>
        <w:t xml:space="preserve">Within thirty days after receiving a request that meets the requirements of subsection (G) of this section, the consumer </w:t>
      </w:r>
      <w:r w:rsidRPr="00097AC9">
        <w:rPr>
          <w:color w:val="000000" w:themeColor="text1"/>
          <w:u w:color="000000" w:themeColor="text1"/>
        </w:rPr>
        <w:lastRenderedPageBreak/>
        <w:t>reporting agency shall remove the security freeze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(I)(1)</w:t>
      </w:r>
      <w:r w:rsidRPr="00097AC9">
        <w:rPr>
          <w:color w:val="000000" w:themeColor="text1"/>
          <w:u w:color="000000" w:themeColor="text1"/>
        </w:rPr>
        <w:tab/>
        <w:t>Except as provided in paragraph (2) of this subsection, a consumer reporting agency may not charge a fee for any service performed under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consumer reporting agency may charge a  reasonable fee, not exceeding five dollars, for each placement or removal of a security freeze for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Notwithstanding paragraph (2) of this subsection, a consumer reporting agency may not charge any fee under this  section if:</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has obtained a report of alleged identity fraud against the protected consumer under Title 16;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a copy of the report to the consumer reporting agency;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request for the placement or removal of a security freeze is for a protected consumer who is under the age of sixteen years at the time of the request; and the consumer reporting agency has a consumer report pertaining to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(J)</w:t>
      </w:r>
      <w:r w:rsidRPr="00097AC9">
        <w:rPr>
          <w:color w:val="000000" w:themeColor="text1"/>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SECTION</w:t>
      </w:r>
      <w:r w:rsidRPr="00097AC9">
        <w:rPr>
          <w:rFonts w:eastAsia="Times New Roman"/>
          <w:color w:val="000000" w:themeColor="text1"/>
          <w:u w:color="000000" w:themeColor="text1"/>
        </w:rPr>
        <w:tab/>
        <w:t>2.</w:t>
      </w:r>
      <w:r w:rsidRPr="00097AC9">
        <w:rPr>
          <w:rFonts w:eastAsia="Times New Roman"/>
          <w:color w:val="000000" w:themeColor="text1"/>
          <w:u w:color="000000" w:themeColor="text1"/>
        </w:rPr>
        <w:tab/>
        <w:t>This act takes effect upon approval by the Governor.</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991CB5">
      <w:pPr>
        <w:suppressAutoHyphens/>
        <w:jc w:val="both"/>
        <w:rPr>
          <w:rFonts w:eastAsia="Times New Roman"/>
        </w:rPr>
      </w:pPr>
    </w:p>
    <w:sectPr w:rsidR="00991CB5" w:rsidSect="00991C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E2DEE3-E6F4-43C2-9F7A-2DDE0BE1CA8C}"/>
    <w:embedBold r:id="rId2" w:fontKey="{805898CF-00F6-4C4A-92ED-E4316E74FA36}"/>
  </w:font>
  <w:font w:name="Calibri">
    <w:panose1 w:val="020F0502020204030204"/>
    <w:charset w:val="00"/>
    <w:family w:val="swiss"/>
    <w:pitch w:val="variable"/>
    <w:sig w:usb0="E10002FF" w:usb1="4000ACFF" w:usb2="00000009" w:usb3="00000000" w:csb0="0000019F" w:csb1="00000000"/>
    <w:embedRegular r:id="rId3" w:fontKey="{9547BE81-B30E-4D1A-9C7E-5BA1E4627E6A}"/>
  </w:font>
  <w:font w:name="Cambria">
    <w:panose1 w:val="02040503050406030204"/>
    <w:charset w:val="00"/>
    <w:family w:val="roman"/>
    <w:pitch w:val="variable"/>
    <w:sig w:usb0="E00002FF" w:usb1="400004FF" w:usb2="00000000" w:usb3="00000000" w:csb0="0000019F" w:csb1="00000000"/>
    <w:embedRegular r:id="rId4" w:fontKey="{CC0C9561-A6AE-4FE5-AB2E-B64226197B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22CE0"/>
    <w:rsid w:val="00541C99"/>
    <w:rsid w:val="00565148"/>
    <w:rsid w:val="00593361"/>
    <w:rsid w:val="005A413B"/>
    <w:rsid w:val="005A5017"/>
    <w:rsid w:val="005A648C"/>
    <w:rsid w:val="005C0F7E"/>
    <w:rsid w:val="005F1745"/>
    <w:rsid w:val="006A1802"/>
    <w:rsid w:val="006C74EA"/>
    <w:rsid w:val="006F638F"/>
    <w:rsid w:val="00720D40"/>
    <w:rsid w:val="007318D4"/>
    <w:rsid w:val="00765784"/>
    <w:rsid w:val="007842E1"/>
    <w:rsid w:val="007A4390"/>
    <w:rsid w:val="007E2D5F"/>
    <w:rsid w:val="007E5CB7"/>
    <w:rsid w:val="00806848"/>
    <w:rsid w:val="008314D2"/>
    <w:rsid w:val="008506AA"/>
    <w:rsid w:val="00865701"/>
    <w:rsid w:val="008860FD"/>
    <w:rsid w:val="008B2F42"/>
    <w:rsid w:val="008C3697"/>
    <w:rsid w:val="008E185F"/>
    <w:rsid w:val="008F023B"/>
    <w:rsid w:val="00904E16"/>
    <w:rsid w:val="009162B3"/>
    <w:rsid w:val="00927C62"/>
    <w:rsid w:val="00947D62"/>
    <w:rsid w:val="00983951"/>
    <w:rsid w:val="00984124"/>
    <w:rsid w:val="00984640"/>
    <w:rsid w:val="00991CB5"/>
    <w:rsid w:val="00995C37"/>
    <w:rsid w:val="009C118A"/>
    <w:rsid w:val="009E64D5"/>
    <w:rsid w:val="00A02011"/>
    <w:rsid w:val="00A4011E"/>
    <w:rsid w:val="00A67F01"/>
    <w:rsid w:val="00A86015"/>
    <w:rsid w:val="00A9594E"/>
    <w:rsid w:val="00AA1B75"/>
    <w:rsid w:val="00AA1FB6"/>
    <w:rsid w:val="00AE3F5B"/>
    <w:rsid w:val="00AE59C8"/>
    <w:rsid w:val="00B10098"/>
    <w:rsid w:val="00B16563"/>
    <w:rsid w:val="00B5790D"/>
    <w:rsid w:val="00B82B05"/>
    <w:rsid w:val="00B945C5"/>
    <w:rsid w:val="00BA20EA"/>
    <w:rsid w:val="00BB5AFC"/>
    <w:rsid w:val="00BC0A56"/>
    <w:rsid w:val="00BD4950"/>
    <w:rsid w:val="00C45366"/>
    <w:rsid w:val="00C57023"/>
    <w:rsid w:val="00C7005E"/>
    <w:rsid w:val="00C74052"/>
    <w:rsid w:val="00CB187A"/>
    <w:rsid w:val="00CC0EC7"/>
    <w:rsid w:val="00D1088B"/>
    <w:rsid w:val="00D14DE6"/>
    <w:rsid w:val="00D156D2"/>
    <w:rsid w:val="00D53E29"/>
    <w:rsid w:val="00D86943"/>
    <w:rsid w:val="00DA1CE0"/>
    <w:rsid w:val="00DA47B9"/>
    <w:rsid w:val="00DA7F02"/>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2012-12-13T14:41:00Z</cp:lastPrinted>
  <dcterms:created xsi:type="dcterms:W3CDTF">2012-12-18T20:06:00Z</dcterms:created>
  <dcterms:modified xsi:type="dcterms:W3CDTF">2012-12-18T20:06:00Z</dcterms:modified>
</cp:coreProperties>
</file>