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1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43D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E6A" w:rsidRPr="00BB335D" w:rsidRDefault="007824D7"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Pr>
          <w:rFonts w:eastAsia="Times New Roman"/>
        </w:rPr>
        <w:t>TO AMEND CHAPTER 32, TITLE 59 OF THE 1976 CODE, RELATING TO THE COMPREHENSIVE HEALTH EDUCATION PROGRAM, BY ADDING SECTION 59</w:t>
      </w:r>
      <w:r w:rsidR="006B425D">
        <w:rPr>
          <w:rFonts w:eastAsia="Times New Roman"/>
        </w:rPr>
        <w:noBreakHyphen/>
      </w:r>
      <w:r>
        <w:rPr>
          <w:rFonts w:eastAsia="Times New Roman"/>
        </w:rPr>
        <w:t>32</w:t>
      </w:r>
      <w:r w:rsidR="006B425D">
        <w:rPr>
          <w:rFonts w:eastAsia="Times New Roman"/>
        </w:rPr>
        <w:noBreakHyphen/>
      </w:r>
      <w:r>
        <w:rPr>
          <w:rFonts w:eastAsia="Times New Roman"/>
        </w:rPr>
        <w:t xml:space="preserve">35 TO REQUIRE INSTRUCTION IN CARDIOPULMONARY RESUSCITATION AND THE USE OF AN AUTOMATED EXTERNAL DEFIBRILLATOR </w:t>
      </w:r>
      <w:r w:rsidRPr="004427F0">
        <w:rPr>
          <w:color w:val="000000" w:themeColor="text1"/>
          <w:u w:color="000000" w:themeColor="text1"/>
        </w:rPr>
        <w:t xml:space="preserve">TO ALL </w:t>
      </w:r>
      <w:r>
        <w:rPr>
          <w:color w:val="000000" w:themeColor="text1"/>
          <w:u w:color="000000" w:themeColor="text1"/>
        </w:rPr>
        <w:t>STUDENTS</w:t>
      </w:r>
      <w:r w:rsidRPr="004427F0">
        <w:rPr>
          <w:color w:val="000000" w:themeColor="text1"/>
          <w:u w:color="000000" w:themeColor="text1"/>
        </w:rPr>
        <w:t xml:space="preserve"> ENROLLED IN THE SCHOOL DISTRICT AS A REQUIREMENT FOR GRADUATION FROM HIGH SCHOOL</w:t>
      </w:r>
      <w:r w:rsidR="00746E6A" w:rsidRPr="00BB335D">
        <w:rPr>
          <w:color w:val="000000" w:themeColor="text1"/>
          <w:u w:color="000000" w:themeColor="text1"/>
        </w:rPr>
        <w:t xml:space="preserve">. </w:t>
      </w:r>
    </w:p>
    <w:p w:rsidR="00843DF7" w:rsidRDefault="00843D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335D">
        <w:rPr>
          <w:rFonts w:eastAsia="Times New Roman"/>
          <w:color w:val="000000" w:themeColor="text1"/>
          <w:u w:color="000000" w:themeColor="text1"/>
        </w:rPr>
        <w:t>Be it enacted by the General Assembly of the State of South Carolina:</w:t>
      </w: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335D">
        <w:rPr>
          <w:rFonts w:eastAsia="Times New Roman"/>
          <w:color w:val="000000" w:themeColor="text1"/>
          <w:u w:color="000000" w:themeColor="text1"/>
        </w:rPr>
        <w:t>SECTION</w:t>
      </w:r>
      <w:r w:rsidRPr="00BB335D">
        <w:rPr>
          <w:rFonts w:eastAsia="Times New Roman"/>
          <w:color w:val="000000" w:themeColor="text1"/>
          <w:u w:color="000000" w:themeColor="text1"/>
        </w:rPr>
        <w:tab/>
        <w:t>1.</w:t>
      </w:r>
      <w:r w:rsidRPr="00BB335D">
        <w:rPr>
          <w:rFonts w:eastAsia="Times New Roman"/>
          <w:color w:val="000000" w:themeColor="text1"/>
          <w:u w:color="000000" w:themeColor="text1"/>
        </w:rPr>
        <w:tab/>
        <w:t>Chapter 32, Title 59 of the 1976 Code is amended by adding:</w:t>
      </w: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color w:val="000000" w:themeColor="text1"/>
          <w:sz w:val="22"/>
          <w:u w:color="000000" w:themeColor="text1"/>
        </w:rPr>
        <w:tab/>
      </w:r>
      <w:r w:rsidRPr="00BB335D">
        <w:rPr>
          <w:rFonts w:ascii="Times New Roman" w:hAnsi="Times New Roman" w:cs="Times New Roman"/>
          <w:color w:val="000000" w:themeColor="text1"/>
          <w:sz w:val="22"/>
          <w:szCs w:val="22"/>
          <w:u w:color="000000" w:themeColor="text1"/>
        </w:rPr>
        <w:t>“Section 59</w:t>
      </w:r>
      <w:r w:rsidR="006B425D">
        <w:rPr>
          <w:rFonts w:ascii="Times New Roman" w:hAnsi="Times New Roman" w:cs="Times New Roman"/>
          <w:color w:val="000000" w:themeColor="text1"/>
          <w:sz w:val="22"/>
          <w:szCs w:val="22"/>
          <w:u w:color="000000" w:themeColor="text1"/>
        </w:rPr>
        <w:noBreakHyphen/>
      </w:r>
      <w:r w:rsidRPr="00BB335D">
        <w:rPr>
          <w:rFonts w:ascii="Times New Roman" w:hAnsi="Times New Roman" w:cs="Times New Roman"/>
          <w:color w:val="000000" w:themeColor="text1"/>
          <w:sz w:val="22"/>
          <w:szCs w:val="22"/>
          <w:u w:color="000000" w:themeColor="text1"/>
        </w:rPr>
        <w:t>32</w:t>
      </w:r>
      <w:r w:rsidR="006B425D">
        <w:rPr>
          <w:rFonts w:ascii="Times New Roman" w:hAnsi="Times New Roman" w:cs="Times New Roman"/>
          <w:color w:val="000000" w:themeColor="text1"/>
          <w:sz w:val="22"/>
          <w:szCs w:val="22"/>
          <w:u w:color="000000" w:themeColor="text1"/>
        </w:rPr>
        <w:noBreakHyphen/>
      </w:r>
      <w:r w:rsidRPr="00BB335D">
        <w:rPr>
          <w:rFonts w:ascii="Times New Roman" w:hAnsi="Times New Roman" w:cs="Times New Roman"/>
          <w:color w:val="000000" w:themeColor="text1"/>
          <w:sz w:val="22"/>
          <w:szCs w:val="22"/>
          <w:u w:color="000000" w:themeColor="text1"/>
        </w:rPr>
        <w:t>35.</w:t>
      </w:r>
      <w:r w:rsidRPr="00BB335D">
        <w:rPr>
          <w:rFonts w:ascii="Times New Roman" w:hAnsi="Times New Roman" w:cs="Times New Roman"/>
          <w:color w:val="000000" w:themeColor="text1"/>
          <w:sz w:val="22"/>
          <w:szCs w:val="22"/>
          <w:u w:color="000000" w:themeColor="text1"/>
        </w:rPr>
        <w:tab/>
      </w:r>
      <w:r w:rsidR="00B43F87">
        <w:rPr>
          <w:rFonts w:ascii="Times New Roman" w:hAnsi="Times New Roman" w:cs="Times New Roman"/>
          <w:bCs/>
          <w:color w:val="000000" w:themeColor="text1"/>
          <w:sz w:val="22"/>
          <w:u w:color="000000" w:themeColor="text1"/>
        </w:rPr>
        <w:t>(A</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006B425D" w:rsidRPr="006B425D">
        <w:rPr>
          <w:rFonts w:ascii="Times New Roman" w:hAnsi="Times New Roman" w:cs="Times New Roman"/>
          <w:color w:val="000000" w:themeColor="text1"/>
          <w:sz w:val="22"/>
          <w:u w:color="000000" w:themeColor="text1"/>
        </w:rPr>
        <w:t>‘</w:t>
      </w:r>
      <w:r w:rsidRPr="00BB335D">
        <w:rPr>
          <w:rFonts w:ascii="Times New Roman" w:hAnsi="Times New Roman" w:cs="Times New Roman"/>
          <w:color w:val="000000" w:themeColor="text1"/>
          <w:sz w:val="22"/>
          <w:u w:color="000000" w:themeColor="text1"/>
        </w:rPr>
        <w:t>Psychomotor skills</w:t>
      </w:r>
      <w:r w:rsidR="006B425D" w:rsidRPr="006B425D">
        <w:rPr>
          <w:rFonts w:ascii="Times New Roman" w:hAnsi="Times New Roman" w:cs="Times New Roman"/>
          <w:color w:val="000000" w:themeColor="text1"/>
          <w:sz w:val="22"/>
          <w:u w:color="000000" w:themeColor="text1"/>
        </w:rPr>
        <w:t>’</w:t>
      </w:r>
      <w:r w:rsidRPr="00BB335D">
        <w:rPr>
          <w:rFonts w:ascii="Times New Roman" w:hAnsi="Times New Roman" w:cs="Times New Roman"/>
          <w:color w:val="000000" w:themeColor="text1"/>
          <w:sz w:val="22"/>
          <w:u w:color="000000" w:themeColor="text1"/>
        </w:rPr>
        <w:t xml:space="preserve"> means the use of hands</w:t>
      </w:r>
      <w:r w:rsidR="006B425D">
        <w:rPr>
          <w:rFonts w:ascii="Times New Roman" w:hAnsi="Times New Roman" w:cs="Times New Roman"/>
          <w:color w:val="000000" w:themeColor="text1"/>
          <w:sz w:val="22"/>
          <w:u w:color="000000" w:themeColor="text1"/>
        </w:rPr>
        <w:noBreakHyphen/>
      </w:r>
      <w:r w:rsidRPr="00BB335D">
        <w:rPr>
          <w:rFonts w:ascii="Times New Roman" w:hAnsi="Times New Roman" w:cs="Times New Roman"/>
          <w:color w:val="000000" w:themeColor="text1"/>
          <w:sz w:val="22"/>
          <w:u w:color="000000" w:themeColor="text1"/>
        </w:rPr>
        <w:t>on practice to support cognitive learning.</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tab/>
        <w:t>(</w:t>
      </w:r>
      <w:r w:rsidR="00B43F87">
        <w:rPr>
          <w:rFonts w:ascii="Times New Roman" w:hAnsi="Times New Roman" w:cs="Times New Roman"/>
          <w:bCs/>
          <w:color w:val="000000" w:themeColor="text1"/>
          <w:sz w:val="22"/>
          <w:u w:color="000000" w:themeColor="text1"/>
        </w:rPr>
        <w:t>B</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Pr="00BB335D">
        <w:rPr>
          <w:rFonts w:ascii="Times New Roman" w:hAnsi="Times New Roman" w:cs="Times New Roman"/>
          <w:color w:val="000000" w:themeColor="text1"/>
          <w:sz w:val="22"/>
          <w:u w:color="000000" w:themeColor="text1"/>
        </w:rPr>
        <w:t xml:space="preserve">Beginning in the 2014−2015 school year, each school board operating school grades nine through twelve shall provide instruction in cardiopulmonary resuscitation (CPR) and the use of an automated external defibrillator (AED) to all students enrolled in the school district as a requirement for graduation from high school.  The school board shall use one of the following programs and shall incorporate into the instruction the psychomotor skills necessary to perform CPR: </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tab/>
      </w:r>
      <w:r w:rsidRPr="00BB335D">
        <w:rPr>
          <w:rFonts w:ascii="Times New Roman" w:hAnsi="Times New Roman" w:cs="Times New Roman"/>
          <w:bCs/>
          <w:color w:val="000000" w:themeColor="text1"/>
          <w:sz w:val="22"/>
          <w:u w:color="000000" w:themeColor="text1"/>
        </w:rPr>
        <w:tab/>
        <w:t>(</w:t>
      </w:r>
      <w:r w:rsidR="00B43F87">
        <w:rPr>
          <w:rFonts w:ascii="Times New Roman" w:hAnsi="Times New Roman" w:cs="Times New Roman"/>
          <w:bCs/>
          <w:color w:val="000000" w:themeColor="text1"/>
          <w:sz w:val="22"/>
          <w:u w:color="000000" w:themeColor="text1"/>
        </w:rPr>
        <w:t>1</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00B43F87">
        <w:rPr>
          <w:rFonts w:ascii="Times New Roman" w:hAnsi="Times New Roman" w:cs="Times New Roman"/>
          <w:color w:val="000000" w:themeColor="text1"/>
          <w:sz w:val="22"/>
          <w:u w:color="000000" w:themeColor="text1"/>
        </w:rPr>
        <w:t>a</w:t>
      </w:r>
      <w:r w:rsidRPr="00BB335D">
        <w:rPr>
          <w:rFonts w:ascii="Times New Roman" w:hAnsi="Times New Roman" w:cs="Times New Roman"/>
          <w:color w:val="000000" w:themeColor="text1"/>
          <w:sz w:val="22"/>
          <w:u w:color="000000" w:themeColor="text1"/>
        </w:rPr>
        <w:t>n instructional program developed by the American Heart Association;</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color w:val="000000" w:themeColor="text1"/>
          <w:sz w:val="22"/>
          <w:u w:color="000000" w:themeColor="text1"/>
        </w:rPr>
        <w:tab/>
      </w:r>
      <w:r w:rsidRPr="00BB335D">
        <w:rPr>
          <w:rFonts w:ascii="Times New Roman" w:hAnsi="Times New Roman" w:cs="Times New Roman"/>
          <w:color w:val="000000" w:themeColor="text1"/>
          <w:sz w:val="22"/>
          <w:u w:color="000000" w:themeColor="text1"/>
        </w:rPr>
        <w:tab/>
        <w:t>(</w:t>
      </w:r>
      <w:r w:rsidR="00B43F87">
        <w:rPr>
          <w:rFonts w:ascii="Times New Roman" w:hAnsi="Times New Roman" w:cs="Times New Roman"/>
          <w:color w:val="000000" w:themeColor="text1"/>
          <w:sz w:val="22"/>
          <w:u w:color="000000" w:themeColor="text1"/>
        </w:rPr>
        <w:t>2)</w:t>
      </w:r>
      <w:r w:rsidR="00B43F87">
        <w:rPr>
          <w:rFonts w:ascii="Times New Roman" w:hAnsi="Times New Roman" w:cs="Times New Roman"/>
          <w:color w:val="000000" w:themeColor="text1"/>
          <w:sz w:val="22"/>
          <w:u w:color="000000" w:themeColor="text1"/>
        </w:rPr>
        <w:tab/>
        <w:t>an</w:t>
      </w:r>
      <w:r w:rsidRPr="00BB335D">
        <w:rPr>
          <w:rFonts w:ascii="Times New Roman" w:hAnsi="Times New Roman" w:cs="Times New Roman"/>
          <w:color w:val="000000" w:themeColor="text1"/>
          <w:sz w:val="22"/>
          <w:u w:color="000000" w:themeColor="text1"/>
        </w:rPr>
        <w:t xml:space="preserve"> instructional program developed by the American Red Cross; or</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tab/>
      </w:r>
      <w:r w:rsidRPr="00BB335D">
        <w:rPr>
          <w:rFonts w:ascii="Times New Roman" w:hAnsi="Times New Roman" w:cs="Times New Roman"/>
          <w:bCs/>
          <w:color w:val="000000" w:themeColor="text1"/>
          <w:sz w:val="22"/>
          <w:u w:color="000000" w:themeColor="text1"/>
        </w:rPr>
        <w:tab/>
        <w:t>(</w:t>
      </w:r>
      <w:r w:rsidR="00B43F87">
        <w:rPr>
          <w:rFonts w:ascii="Times New Roman" w:hAnsi="Times New Roman" w:cs="Times New Roman"/>
          <w:bCs/>
          <w:color w:val="000000" w:themeColor="text1"/>
          <w:sz w:val="22"/>
          <w:u w:color="000000" w:themeColor="text1"/>
        </w:rPr>
        <w:t>3</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00B43F87">
        <w:rPr>
          <w:rFonts w:ascii="Times New Roman" w:hAnsi="Times New Roman" w:cs="Times New Roman"/>
          <w:bCs/>
          <w:color w:val="000000" w:themeColor="text1"/>
          <w:sz w:val="22"/>
          <w:u w:color="000000" w:themeColor="text1"/>
        </w:rPr>
        <w:t>a</w:t>
      </w:r>
      <w:r w:rsidRPr="00BB335D">
        <w:rPr>
          <w:rFonts w:ascii="Times New Roman" w:hAnsi="Times New Roman" w:cs="Times New Roman"/>
          <w:color w:val="000000" w:themeColor="text1"/>
          <w:sz w:val="22"/>
          <w:u w:color="000000" w:themeColor="text1"/>
        </w:rPr>
        <w:t>n instructional program which is nationally recognized and based on the most current national evidence</w:t>
      </w:r>
      <w:r w:rsidR="006B425D">
        <w:rPr>
          <w:rFonts w:ascii="Times New Roman" w:hAnsi="Times New Roman" w:cs="Times New Roman"/>
          <w:color w:val="000000" w:themeColor="text1"/>
          <w:sz w:val="22"/>
          <w:u w:color="000000" w:themeColor="text1"/>
        </w:rPr>
        <w:noBreakHyphen/>
      </w:r>
      <w:r w:rsidRPr="00BB335D">
        <w:rPr>
          <w:rFonts w:ascii="Times New Roman" w:hAnsi="Times New Roman" w:cs="Times New Roman"/>
          <w:color w:val="000000" w:themeColor="text1"/>
          <w:sz w:val="22"/>
          <w:u w:color="000000" w:themeColor="text1"/>
        </w:rPr>
        <w:t xml:space="preserve">based Emergency Cardiovascular Care guidelines for CPR and the use of an AED. </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lastRenderedPageBreak/>
        <w:tab/>
        <w:t>(</w:t>
      </w:r>
      <w:r w:rsidR="00B43F87">
        <w:rPr>
          <w:rFonts w:ascii="Times New Roman" w:hAnsi="Times New Roman" w:cs="Times New Roman"/>
          <w:bCs/>
          <w:color w:val="000000" w:themeColor="text1"/>
          <w:sz w:val="22"/>
          <w:u w:color="000000" w:themeColor="text1"/>
        </w:rPr>
        <w:t>C</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Pr="00BB335D">
        <w:rPr>
          <w:rFonts w:ascii="Times New Roman" w:hAnsi="Times New Roman" w:cs="Times New Roman"/>
          <w:color w:val="000000" w:themeColor="text1"/>
          <w:sz w:val="22"/>
          <w:u w:color="000000" w:themeColor="text1"/>
        </w:rPr>
        <w:t>In accomplishing the objectives in subsection (</w:t>
      </w:r>
      <w:r w:rsidR="006B425D">
        <w:rPr>
          <w:rFonts w:ascii="Times New Roman" w:hAnsi="Times New Roman" w:cs="Times New Roman"/>
          <w:color w:val="000000" w:themeColor="text1"/>
          <w:sz w:val="22"/>
          <w:u w:color="000000" w:themeColor="text1"/>
        </w:rPr>
        <w:t>B</w:t>
      </w:r>
      <w:r w:rsidRPr="00BB335D">
        <w:rPr>
          <w:rFonts w:ascii="Times New Roman" w:hAnsi="Times New Roman" w:cs="Times New Roman"/>
          <w:color w:val="000000" w:themeColor="text1"/>
          <w:sz w:val="22"/>
          <w:u w:color="000000" w:themeColor="text1"/>
        </w:rPr>
        <w:t>), public</w:t>
      </w:r>
      <w:r w:rsidR="006B425D">
        <w:rPr>
          <w:rFonts w:ascii="Times New Roman" w:hAnsi="Times New Roman" w:cs="Times New Roman"/>
          <w:color w:val="000000" w:themeColor="text1"/>
          <w:sz w:val="22"/>
          <w:u w:color="000000" w:themeColor="text1"/>
        </w:rPr>
        <w:noBreakHyphen/>
      </w:r>
      <w:r w:rsidRPr="00BB335D">
        <w:rPr>
          <w:rFonts w:ascii="Times New Roman" w:hAnsi="Times New Roman" w:cs="Times New Roman"/>
          <w:color w:val="000000" w:themeColor="text1"/>
          <w:sz w:val="22"/>
          <w:u w:color="000000" w:themeColor="text1"/>
        </w:rPr>
        <w:t xml:space="preserve">private partnerships are encouraged for school districts, local EMS and first responder agencies, and grant awarding foundations in order to alleviate cost. </w:t>
      </w:r>
    </w:p>
    <w:p w:rsidR="00746E6A" w:rsidRPr="00BB335D" w:rsidRDefault="00B43F87"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Pr>
          <w:rFonts w:ascii="Times New Roman" w:hAnsi="Times New Roman" w:cs="Times New Roman"/>
          <w:bCs/>
          <w:color w:val="000000" w:themeColor="text1"/>
          <w:sz w:val="22"/>
          <w:u w:color="000000" w:themeColor="text1"/>
        </w:rPr>
        <w:tab/>
        <w:t>(D</w:t>
      </w:r>
      <w:r w:rsidR="00746E6A" w:rsidRPr="00BB335D">
        <w:rPr>
          <w:rFonts w:ascii="Times New Roman" w:hAnsi="Times New Roman" w:cs="Times New Roman"/>
          <w:bCs/>
          <w:color w:val="000000" w:themeColor="text1"/>
          <w:sz w:val="22"/>
          <w:u w:color="000000" w:themeColor="text1"/>
        </w:rPr>
        <w:t>)</w:t>
      </w:r>
      <w:r w:rsidR="00746E6A" w:rsidRPr="00BB335D">
        <w:rPr>
          <w:rFonts w:ascii="Times New Roman" w:hAnsi="Times New Roman" w:cs="Times New Roman"/>
          <w:bCs/>
          <w:color w:val="000000" w:themeColor="text1"/>
          <w:sz w:val="22"/>
          <w:u w:color="000000" w:themeColor="text1"/>
        </w:rPr>
        <w:tab/>
        <w:t>An instructor of a non</w:t>
      </w:r>
      <w:r w:rsidR="006B425D">
        <w:rPr>
          <w:rFonts w:ascii="Times New Roman" w:hAnsi="Times New Roman" w:cs="Times New Roman"/>
          <w:bCs/>
          <w:color w:val="000000" w:themeColor="text1"/>
          <w:sz w:val="22"/>
          <w:u w:color="000000" w:themeColor="text1"/>
        </w:rPr>
        <w:noBreakHyphen/>
      </w:r>
      <w:r w:rsidR="00746E6A" w:rsidRPr="00BB335D">
        <w:rPr>
          <w:rFonts w:ascii="Times New Roman" w:hAnsi="Times New Roman" w:cs="Times New Roman"/>
          <w:bCs/>
          <w:color w:val="000000" w:themeColor="text1"/>
          <w:sz w:val="22"/>
          <w:u w:color="000000" w:themeColor="text1"/>
        </w:rPr>
        <w:t>certification course, who is</w:t>
      </w:r>
      <w:r w:rsidR="00746E6A" w:rsidRPr="00BB335D">
        <w:rPr>
          <w:rFonts w:ascii="Times New Roman" w:hAnsi="Times New Roman" w:cs="Times New Roman"/>
          <w:color w:val="000000" w:themeColor="text1"/>
          <w:sz w:val="22"/>
          <w:u w:color="000000" w:themeColor="text1"/>
        </w:rPr>
        <w:t xml:space="preserve"> a licensed teacher, shall not be required to be a certified CPR/AED instructor to facilitate, provide, or oversee such instruction.</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tab/>
        <w:t>(</w:t>
      </w:r>
      <w:r w:rsidR="00B43F87">
        <w:rPr>
          <w:rFonts w:ascii="Times New Roman" w:hAnsi="Times New Roman" w:cs="Times New Roman"/>
          <w:bCs/>
          <w:color w:val="000000" w:themeColor="text1"/>
          <w:sz w:val="22"/>
          <w:u w:color="000000" w:themeColor="text1"/>
        </w:rPr>
        <w:t>E</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t>If a school district chooses to provide a course resulting in CPR certification, the course shall</w:t>
      </w:r>
      <w:r w:rsidRPr="00BB335D">
        <w:rPr>
          <w:rFonts w:ascii="Times New Roman" w:hAnsi="Times New Roman" w:cs="Times New Roman"/>
          <w:color w:val="000000" w:themeColor="text1"/>
          <w:sz w:val="22"/>
          <w:u w:color="000000" w:themeColor="text1"/>
        </w:rPr>
        <w:t xml:space="preserve"> be taught by a certified CPR/AED instructor. </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tab/>
        <w:t>(</w:t>
      </w:r>
      <w:r w:rsidR="00B43F87">
        <w:rPr>
          <w:rFonts w:ascii="Times New Roman" w:hAnsi="Times New Roman" w:cs="Times New Roman"/>
          <w:bCs/>
          <w:color w:val="000000" w:themeColor="text1"/>
          <w:sz w:val="22"/>
          <w:u w:color="000000" w:themeColor="text1"/>
        </w:rPr>
        <w:t>F</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Pr="00BB335D">
        <w:rPr>
          <w:rFonts w:ascii="Times New Roman" w:hAnsi="Times New Roman" w:cs="Times New Roman"/>
          <w:color w:val="000000" w:themeColor="text1"/>
          <w:sz w:val="22"/>
          <w:u w:color="000000" w:themeColor="text1"/>
        </w:rPr>
        <w:t>The Department of Education shall establish a procedure for monitoring adherence by school boards to the requirements set forth in subsection (</w:t>
      </w:r>
      <w:r w:rsidR="006B425D">
        <w:rPr>
          <w:rFonts w:ascii="Times New Roman" w:hAnsi="Times New Roman" w:cs="Times New Roman"/>
          <w:color w:val="000000" w:themeColor="text1"/>
          <w:sz w:val="22"/>
          <w:u w:color="000000" w:themeColor="text1"/>
        </w:rPr>
        <w:t>B</w:t>
      </w:r>
      <w:r w:rsidRPr="00BB335D">
        <w:rPr>
          <w:rFonts w:ascii="Times New Roman" w:hAnsi="Times New Roman" w:cs="Times New Roman"/>
          <w:color w:val="000000" w:themeColor="text1"/>
          <w:sz w:val="22"/>
          <w:u w:color="000000" w:themeColor="text1"/>
        </w:rPr>
        <w:t xml:space="preserve">) of this section. </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color w:val="000000" w:themeColor="text1"/>
          <w:sz w:val="22"/>
          <w:u w:color="000000" w:themeColor="text1"/>
        </w:rPr>
        <w:tab/>
        <w:t>(</w:t>
      </w:r>
      <w:r w:rsidR="00B43F87">
        <w:rPr>
          <w:rFonts w:ascii="Times New Roman" w:hAnsi="Times New Roman" w:cs="Times New Roman"/>
          <w:color w:val="000000" w:themeColor="text1"/>
          <w:sz w:val="22"/>
          <w:u w:color="000000" w:themeColor="text1"/>
        </w:rPr>
        <w:t>G</w:t>
      </w:r>
      <w:r w:rsidRPr="00BB335D">
        <w:rPr>
          <w:rFonts w:ascii="Times New Roman" w:hAnsi="Times New Roman" w:cs="Times New Roman"/>
          <w:color w:val="000000" w:themeColor="text1"/>
          <w:sz w:val="22"/>
          <w:u w:color="000000" w:themeColor="text1"/>
        </w:rPr>
        <w:t>)</w:t>
      </w:r>
      <w:r w:rsidRPr="00BB335D">
        <w:rPr>
          <w:rFonts w:ascii="Times New Roman" w:hAnsi="Times New Roman" w:cs="Times New Roman"/>
          <w:color w:val="000000" w:themeColor="text1"/>
          <w:sz w:val="22"/>
          <w:u w:color="000000" w:themeColor="text1"/>
        </w:rPr>
        <w:tab/>
        <w:t>The CPR/AED certification shall be made a part of the comprehensive health educ</w:t>
      </w:r>
      <w:r w:rsidR="00B43F87">
        <w:rPr>
          <w:rFonts w:ascii="Times New Roman" w:hAnsi="Times New Roman" w:cs="Times New Roman"/>
          <w:color w:val="000000" w:themeColor="text1"/>
          <w:sz w:val="22"/>
          <w:u w:color="000000" w:themeColor="text1"/>
        </w:rPr>
        <w:t>ation program required by this c</w:t>
      </w:r>
      <w:r w:rsidRPr="00BB335D">
        <w:rPr>
          <w:rFonts w:ascii="Times New Roman" w:hAnsi="Times New Roman" w:cs="Times New Roman"/>
          <w:color w:val="000000" w:themeColor="text1"/>
          <w:sz w:val="22"/>
          <w:u w:color="000000" w:themeColor="text1"/>
        </w:rPr>
        <w:t>hapter.</w:t>
      </w:r>
    </w:p>
    <w:p w:rsidR="00746E6A" w:rsidRPr="00BB335D" w:rsidRDefault="00B43F87"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sidR="00746E6A" w:rsidRPr="00BB335D">
        <w:rPr>
          <w:color w:val="000000" w:themeColor="text1"/>
          <w:u w:color="000000" w:themeColor="text1"/>
        </w:rPr>
        <w:t>)</w:t>
      </w:r>
      <w:r w:rsidR="00746E6A" w:rsidRPr="00BB335D">
        <w:rPr>
          <w:color w:val="000000" w:themeColor="text1"/>
          <w:u w:color="000000" w:themeColor="text1"/>
        </w:rPr>
        <w:tab/>
        <w:t>The local school board or other appropriate school official shall provide a waiver for this requirement for any student with a disability whose individualized education program indicates such student is unable to complete all or a portion of the Hands Only CPR requirement.”</w:t>
      </w: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35D">
        <w:rPr>
          <w:rFonts w:eastAsia="Times New Roman"/>
          <w:color w:val="000000" w:themeColor="text1"/>
          <w:u w:color="000000" w:themeColor="text1"/>
        </w:rPr>
        <w:t>SECTION</w:t>
      </w:r>
      <w:r w:rsidRPr="00BB335D">
        <w:rPr>
          <w:rFonts w:eastAsia="Times New Roman"/>
          <w:color w:val="000000" w:themeColor="text1"/>
          <w:u w:color="000000" w:themeColor="text1"/>
        </w:rPr>
        <w:tab/>
        <w:t>2.</w:t>
      </w:r>
      <w:r w:rsidRPr="00BB335D">
        <w:rPr>
          <w:rFonts w:eastAsia="Times New Roman"/>
          <w:color w:val="000000" w:themeColor="text1"/>
          <w:u w:color="000000" w:themeColor="text1"/>
        </w:rPr>
        <w:tab/>
        <w:t>This act takes effect upon approval by the Governor.</w:t>
      </w:r>
    </w:p>
    <w:p w:rsidR="00E41CBC" w:rsidRDefault="006B42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1CBC" w:rsidRDefault="00E41CBC" w:rsidP="00E41CBC">
      <w:pPr>
        <w:suppressAutoHyphens/>
        <w:jc w:val="both"/>
        <w:rPr>
          <w:rFonts w:eastAsia="Times New Roman"/>
        </w:rPr>
      </w:pPr>
    </w:p>
    <w:sectPr w:rsidR="00E41CBC" w:rsidSect="00E41CB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DF7" w:rsidRDefault="00843DF7" w:rsidP="00522CE0">
      <w:r>
        <w:separator/>
      </w:r>
    </w:p>
  </w:endnote>
  <w:endnote w:type="continuationSeparator" w:id="0">
    <w:p w:rsidR="00843DF7" w:rsidRDefault="00843D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1BAC2C-FE0A-407C-842D-AB83DDBC5E47}"/>
    <w:embedBold r:id="rId2" w:fontKey="{A58DC421-DDF3-4567-8CAD-7D93BA9CCC79}"/>
  </w:font>
  <w:font w:name="Calibri">
    <w:panose1 w:val="020F0502020204030204"/>
    <w:charset w:val="00"/>
    <w:family w:val="swiss"/>
    <w:pitch w:val="variable"/>
    <w:sig w:usb0="E10002FF" w:usb1="4000ACFF" w:usb2="00000009" w:usb3="00000000" w:csb0="0000019F" w:csb1="00000000"/>
    <w:embedRegular r:id="rId3" w:fontKey="{EA924E05-34CB-42BE-A0C5-E35B62ED52F1}"/>
  </w:font>
  <w:font w:name="Cambria">
    <w:panose1 w:val="02040503050406030204"/>
    <w:charset w:val="00"/>
    <w:family w:val="roman"/>
    <w:pitch w:val="variable"/>
    <w:sig w:usb0="E00002FF" w:usb1="400004FF" w:usb2="00000000" w:usb3="00000000" w:csb0="0000019F" w:csb1="00000000"/>
    <w:embedRegular r:id="rId4" w:fontKey="{5B1646CA-B953-4C3D-A150-AA13D49030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85E" w:rsidRPr="00E41CBC" w:rsidRDefault="00E41CBC" w:rsidP="00E41CBC">
    <w:pPr>
      <w:pStyle w:val="Footer"/>
      <w:tabs>
        <w:tab w:val="clear" w:pos="4680"/>
        <w:tab w:val="clear" w:pos="9360"/>
        <w:tab w:val="center" w:pos="2995"/>
      </w:tabs>
      <w:spacing w:before="120"/>
    </w:pPr>
    <w:r>
      <w:t>[160]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DF7" w:rsidRDefault="00843DF7" w:rsidP="00522CE0">
      <w:r>
        <w:separator/>
      </w:r>
    </w:p>
  </w:footnote>
  <w:footnote w:type="continuationSeparator" w:id="0">
    <w:p w:rsidR="00843DF7" w:rsidRDefault="00843D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9CARD.HM.GM"/>
    <w:docVar w:name="CoverAttorneyInitials" w:val="HM"/>
    <w:docVar w:name="CoverAttorneyLastName" w:val="Mottel"/>
    <w:docVar w:name="CoverBillType" w:val="b"/>
    <w:docVar w:name="CoverSenator" w:val="GM"/>
    <w:docVar w:name="dvBillNumber" w:val="160"/>
    <w:docVar w:name="dvBillNumberPrefix" w:val="S. "/>
    <w:docVar w:name="dvOriginalBody" w:val="Senate"/>
    <w:docVar w:name="fulldraftpath" w:val="L:\S-RES\GM\009CARD.HM.GM.DOCX"/>
    <w:docVar w:name="NameofBody" w:val="S"/>
    <w:docVar w:name="vgroup2" w:val="S-RES"/>
  </w:docVars>
  <w:rsids>
    <w:rsidRoot w:val="00D7109C"/>
    <w:rsid w:val="00042AC1"/>
    <w:rsid w:val="00046516"/>
    <w:rsid w:val="0007601D"/>
    <w:rsid w:val="000B0720"/>
    <w:rsid w:val="000B5EAF"/>
    <w:rsid w:val="000F571C"/>
    <w:rsid w:val="00170561"/>
    <w:rsid w:val="00186AC9"/>
    <w:rsid w:val="00197DF1"/>
    <w:rsid w:val="001B3DD9"/>
    <w:rsid w:val="001B7E5D"/>
    <w:rsid w:val="001D3BAC"/>
    <w:rsid w:val="00216025"/>
    <w:rsid w:val="00245C4E"/>
    <w:rsid w:val="00297702"/>
    <w:rsid w:val="002B6A11"/>
    <w:rsid w:val="002C1321"/>
    <w:rsid w:val="002C5896"/>
    <w:rsid w:val="002D3BED"/>
    <w:rsid w:val="00307C2B"/>
    <w:rsid w:val="00383247"/>
    <w:rsid w:val="003D6E2B"/>
    <w:rsid w:val="003E7597"/>
    <w:rsid w:val="0044020F"/>
    <w:rsid w:val="00450668"/>
    <w:rsid w:val="004813A2"/>
    <w:rsid w:val="004952FA"/>
    <w:rsid w:val="004B6A22"/>
    <w:rsid w:val="004D7F37"/>
    <w:rsid w:val="004E485E"/>
    <w:rsid w:val="00522CE0"/>
    <w:rsid w:val="00565148"/>
    <w:rsid w:val="00593361"/>
    <w:rsid w:val="005A413B"/>
    <w:rsid w:val="005A5017"/>
    <w:rsid w:val="005A648C"/>
    <w:rsid w:val="005F1745"/>
    <w:rsid w:val="006A1802"/>
    <w:rsid w:val="006B425D"/>
    <w:rsid w:val="006C74EA"/>
    <w:rsid w:val="00720D40"/>
    <w:rsid w:val="007318D4"/>
    <w:rsid w:val="00746E6A"/>
    <w:rsid w:val="00765784"/>
    <w:rsid w:val="007824D7"/>
    <w:rsid w:val="007A4390"/>
    <w:rsid w:val="007E5CB7"/>
    <w:rsid w:val="008314D2"/>
    <w:rsid w:val="00843DF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3F87"/>
    <w:rsid w:val="00B5790D"/>
    <w:rsid w:val="00B945C5"/>
    <w:rsid w:val="00BA20EA"/>
    <w:rsid w:val="00BA3076"/>
    <w:rsid w:val="00BB5AFC"/>
    <w:rsid w:val="00BC0A56"/>
    <w:rsid w:val="00BF4569"/>
    <w:rsid w:val="00C45366"/>
    <w:rsid w:val="00C57023"/>
    <w:rsid w:val="00C74052"/>
    <w:rsid w:val="00C87CB3"/>
    <w:rsid w:val="00CB187A"/>
    <w:rsid w:val="00CC0EC7"/>
    <w:rsid w:val="00D1088B"/>
    <w:rsid w:val="00D14DE6"/>
    <w:rsid w:val="00D156D2"/>
    <w:rsid w:val="00D53E29"/>
    <w:rsid w:val="00D7109C"/>
    <w:rsid w:val="00D86943"/>
    <w:rsid w:val="00DA47B9"/>
    <w:rsid w:val="00E0498B"/>
    <w:rsid w:val="00E058D3"/>
    <w:rsid w:val="00E41CBC"/>
    <w:rsid w:val="00E76AD9"/>
    <w:rsid w:val="00E91E2F"/>
    <w:rsid w:val="00EA3546"/>
    <w:rsid w:val="00EB47AE"/>
    <w:rsid w:val="00EC34E1"/>
    <w:rsid w:val="00F0234A"/>
    <w:rsid w:val="00F51241"/>
    <w:rsid w:val="00F52959"/>
    <w:rsid w:val="00F55884"/>
    <w:rsid w:val="00F65ED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746E6A"/>
    <w:pPr>
      <w:autoSpaceDE w:val="0"/>
      <w:autoSpaceDN w:val="0"/>
      <w:adjustRightInd w:val="0"/>
    </w:pPr>
    <w:rPr>
      <w:rFonts w:ascii="Calibri" w:eastAsia="Times New Roman"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2239</Characters>
  <Application>Microsoft Office Word</Application>
  <DocSecurity>0</DocSecurity>
  <Lines>18</Lines>
  <Paragraphs>5</Paragraphs>
  <ScaleCrop>false</ScaleCrop>
  <Company> </Company>
  <LinksUpToDate>false</LinksUpToDate>
  <CharactersWithSpaces>2626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2013-01-07T20:24:00Z</cp:lastPrinted>
  <dcterms:created xsi:type="dcterms:W3CDTF">2013-01-08T17:49:00Z</dcterms:created>
  <dcterms:modified xsi:type="dcterms:W3CDTF">2013-01-08T17:49:00Z</dcterms:modified>
</cp:coreProperties>
</file>