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22250" w:rsidRP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2014</w:t>
      </w: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250" w:rsidRPr="00822250" w:rsidRDefault="00822250" w:rsidP="00822250">
      <w:pPr>
        <w:tabs>
          <w:tab w:val="right" w:pos="5933"/>
        </w:tabs>
        <w:suppressAutoHyphens/>
        <w:jc w:val="both"/>
        <w:rPr>
          <w:rFonts w:eastAsia="Times New Roman"/>
        </w:rPr>
      </w:pPr>
      <w:r>
        <w:rPr>
          <w:rFonts w:eastAsia="Times New Roman"/>
        </w:rPr>
        <w:tab/>
      </w:r>
      <w:r>
        <w:rPr>
          <w:rFonts w:eastAsia="Times New Roman"/>
          <w:b/>
          <w:sz w:val="36"/>
        </w:rPr>
        <w:t>S. 176</w:t>
      </w: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250" w:rsidRDefault="00822250" w:rsidP="0082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1E4D">
        <w:t>Senator Young</w:t>
      </w: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5/14/14--H.</w:t>
      </w: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2013.</w:t>
      </w:r>
    </w:p>
    <w:p w:rsidR="00822250" w:rsidRPr="00822250" w:rsidRDefault="00822250" w:rsidP="0082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250" w:rsidRPr="00822250" w:rsidRDefault="00822250" w:rsidP="0082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176) </w:t>
      </w:r>
      <w:r w:rsidRPr="00822250">
        <w:rPr>
          <w:color w:val="000000" w:themeColor="text1"/>
          <w:u w:color="000000" w:themeColor="text1"/>
        </w:rPr>
        <w:t>to amend Section 22</w:t>
      </w:r>
      <w:r w:rsidRPr="00822250">
        <w:rPr>
          <w:color w:val="000000" w:themeColor="text1"/>
          <w:u w:color="000000" w:themeColor="text1"/>
        </w:rPr>
        <w:noBreakHyphen/>
        <w:t>3</w:t>
      </w:r>
      <w:r w:rsidRPr="00822250">
        <w:rPr>
          <w:color w:val="000000" w:themeColor="text1"/>
          <w:u w:color="000000" w:themeColor="text1"/>
        </w:rPr>
        <w:noBreakHyphen/>
        <w:t>1000 of the 1976 Code, relating to the time for a motion for new trial and appeal in magistrates court, to increase the time</w:t>
      </w:r>
      <w:r>
        <w:rPr>
          <w:rFonts w:eastAsia="Times New Roman"/>
        </w:rPr>
        <w:t>, etc., respectfully</w:t>
      </w:r>
    </w:p>
    <w:p w:rsidR="00822250" w:rsidRPr="00822250" w:rsidRDefault="00822250" w:rsidP="0082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250" w:rsidRPr="00F22E3F" w:rsidRDefault="00822250" w:rsidP="0082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22E3F">
        <w:rPr>
          <w:rFonts w:eastAsia="Times New Roman"/>
          <w:szCs w:val="20"/>
        </w:rPr>
        <w:t>Amend the bill, as and if amended, by deleting SECTION 1 in its entirety and inserting:</w:t>
      </w:r>
    </w:p>
    <w:p w:rsidR="00822250" w:rsidRPr="00F22E3F" w:rsidRDefault="00822250" w:rsidP="0082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22E3F">
        <w:rPr>
          <w:u w:color="000000" w:themeColor="text1"/>
        </w:rPr>
        <w:t>/SECTION</w:t>
      </w:r>
      <w:r w:rsidRPr="00F22E3F">
        <w:rPr>
          <w:u w:color="000000" w:themeColor="text1"/>
        </w:rPr>
        <w:tab/>
      </w:r>
      <w:r w:rsidRPr="00F22E3F">
        <w:rPr>
          <w:u w:color="000000" w:themeColor="text1"/>
        </w:rPr>
        <w:tab/>
        <w:t>1.</w:t>
      </w:r>
      <w:r w:rsidRPr="00F22E3F">
        <w:rPr>
          <w:u w:color="000000" w:themeColor="text1"/>
        </w:rPr>
        <w:tab/>
        <w:t>Section 22</w:t>
      </w:r>
      <w:r w:rsidRPr="00F22E3F">
        <w:rPr>
          <w:u w:color="000000" w:themeColor="text1"/>
        </w:rPr>
        <w:noBreakHyphen/>
        <w:t>3</w:t>
      </w:r>
      <w:r w:rsidRPr="00F22E3F">
        <w:rPr>
          <w:u w:color="000000" w:themeColor="text1"/>
        </w:rPr>
        <w:noBreakHyphen/>
        <w:t>1000 of the 1976 Code is amended to read:</w:t>
      </w:r>
    </w:p>
    <w:p w:rsidR="00822250" w:rsidRPr="00F22E3F" w:rsidRDefault="00822250" w:rsidP="0082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22E3F">
        <w:rPr>
          <w:u w:color="000000" w:themeColor="text1"/>
        </w:rPr>
        <w:tab/>
        <w:t>“Section 22</w:t>
      </w:r>
      <w:r w:rsidRPr="00F22E3F">
        <w:rPr>
          <w:u w:color="000000" w:themeColor="text1"/>
        </w:rPr>
        <w:noBreakHyphen/>
        <w:t>3</w:t>
      </w:r>
      <w:r w:rsidRPr="00F22E3F">
        <w:rPr>
          <w:u w:color="000000" w:themeColor="text1"/>
        </w:rPr>
        <w:noBreakHyphen/>
        <w:t>1000.</w:t>
      </w:r>
      <w:r w:rsidRPr="00F22E3F">
        <w:rPr>
          <w:u w:color="000000" w:themeColor="text1"/>
        </w:rPr>
        <w:tab/>
      </w:r>
      <w:r w:rsidRPr="00F22E3F">
        <w:rPr>
          <w:strike/>
          <w:u w:color="000000" w:themeColor="text1"/>
        </w:rPr>
        <w:t>No</w:t>
      </w:r>
      <w:r w:rsidRPr="00F22E3F">
        <w:rPr>
          <w:u w:color="000000" w:themeColor="text1"/>
        </w:rPr>
        <w:t xml:space="preserve"> </w:t>
      </w:r>
      <w:r w:rsidRPr="00F22E3F">
        <w:rPr>
          <w:u w:val="single" w:color="000000" w:themeColor="text1"/>
        </w:rPr>
        <w:t>A</w:t>
      </w:r>
      <w:r w:rsidRPr="00F22E3F">
        <w:rPr>
          <w:u w:color="000000" w:themeColor="text1"/>
        </w:rPr>
        <w:t xml:space="preserve"> motion for a new trial may </w:t>
      </w:r>
      <w:r w:rsidRPr="00F22E3F">
        <w:rPr>
          <w:u w:val="single" w:color="000000" w:themeColor="text1"/>
        </w:rPr>
        <w:t>not</w:t>
      </w:r>
      <w:r w:rsidRPr="00F22E3F">
        <w:rPr>
          <w:u w:color="000000" w:themeColor="text1"/>
        </w:rPr>
        <w:t xml:space="preserve"> be heard unless made within </w:t>
      </w:r>
      <w:r w:rsidRPr="00F22E3F">
        <w:rPr>
          <w:strike/>
          <w:u w:color="000000" w:themeColor="text1"/>
        </w:rPr>
        <w:t>five</w:t>
      </w:r>
      <w:r w:rsidRPr="00F22E3F">
        <w:rPr>
          <w:u w:color="000000" w:themeColor="text1"/>
        </w:rPr>
        <w:t xml:space="preserve"> </w:t>
      </w:r>
      <w:r w:rsidRPr="00F22E3F">
        <w:rPr>
          <w:u w:val="single" w:color="000000" w:themeColor="text1"/>
        </w:rPr>
        <w:t>thirty</w:t>
      </w:r>
      <w:r w:rsidRPr="00F22E3F">
        <w:rPr>
          <w:u w:color="000000" w:themeColor="text1"/>
        </w:rP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sidRPr="00F22E3F">
        <w:rPr>
          <w:strike/>
          <w:u w:color="000000" w:themeColor="text1"/>
        </w:rPr>
        <w:t>, if any,</w:t>
      </w:r>
      <w:r w:rsidRPr="00F22E3F">
        <w:rPr>
          <w:u w:color="000000" w:themeColor="text1"/>
        </w:rPr>
        <w:t xml:space="preserve"> relating to the conviction.”  /</w:t>
      </w:r>
    </w:p>
    <w:p w:rsidR="00822250" w:rsidRPr="00F22E3F" w:rsidRDefault="00822250" w:rsidP="0082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22E3F">
        <w:rPr>
          <w:rFonts w:eastAsia="Times New Roman"/>
          <w:szCs w:val="20"/>
        </w:rPr>
        <w:t>Renumber sections to conform.</w:t>
      </w:r>
    </w:p>
    <w:p w:rsidR="00822250" w:rsidRDefault="00822250" w:rsidP="0082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22E3F">
        <w:rPr>
          <w:rFonts w:eastAsia="Times New Roman"/>
          <w:szCs w:val="20"/>
        </w:rPr>
        <w:t>Amend title to conform.</w:t>
      </w:r>
    </w:p>
    <w:p w:rsidR="00822250" w:rsidRPr="00F22E3F" w:rsidRDefault="00822250" w:rsidP="0082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22250" w:rsidRDefault="0082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822250" w:rsidRPr="00822250" w:rsidRDefault="00822250" w:rsidP="0082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A52D4" w:rsidSect="00BA52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6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350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20D87">
        <w:rPr>
          <w:color w:val="000000" w:themeColor="text1"/>
          <w:u w:color="000000" w:themeColor="text1"/>
        </w:rPr>
        <w:t>TO AMEND SECTION 22</w:t>
      </w:r>
      <w:r w:rsidRPr="00020D87">
        <w:rPr>
          <w:color w:val="000000" w:themeColor="text1"/>
          <w:u w:color="000000" w:themeColor="text1"/>
        </w:rPr>
        <w:noBreakHyphen/>
        <w:t>3</w:t>
      </w:r>
      <w:r w:rsidRPr="00020D87">
        <w:rPr>
          <w:color w:val="000000" w:themeColor="text1"/>
          <w:u w:color="000000" w:themeColor="text1"/>
        </w:rPr>
        <w:noBreakHyphen/>
        <w:t>1000</w:t>
      </w:r>
      <w:r w:rsidR="00B25313">
        <w:rPr>
          <w:color w:val="000000" w:themeColor="text1"/>
          <w:u w:color="000000" w:themeColor="text1"/>
        </w:rPr>
        <w:t xml:space="preserve"> OF THE 1976 </w:t>
      </w:r>
      <w:r w:rsidRPr="00020D87">
        <w:rPr>
          <w:color w:val="000000" w:themeColor="text1"/>
          <w:u w:color="000000" w:themeColor="text1"/>
        </w:rPr>
        <w:t>CODE, RELATING TO THE TIME FOR A MOTION FOR NEW TRIAL AND APPEAL IN MAGISTRATES COURT, TO INCREASE THE TIME PERIOD IN WHICH A MOTION FOR A NEW TRIAL MAY BE MADE FROM FIVE TO TEN DAYS.</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Be it enacted by the General Assembly of the State of South Carolina:</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1.</w:t>
      </w:r>
      <w:r w:rsidRPr="00020D87">
        <w:rPr>
          <w:color w:val="000000" w:themeColor="text1"/>
          <w:u w:color="000000" w:themeColor="text1"/>
        </w:rPr>
        <w:tab/>
        <w:t>Section 22</w:t>
      </w:r>
      <w:r w:rsidRPr="00020D87">
        <w:rPr>
          <w:color w:val="000000" w:themeColor="text1"/>
          <w:u w:color="000000" w:themeColor="text1"/>
        </w:rPr>
        <w:noBreakHyphen/>
        <w:t>3</w:t>
      </w:r>
      <w:r w:rsidRPr="00020D87">
        <w:rPr>
          <w:color w:val="000000" w:themeColor="text1"/>
          <w:u w:color="000000" w:themeColor="text1"/>
        </w:rPr>
        <w:noBreakHyphen/>
        <w:t>1000 of the 1976 Code is amended to read:</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ab/>
        <w:t>“Section 22</w:t>
      </w:r>
      <w:r w:rsidRPr="00020D87">
        <w:rPr>
          <w:color w:val="000000" w:themeColor="text1"/>
          <w:u w:color="000000" w:themeColor="text1"/>
        </w:rPr>
        <w:noBreakHyphen/>
        <w:t>3</w:t>
      </w:r>
      <w:r w:rsidRPr="00020D87">
        <w:rPr>
          <w:color w:val="000000" w:themeColor="text1"/>
          <w:u w:color="000000" w:themeColor="text1"/>
        </w:rPr>
        <w:noBreakHyphen/>
        <w:t>1000.</w:t>
      </w:r>
      <w:r w:rsidRPr="00020D87">
        <w:rPr>
          <w:color w:val="000000" w:themeColor="text1"/>
          <w:u w:color="000000" w:themeColor="text1"/>
        </w:rPr>
        <w:tab/>
      </w:r>
      <w:r w:rsidRPr="00020D87">
        <w:rPr>
          <w:strike/>
          <w:color w:val="000000" w:themeColor="text1"/>
          <w:u w:color="000000" w:themeColor="text1"/>
        </w:rPr>
        <w:t>No</w:t>
      </w:r>
      <w:r w:rsidRPr="00020D87">
        <w:rPr>
          <w:color w:val="000000" w:themeColor="text1"/>
          <w:u w:color="000000" w:themeColor="text1"/>
        </w:rPr>
        <w:t xml:space="preserve"> </w:t>
      </w:r>
      <w:r w:rsidRPr="00020D87">
        <w:rPr>
          <w:color w:val="000000" w:themeColor="text1"/>
          <w:u w:val="single" w:color="000000" w:themeColor="text1"/>
        </w:rPr>
        <w:t>A</w:t>
      </w:r>
      <w:r w:rsidRPr="00020D87">
        <w:rPr>
          <w:color w:val="000000" w:themeColor="text1"/>
          <w:u w:color="000000" w:themeColor="text1"/>
        </w:rPr>
        <w:t xml:space="preserve"> motion for a new trial may </w:t>
      </w:r>
      <w:r w:rsidRPr="00020D87">
        <w:rPr>
          <w:color w:val="000000" w:themeColor="text1"/>
          <w:u w:val="single" w:color="000000" w:themeColor="text1"/>
        </w:rPr>
        <w:t>not</w:t>
      </w:r>
      <w:r w:rsidRPr="00020D87">
        <w:rPr>
          <w:color w:val="000000" w:themeColor="text1"/>
          <w:u w:color="000000" w:themeColor="text1"/>
        </w:rPr>
        <w:t xml:space="preserve"> be heard unless made within </w:t>
      </w:r>
      <w:r w:rsidRPr="00020D87">
        <w:rPr>
          <w:strike/>
          <w:color w:val="000000" w:themeColor="text1"/>
          <w:u w:color="000000" w:themeColor="text1"/>
        </w:rPr>
        <w:t>five</w:t>
      </w:r>
      <w:r w:rsidRPr="00020D87">
        <w:rPr>
          <w:color w:val="000000" w:themeColor="text1"/>
          <w:u w:color="000000" w:themeColor="text1"/>
        </w:rPr>
        <w:t xml:space="preserve"> </w:t>
      </w:r>
      <w:r w:rsidRPr="00020D87">
        <w:rPr>
          <w:color w:val="000000" w:themeColor="text1"/>
          <w:u w:val="single" w:color="000000" w:themeColor="text1"/>
        </w:rPr>
        <w:t>ten</w:t>
      </w:r>
      <w:r w:rsidRPr="00020D87">
        <w:rPr>
          <w:color w:val="000000" w:themeColor="text1"/>
          <w:u w:color="000000" w:themeColor="text1"/>
        </w:rP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sidRPr="00020D87">
        <w:rPr>
          <w:strike/>
          <w:color w:val="000000" w:themeColor="text1"/>
          <w:u w:color="000000" w:themeColor="text1"/>
        </w:rPr>
        <w:t>, if any,</w:t>
      </w:r>
      <w:r w:rsidRPr="00020D87">
        <w:rPr>
          <w:color w:val="000000" w:themeColor="text1"/>
          <w:u w:color="000000" w:themeColor="text1"/>
        </w:rPr>
        <w:t xml:space="preserve"> relating to the conviction.”</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2.</w:t>
      </w:r>
      <w:r w:rsidRPr="00020D8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020D87">
        <w:rPr>
          <w:color w:val="000000" w:themeColor="text1"/>
          <w:u w:color="000000" w:themeColor="text1"/>
        </w:rPr>
        <w:lastRenderedPageBreak/>
        <w:t>rights, duties, penalties, forfeitures, and liabilities as they stood under the repealed or amended laws.</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3.</w:t>
      </w:r>
      <w:r w:rsidRPr="00020D87">
        <w:rPr>
          <w:color w:val="000000" w:themeColor="text1"/>
          <w:u w:color="000000" w:themeColor="text1"/>
        </w:rPr>
        <w:tab/>
        <w:t>This act takes effect upon approval by the Governor.</w:t>
      </w:r>
    </w:p>
    <w:p w:rsidR="007F62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6221" w:rsidRDefault="007F6221" w:rsidP="0014312A">
      <w:pPr>
        <w:suppressAutoHyphens/>
        <w:jc w:val="both"/>
        <w:rPr>
          <w:rFonts w:eastAsia="Times New Roman"/>
        </w:rPr>
      </w:pPr>
    </w:p>
    <w:sectPr w:rsidR="007F6221" w:rsidSect="00BA52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0BD" w:rsidRDefault="00B350BD" w:rsidP="00522CE0">
      <w:r>
        <w:separator/>
      </w:r>
    </w:p>
  </w:endnote>
  <w:endnote w:type="continuationSeparator" w:id="0">
    <w:p w:rsidR="00B350BD" w:rsidRDefault="00B350B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80F2E9-EB63-4260-B6FA-37B637BCAA42}"/>
    <w:embedBold r:id="rId2" w:fontKey="{C631B7DF-D180-4C7E-AAFC-EE77DE58B342}"/>
  </w:font>
  <w:font w:name="Calibri">
    <w:panose1 w:val="020F0502020204030204"/>
    <w:charset w:val="00"/>
    <w:family w:val="swiss"/>
    <w:pitch w:val="variable"/>
    <w:sig w:usb0="E10002FF" w:usb1="4000ACFF" w:usb2="00000009" w:usb3="00000000" w:csb0="0000019F" w:csb1="00000000"/>
    <w:embedRegular r:id="rId3" w:fontKey="{2840661F-19FB-47A9-81E3-86EDB4EB2E01}"/>
  </w:font>
  <w:font w:name="Cambria">
    <w:panose1 w:val="02040503050406030204"/>
    <w:charset w:val="00"/>
    <w:family w:val="roman"/>
    <w:pitch w:val="variable"/>
    <w:sig w:usb0="E00002FF" w:usb1="400004FF" w:usb2="00000000" w:usb3="00000000" w:csb0="0000019F" w:csb1="00000000"/>
    <w:embedRegular r:id="rId4" w:fontKey="{E3A9CEBB-2400-4B4D-887A-98BE504036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06F" w:rsidRPr="007F6221" w:rsidRDefault="007F6221" w:rsidP="007F6221">
    <w:pPr>
      <w:pStyle w:val="Footer"/>
      <w:tabs>
        <w:tab w:val="clear" w:pos="4680"/>
        <w:tab w:val="clear" w:pos="9360"/>
        <w:tab w:val="center" w:pos="2995"/>
      </w:tabs>
      <w:spacing w:before="120"/>
    </w:pPr>
    <w:r>
      <w:t>[176</w:t>
    </w:r>
    <w:r w:rsidR="00BA52D4">
      <w:t>-</w:t>
    </w:r>
    <w:fldSimple w:instr=" PAGE  \* MERGEFORMAT ">
      <w:r w:rsidR="0014312A">
        <w:rPr>
          <w:noProof/>
        </w:rPr>
        <w:t>1</w:t>
      </w:r>
    </w:fldSimple>
    <w:r w:rsidR="00BA52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4" w:rsidRPr="007F6221" w:rsidRDefault="00BA52D4" w:rsidP="007F6221">
    <w:pPr>
      <w:pStyle w:val="Footer"/>
      <w:tabs>
        <w:tab w:val="clear" w:pos="4680"/>
        <w:tab w:val="clear" w:pos="9360"/>
        <w:tab w:val="center" w:pos="2995"/>
      </w:tabs>
      <w:spacing w:before="120"/>
    </w:pPr>
    <w:r>
      <w:t>[176]</w:t>
    </w:r>
    <w:r>
      <w:tab/>
    </w:r>
    <w:fldSimple w:instr=" PAGE  \* MERGEFORMAT ">
      <w:r w:rsidR="001431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0BD" w:rsidRDefault="00B350BD" w:rsidP="00522CE0">
      <w:r>
        <w:separator/>
      </w:r>
    </w:p>
  </w:footnote>
  <w:footnote w:type="continuationSeparator" w:id="0">
    <w:p w:rsidR="00B350BD" w:rsidRDefault="00B350B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0MOTI.HM.TRY"/>
    <w:docVar w:name="CoverAttorneyInitials" w:val="HM"/>
    <w:docVar w:name="CoverAttorneyLastName" w:val="Mottel"/>
    <w:docVar w:name="CoverBillType" w:val="b"/>
    <w:docVar w:name="CoverSenator" w:val="TRY"/>
    <w:docVar w:name="dvBillNumber" w:val="176"/>
    <w:docVar w:name="dvBillNumberPrefix" w:val="S. "/>
    <w:docVar w:name="dvOriginalBody" w:val="Senate"/>
    <w:docVar w:name="fulldraftpath" w:val="L:\S-RES\TRY\010MOTI.HM.TRY.DOCX"/>
    <w:docVar w:name="NameofBody" w:val="S"/>
    <w:docVar w:name="vgroup2" w:val="S-RES"/>
  </w:docVars>
  <w:rsids>
    <w:rsidRoot w:val="001F14AD"/>
    <w:rsid w:val="00042AC1"/>
    <w:rsid w:val="00046516"/>
    <w:rsid w:val="0007601D"/>
    <w:rsid w:val="000B0720"/>
    <w:rsid w:val="000B5EAF"/>
    <w:rsid w:val="0014312A"/>
    <w:rsid w:val="00170561"/>
    <w:rsid w:val="00186AC9"/>
    <w:rsid w:val="00197DF1"/>
    <w:rsid w:val="001B26AC"/>
    <w:rsid w:val="001B3DD9"/>
    <w:rsid w:val="001B7E5D"/>
    <w:rsid w:val="001D3BAC"/>
    <w:rsid w:val="001F14AD"/>
    <w:rsid w:val="00216025"/>
    <w:rsid w:val="00233A34"/>
    <w:rsid w:val="0024372B"/>
    <w:rsid w:val="00245C4E"/>
    <w:rsid w:val="002836EE"/>
    <w:rsid w:val="002C1321"/>
    <w:rsid w:val="002C5896"/>
    <w:rsid w:val="002D3BED"/>
    <w:rsid w:val="00307C2B"/>
    <w:rsid w:val="003368DE"/>
    <w:rsid w:val="00383247"/>
    <w:rsid w:val="003D6E2B"/>
    <w:rsid w:val="003E03A8"/>
    <w:rsid w:val="003E7597"/>
    <w:rsid w:val="0044020F"/>
    <w:rsid w:val="00450668"/>
    <w:rsid w:val="004813A2"/>
    <w:rsid w:val="004854B6"/>
    <w:rsid w:val="004952FA"/>
    <w:rsid w:val="004B6A22"/>
    <w:rsid w:val="004D7F37"/>
    <w:rsid w:val="00522CE0"/>
    <w:rsid w:val="00565148"/>
    <w:rsid w:val="00593361"/>
    <w:rsid w:val="005A413B"/>
    <w:rsid w:val="005A5017"/>
    <w:rsid w:val="005A648C"/>
    <w:rsid w:val="005F1745"/>
    <w:rsid w:val="006724A3"/>
    <w:rsid w:val="006A1802"/>
    <w:rsid w:val="006C74EA"/>
    <w:rsid w:val="00720D40"/>
    <w:rsid w:val="007318D4"/>
    <w:rsid w:val="00765784"/>
    <w:rsid w:val="007A4390"/>
    <w:rsid w:val="007E5CB7"/>
    <w:rsid w:val="007F6221"/>
    <w:rsid w:val="00822250"/>
    <w:rsid w:val="008314D2"/>
    <w:rsid w:val="008B2F42"/>
    <w:rsid w:val="008B5F6D"/>
    <w:rsid w:val="008C3697"/>
    <w:rsid w:val="008E185F"/>
    <w:rsid w:val="008F023B"/>
    <w:rsid w:val="00904E16"/>
    <w:rsid w:val="009162B3"/>
    <w:rsid w:val="00927C62"/>
    <w:rsid w:val="00973B12"/>
    <w:rsid w:val="00983951"/>
    <w:rsid w:val="00984124"/>
    <w:rsid w:val="00984640"/>
    <w:rsid w:val="00995C37"/>
    <w:rsid w:val="009C118A"/>
    <w:rsid w:val="00A02011"/>
    <w:rsid w:val="00A4011E"/>
    <w:rsid w:val="00A757E9"/>
    <w:rsid w:val="00A86015"/>
    <w:rsid w:val="00A9594E"/>
    <w:rsid w:val="00AE59C8"/>
    <w:rsid w:val="00B10098"/>
    <w:rsid w:val="00B25313"/>
    <w:rsid w:val="00B350BD"/>
    <w:rsid w:val="00B5790D"/>
    <w:rsid w:val="00B945C5"/>
    <w:rsid w:val="00BA20EA"/>
    <w:rsid w:val="00BA52D4"/>
    <w:rsid w:val="00BB5AFC"/>
    <w:rsid w:val="00BC0A56"/>
    <w:rsid w:val="00BC1248"/>
    <w:rsid w:val="00C45366"/>
    <w:rsid w:val="00C57023"/>
    <w:rsid w:val="00C74052"/>
    <w:rsid w:val="00CB187A"/>
    <w:rsid w:val="00CC01F4"/>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B406F"/>
    <w:rsid w:val="00FB5BA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EndnoteText">
    <w:name w:val="endnote text"/>
    <w:basedOn w:val="Normal"/>
    <w:link w:val="EndnoteTextChar"/>
    <w:uiPriority w:val="99"/>
    <w:semiHidden/>
    <w:unhideWhenUsed/>
    <w:rsid w:val="00BC1248"/>
    <w:rPr>
      <w:sz w:val="20"/>
      <w:szCs w:val="20"/>
    </w:rPr>
  </w:style>
  <w:style w:type="character" w:customStyle="1" w:styleId="EndnoteTextChar">
    <w:name w:val="Endnote Text Char"/>
    <w:basedOn w:val="DefaultParagraphFont"/>
    <w:link w:val="EndnoteText"/>
    <w:uiPriority w:val="99"/>
    <w:semiHidden/>
    <w:rsid w:val="00BC1248"/>
    <w:rPr>
      <w:sz w:val="20"/>
      <w:szCs w:val="20"/>
    </w:rPr>
  </w:style>
  <w:style w:type="character" w:styleId="EndnoteReference">
    <w:name w:val="endnote reference"/>
    <w:basedOn w:val="DefaultParagraphFont"/>
    <w:uiPriority w:val="99"/>
    <w:semiHidden/>
    <w:unhideWhenUsed/>
    <w:rsid w:val="00BC124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CDE0C-2E2B-42A8-821F-B529016C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2431</Characters>
  <Application>Microsoft Office Word</Application>
  <DocSecurity>0</DocSecurity>
  <Lines>90</Lines>
  <Paragraphs>31</Paragraphs>
  <ScaleCrop>false</ScaleCrop>
  <Company> </Company>
  <LinksUpToDate>false</LinksUpToDate>
  <CharactersWithSpaces>2899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2014-05-14T23:42:00Z</dcterms:created>
  <dcterms:modified xsi:type="dcterms:W3CDTF">2014-05-14T23:42:00Z</dcterms:modified>
</cp:coreProperties>
</file>