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2013</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Pr="00892029" w:rsidRDefault="00892029" w:rsidP="00892029">
      <w:pPr>
        <w:tabs>
          <w:tab w:val="right" w:pos="5933"/>
        </w:tabs>
        <w:suppressAutoHyphens/>
        <w:jc w:val="both"/>
        <w:rPr>
          <w:rFonts w:eastAsia="Times New Roman"/>
        </w:rPr>
      </w:pPr>
      <w:r>
        <w:rPr>
          <w:rFonts w:eastAsia="Times New Roman"/>
        </w:rPr>
        <w:tab/>
      </w:r>
      <w:r>
        <w:rPr>
          <w:rFonts w:eastAsia="Times New Roman"/>
          <w:b/>
          <w:sz w:val="36"/>
        </w:rPr>
        <w:t>S. 213</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Davis, L. Martin, Peeler, Williams, Campbell, Cromer, Rankin, Shealy, Alexander, Gregory, Bryant, Bennett, Nicholson and Johnson</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2/13/13--S.</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2013.</w:t>
      </w:r>
    </w:p>
    <w:p w:rsidR="00892029" w:rsidRPr="00892029" w:rsidRDefault="00892029" w:rsidP="00892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Pr="00892029" w:rsidRDefault="00892029" w:rsidP="00892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213) </w:t>
      </w:r>
      <w:r w:rsidRPr="00892029">
        <w:rPr>
          <w:rFonts w:eastAsia="Calibri"/>
          <w:color w:val="000000"/>
          <w:u w:color="000000"/>
        </w:rPr>
        <w:t>to amend Title 33, Code of Laws of South Carolina, 1976, by adding Chapter 57, so as to authorize qualified nonprofit organizations to operate and conduct raffles through registration</w:t>
      </w:r>
      <w:r>
        <w:rPr>
          <w:rFonts w:eastAsia="Times New Roman"/>
        </w:rPr>
        <w:t>, etc., respectfully</w:t>
      </w:r>
    </w:p>
    <w:p w:rsidR="00892029" w:rsidRPr="00892029" w:rsidRDefault="00892029" w:rsidP="00892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7387">
        <w:rPr>
          <w:rFonts w:eastAsia="Times New Roman"/>
          <w:snapToGrid w:val="0"/>
          <w:szCs w:val="20"/>
        </w:rPr>
        <w:tab/>
        <w:t>Amend the bill, as and if amended, by striking page 4, lines 5-6, and inserting the following:</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Times New Roman"/>
          <w:snapToGrid w:val="0"/>
          <w:szCs w:val="20"/>
        </w:rPr>
        <w:tab/>
        <w:t>/</w:t>
      </w:r>
      <w:r w:rsidRPr="00987387">
        <w:rPr>
          <w:rFonts w:eastAsia="Times New Roman"/>
          <w:snapToGrid w:val="0"/>
          <w:szCs w:val="20"/>
        </w:rPr>
        <w:tab/>
      </w:r>
      <w:r w:rsidRPr="00987387">
        <w:rPr>
          <w:rFonts w:eastAsia="Calibri"/>
          <w:u w:color="000000"/>
        </w:rPr>
        <w:t xml:space="preserve">501(c)(8), 501(c)(10), 501(c)(19), or 501(d), or is a class, department, or organization of an educational institution, as defined in Chapter 56, Title 33; and </w:t>
      </w:r>
      <w:r w:rsidRPr="00987387">
        <w:rPr>
          <w:rFonts w:eastAsia="Calibri"/>
          <w:u w:color="000000"/>
        </w:rPr>
        <w:tab/>
      </w:r>
      <w:r w:rsidRPr="00987387">
        <w:rPr>
          <w:rFonts w:eastAsia="Calibri"/>
          <w:u w:color="000000"/>
        </w:rPr>
        <w:tab/>
        <w:t>/</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Amend the bill further, as and if amended, by striking page 4, lines 17-29, and inserting the following:</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87387">
        <w:rPr>
          <w:rFonts w:eastAsia="Calibri"/>
          <w:u w:color="000000"/>
        </w:rPr>
        <w:tab/>
        <w:t>/</w:t>
      </w:r>
      <w:r w:rsidRPr="00987387">
        <w:rPr>
          <w:rFonts w:eastAsia="Calibri"/>
          <w:u w:color="000000"/>
        </w:rPr>
        <w:tab/>
        <w:t>(B)(1)</w:t>
      </w:r>
      <w:r w:rsidRPr="00987387">
        <w:rPr>
          <w:rFonts w:eastAsia="Calibri"/>
          <w:u w:color="000000"/>
        </w:rPr>
        <w:tab/>
        <w:t xml:space="preserve">The requirement to register with the secretary for the purpose of operating raffles for charitable purposes shall apply to any and all nonprofit organizations that intend to operate a raffle in this State, including those organizations that are exempt from or not required to follow the requirements for solicitation of charitable funds pursuant to Chapter 56, Title 33. </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r>
      <w:r w:rsidRPr="00987387">
        <w:rPr>
          <w:rFonts w:eastAsia="Calibri"/>
          <w:u w:color="000000"/>
        </w:rPr>
        <w:tab/>
        <w:t>(2)</w:t>
      </w:r>
      <w:r w:rsidRPr="00987387">
        <w:rPr>
          <w:rFonts w:eastAsia="Calibri"/>
          <w:u w:color="000000"/>
        </w:rPr>
        <w:tab/>
        <w:t>An exemption from registration for the purpose of operating raffles is authorized for:</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r>
      <w:r w:rsidRPr="00987387">
        <w:rPr>
          <w:rFonts w:eastAsia="Calibri"/>
          <w:u w:color="000000"/>
        </w:rPr>
        <w:tab/>
      </w:r>
      <w:r w:rsidRPr="00987387">
        <w:rPr>
          <w:rFonts w:eastAsia="Calibri"/>
          <w:u w:color="000000"/>
        </w:rPr>
        <w:tab/>
        <w:t>(a)</w:t>
      </w:r>
      <w:r w:rsidRPr="00987387">
        <w:rPr>
          <w:rFonts w:eastAsia="Calibri"/>
          <w:u w:color="000000"/>
        </w:rPr>
        <w:tab/>
        <w:t>raffles operated by a nonprofit organization for charitable purposes, where a non</w:t>
      </w:r>
      <w:r w:rsidRPr="00987387">
        <w:rPr>
          <w:u w:color="000000" w:themeColor="text1"/>
        </w:rPr>
        <w:noBreakHyphen/>
      </w:r>
      <w:r w:rsidRPr="00987387">
        <w:rPr>
          <w:rFonts w:eastAsia="Calibri"/>
          <w:u w:color="000000"/>
        </w:rPr>
        <w:t xml:space="preserve">cash prize is donated for the nonprofit raffle and the total value of the prize or prizes offered for a raffle event is not more than five hundred dollars; and </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lastRenderedPageBreak/>
        <w:tab/>
      </w:r>
      <w:r w:rsidRPr="00987387">
        <w:rPr>
          <w:rFonts w:eastAsia="Calibri"/>
          <w:u w:color="000000"/>
        </w:rPr>
        <w:tab/>
      </w:r>
      <w:r w:rsidRPr="00987387">
        <w:rPr>
          <w:rFonts w:eastAsia="Calibri"/>
          <w:u w:color="000000"/>
        </w:rPr>
        <w:tab/>
        <w:t>(b)</w:t>
      </w:r>
      <w:r w:rsidRPr="00987387">
        <w:rPr>
          <w:rFonts w:eastAsia="Calibri"/>
          <w:u w:color="000000"/>
        </w:rPr>
        <w:tab/>
        <w:t>fifty</w:t>
      </w:r>
      <w:r w:rsidRPr="00987387">
        <w:rPr>
          <w:u w:color="000000" w:themeColor="text1"/>
        </w:rPr>
        <w:noBreakHyphen/>
      </w:r>
      <w:r w:rsidRPr="00987387">
        <w:rPr>
          <w:rFonts w:eastAsia="Calibri"/>
          <w:u w:color="000000"/>
        </w:rPr>
        <w:t>fifty raffles where the tickets are sold to members or guests of a nonprofit organization, and not to the general public, and the total value of proceeds collected is not more than nine hundred fifty dollars.</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r>
      <w:r w:rsidRPr="00987387">
        <w:rPr>
          <w:rFonts w:eastAsia="Calibri"/>
          <w:u w:color="000000"/>
        </w:rPr>
        <w:tab/>
        <w:t>(3)</w:t>
      </w:r>
      <w:r w:rsidRPr="00987387">
        <w:rPr>
          <w:rFonts w:eastAsia="Calibri"/>
          <w:u w:color="000000"/>
        </w:rPr>
        <w:tab/>
        <w:t>An organization operating a raffle that is within an exemption authorized by the provisions of (B)(2) shall not operate more than one raffle every seven calendar days.</w:t>
      </w:r>
      <w:r w:rsidRPr="00987387">
        <w:rPr>
          <w:rFonts w:eastAsia="Calibri"/>
          <w:u w:color="000000"/>
        </w:rPr>
        <w:tab/>
      </w:r>
      <w:r w:rsidRPr="00987387">
        <w:rPr>
          <w:rFonts w:eastAsia="Calibri"/>
          <w:u w:color="000000"/>
        </w:rPr>
        <w:tab/>
      </w:r>
      <w:r w:rsidRPr="00987387">
        <w:rPr>
          <w:rFonts w:eastAsia="Calibri"/>
          <w:u w:color="000000"/>
        </w:rPr>
        <w:tab/>
      </w:r>
      <w:r w:rsidRPr="00987387">
        <w:rPr>
          <w:rFonts w:eastAsia="Calibri"/>
          <w:u w:color="000000"/>
        </w:rPr>
        <w:tab/>
        <w:t>/</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Pr="00987387">
        <w:rPr>
          <w:rFonts w:eastAsia="Calibri"/>
          <w:u w:color="000000"/>
        </w:rPr>
        <w:t>Amend the bill further, as and if amended, by striking page 5, lines 3-6, and inserting the following:</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w:t>
      </w:r>
      <w:r w:rsidRPr="00987387">
        <w:rPr>
          <w:rFonts w:eastAsia="Calibri"/>
          <w:u w:color="000000"/>
        </w:rPr>
        <w:tab/>
        <w:t>(E)</w:t>
      </w:r>
      <w:r w:rsidRPr="00987387">
        <w:rPr>
          <w:rFonts w:eastAsia="Calibri"/>
          <w:u w:color="000000"/>
        </w:rPr>
        <w:tab/>
        <w:t xml:space="preserve">Nonprofit organizations, other organizations, and persons operating raffles for charitable purposes are subject to investigation and other actions by the secretary and subject to all penalties contained in Chapters 56 and 57, Title 33. </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r>
      <w:r w:rsidRPr="00987387">
        <w:rPr>
          <w:rFonts w:eastAsia="Calibri"/>
          <w:u w:color="000000"/>
        </w:rPr>
        <w:tab/>
        <w:t>(F)</w:t>
      </w:r>
      <w:r w:rsidRPr="00987387">
        <w:rPr>
          <w:rFonts w:eastAsia="Calibri"/>
          <w:u w:color="000000"/>
        </w:rPr>
        <w:tab/>
        <w:t xml:space="preserve">Nonprofit organizations, other organizations or persons operating raffles or lotteries that violate the provisions of Chapter 19, Title 16, are subject to investigation and other actions by law enforcement.  </w:t>
      </w:r>
      <w:r w:rsidRPr="00987387">
        <w:rPr>
          <w:rFonts w:eastAsia="Calibri"/>
          <w:u w:color="000000"/>
        </w:rPr>
        <w:tab/>
      </w:r>
      <w:r w:rsidRPr="00987387">
        <w:rPr>
          <w:rFonts w:eastAsia="Calibri"/>
          <w:u w:color="000000"/>
        </w:rPr>
        <w:tab/>
        <w:t>/</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Amend the bill further, as and if amended, by striking page 6, lines 22-24, and inserting the following:</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87387">
        <w:rPr>
          <w:rFonts w:eastAsia="Calibri"/>
          <w:u w:color="000000"/>
        </w:rPr>
        <w:tab/>
        <w:t>/</w:t>
      </w:r>
      <w:r w:rsidRPr="00987387">
        <w:rPr>
          <w:rFonts w:eastAsia="Calibri"/>
          <w:u w:color="000000"/>
        </w:rPr>
        <w:tab/>
        <w:t>(2)</w:t>
      </w:r>
      <w:r w:rsidRPr="00987387">
        <w:rPr>
          <w:rFonts w:eastAsia="Calibri"/>
          <w:u w:color="000000"/>
        </w:rPr>
        <w:tab/>
        <w:t xml:space="preserve">Except as otherwise provided in this chapter, no member, director, officer, employee, or agent of a nonprofit organization, a member of the family of any of those persons, or an entity in </w:t>
      </w:r>
      <w:r w:rsidRPr="00987387">
        <w:rPr>
          <w:rFonts w:eastAsia="Calibri"/>
          <w:u w:color="000000"/>
        </w:rPr>
        <w:tab/>
      </w:r>
      <w:r w:rsidRPr="00987387">
        <w:rPr>
          <w:rFonts w:eastAsia="Calibri"/>
          <w:u w:color="000000"/>
        </w:rPr>
        <w:tab/>
        <w:t>/</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Amend the bill further, as and if amended, by striking page 7, lines 13-17 and inserting the following:</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w:t>
      </w:r>
      <w:r w:rsidRPr="00987387">
        <w:rPr>
          <w:rFonts w:eastAsia="Calibri"/>
          <w:u w:color="000000"/>
        </w:rPr>
        <w:tab/>
        <w:t>(K)</w:t>
      </w:r>
      <w:r w:rsidRPr="00987387">
        <w:rPr>
          <w:rFonts w:eastAsia="Calibri"/>
          <w:u w:color="000000"/>
        </w:rPr>
        <w:tab/>
        <w:t>The provisions of this chapter are not intended and shall not be construed to allow the operation or play of raffles through electronic gambling devices or machines, slot machines, video poker or similar electronic play devices and do not amend or alter in any manner the prohibitions on video poker or similar electronic play devices in Chapter 21, Title 12 or Chapter 19, Title 16.</w:t>
      </w:r>
      <w:r w:rsidRPr="00987387">
        <w:rPr>
          <w:rFonts w:eastAsia="Calibri"/>
          <w:u w:color="000000"/>
        </w:rPr>
        <w:tab/>
      </w:r>
      <w:r w:rsidRPr="00987387">
        <w:rPr>
          <w:rFonts w:eastAsia="Calibri"/>
          <w:u w:color="000000"/>
        </w:rPr>
        <w:tab/>
      </w:r>
      <w:r w:rsidRPr="00987387">
        <w:rPr>
          <w:rFonts w:eastAsia="Calibri"/>
          <w:u w:color="000000"/>
        </w:rPr>
        <w:tab/>
        <w:t>/</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Amend the bill further, as and if amended, by striking page 11, lines 31-42 and page 12, lines 1-2 and inserting the following:</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w:t>
      </w:r>
      <w:r w:rsidRPr="00987387">
        <w:rPr>
          <w:rFonts w:eastAsia="Calibri"/>
          <w:u w:color="000000"/>
        </w:rPr>
        <w:tab/>
        <w:t>SECTION</w:t>
      </w:r>
      <w:r w:rsidRPr="00987387">
        <w:rPr>
          <w:rFonts w:eastAsia="Calibri"/>
          <w:u w:color="000000"/>
        </w:rPr>
        <w:tab/>
        <w:t>2.</w:t>
      </w:r>
      <w:r w:rsidRPr="00987387">
        <w:rPr>
          <w:rFonts w:eastAsia="Calibri"/>
          <w:u w:color="000000"/>
        </w:rPr>
        <w:tab/>
        <w:t xml:space="preserve">Nothing in the provisions of this act, including the allowance of persons to operate casino nights for entertainment purposes when no prizes, financial rewards, or incentives are received by players, shall alter or amend the terms of </w:t>
      </w:r>
      <w:r w:rsidRPr="00987387">
        <w:rPr>
          <w:u w:color="000000" w:themeColor="text1"/>
        </w:rPr>
        <w:t>“</w:t>
      </w:r>
      <w:r w:rsidRPr="00987387">
        <w:rPr>
          <w:rFonts w:eastAsia="Calibri"/>
          <w:u w:color="000000"/>
        </w:rPr>
        <w:t>The Catawba Indian Claims Settlement Agreement</w:t>
      </w:r>
      <w:r w:rsidRPr="00987387">
        <w:rPr>
          <w:u w:color="000000" w:themeColor="text1"/>
        </w:rPr>
        <w:t>”</w:t>
      </w:r>
      <w:r w:rsidRPr="00987387">
        <w:rPr>
          <w:rFonts w:eastAsia="Calibri"/>
          <w:u w:color="000000"/>
        </w:rPr>
        <w:t xml:space="preserve"> or </w:t>
      </w:r>
      <w:r w:rsidRPr="00987387">
        <w:rPr>
          <w:u w:color="000000" w:themeColor="text1"/>
        </w:rPr>
        <w:t>“</w:t>
      </w:r>
      <w:r w:rsidRPr="00987387">
        <w:rPr>
          <w:rFonts w:eastAsia="Calibri"/>
          <w:u w:color="000000"/>
        </w:rPr>
        <w:t>The Catawba Indian Claims Settlement Act</w:t>
      </w:r>
      <w:r w:rsidRPr="00987387">
        <w:rPr>
          <w:u w:color="000000" w:themeColor="text1"/>
        </w:rPr>
        <w:t>”</w:t>
      </w:r>
      <w:r w:rsidRPr="00987387">
        <w:rPr>
          <w:rFonts w:eastAsia="Calibri"/>
          <w:u w:color="000000"/>
        </w:rPr>
        <w:t>, as referenced in S.C. Code Ann. Sections 27</w:t>
      </w:r>
      <w:r w:rsidRPr="00987387">
        <w:rPr>
          <w:u w:color="000000" w:themeColor="text1"/>
        </w:rPr>
        <w:noBreakHyphen/>
      </w:r>
      <w:r w:rsidRPr="00987387">
        <w:rPr>
          <w:rFonts w:eastAsia="Calibri"/>
          <w:u w:color="000000"/>
        </w:rPr>
        <w:t>16</w:t>
      </w:r>
      <w:r w:rsidRPr="00987387">
        <w:rPr>
          <w:u w:color="000000" w:themeColor="text1"/>
        </w:rPr>
        <w:noBreakHyphen/>
      </w:r>
      <w:r w:rsidRPr="00987387">
        <w:rPr>
          <w:rFonts w:eastAsia="Calibri"/>
          <w:u w:color="000000"/>
        </w:rPr>
        <w:t>10 through 27</w:t>
      </w:r>
      <w:r w:rsidRPr="00987387">
        <w:rPr>
          <w:u w:color="000000" w:themeColor="text1"/>
        </w:rPr>
        <w:noBreakHyphen/>
      </w:r>
      <w:r w:rsidRPr="00987387">
        <w:rPr>
          <w:rFonts w:eastAsia="Calibri"/>
          <w:u w:color="000000"/>
        </w:rPr>
        <w:t>16</w:t>
      </w:r>
      <w:r w:rsidRPr="00987387">
        <w:rPr>
          <w:u w:color="000000" w:themeColor="text1"/>
        </w:rPr>
        <w:noBreakHyphen/>
      </w:r>
      <w:r w:rsidRPr="00987387">
        <w:rPr>
          <w:rFonts w:eastAsia="Calibri"/>
          <w:u w:color="000000"/>
        </w:rPr>
        <w:t xml:space="preserve">140 (2010) and in 25 U.S.C. Sections 941 through 941n (2010), or the holding of the South Carolina Supreme Court in </w:t>
      </w:r>
      <w:r w:rsidRPr="00987387">
        <w:rPr>
          <w:rFonts w:eastAsia="Calibri"/>
          <w:u w:val="single" w:color="000000"/>
        </w:rPr>
        <w:t>Catawba Indian Tribe of South Carolina v. State of South Carolina</w:t>
      </w:r>
      <w:r w:rsidRPr="00987387">
        <w:rPr>
          <w:rFonts w:eastAsia="Calibri"/>
          <w:u w:color="000000"/>
        </w:rPr>
        <w:t>, 372 S.C. 519, 642 S.E.2d 751 (2007).</w:t>
      </w:r>
      <w:r w:rsidRPr="00987387">
        <w:rPr>
          <w:rFonts w:eastAsia="Calibri"/>
          <w:u w:color="000000"/>
        </w:rPr>
        <w:tab/>
      </w:r>
      <w:r w:rsidRPr="00987387">
        <w:rPr>
          <w:rFonts w:eastAsia="Calibri"/>
          <w:u w:color="000000"/>
        </w:rPr>
        <w:tab/>
      </w:r>
      <w:r w:rsidRPr="00987387">
        <w:rPr>
          <w:rFonts w:eastAsia="Calibri"/>
          <w:u w:color="000000"/>
        </w:rPr>
        <w:tab/>
      </w:r>
      <w:r w:rsidRPr="00987387">
        <w:rPr>
          <w:rFonts w:eastAsia="Calibri"/>
          <w:u w:color="000000"/>
        </w:rPr>
        <w:tab/>
        <w:t>/</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Calibri"/>
          <w:u w:color="000000"/>
        </w:rPr>
        <w:lastRenderedPageBreak/>
        <w:tab/>
      </w:r>
      <w:r w:rsidRPr="00987387">
        <w:rPr>
          <w:rFonts w:eastAsia="Calibri"/>
          <w:u w:color="000000"/>
        </w:rPr>
        <w:t xml:space="preserve"> </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7387">
        <w:rPr>
          <w:rFonts w:eastAsia="Times New Roman"/>
          <w:snapToGrid w:val="0"/>
          <w:szCs w:val="20"/>
        </w:rPr>
        <w:tab/>
        <w:t>Renumber sections to conform.</w:t>
      </w:r>
    </w:p>
    <w:p w:rsidR="002D408A"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7387">
        <w:rPr>
          <w:rFonts w:eastAsia="Times New Roman"/>
          <w:snapToGrid w:val="0"/>
          <w:szCs w:val="20"/>
        </w:rPr>
        <w:tab/>
        <w:t>Amend title to conform.</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D408A" w:rsidRDefault="002D4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LIKE A. RANKIN for Committee.</w:t>
      </w:r>
    </w:p>
    <w:p w:rsidR="002D408A" w:rsidRPr="002D408A"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08A" w:rsidRPr="002D408A"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625C2">
        <w:t>ESTIMATED FISCAL IMPACT ON GENERAL FUND EXPENDITURES:</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625C2">
        <w:t>A Cost to the General Fund (See Below)</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625C2">
        <w:t>ESTIMATED FISCAL IMPACT ON FEDERAL &amp; OTHER FUND EXPENDITURES:</w:t>
      </w:r>
    </w:p>
    <w:p w:rsidR="002D408A" w:rsidRPr="006625C2" w:rsidRDefault="002D408A" w:rsidP="002D408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625C2">
        <w:t>A Cost of Federal and/or Other Funds (See Below)</w:t>
      </w:r>
      <w:bookmarkStart w:id="2" w:name="c"/>
      <w:bookmarkEnd w:id="2"/>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625C2">
        <w:rPr>
          <w:b/>
        </w:rPr>
        <w:t>EXPLANATION OF IMPACT:</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6625C2">
        <w:rPr>
          <w:u w:val="single"/>
        </w:rPr>
        <w:t>Secretary of State’s Office</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625C2">
        <w:t xml:space="preserve">The </w:t>
      </w:r>
      <w:r>
        <w:t>o</w:t>
      </w:r>
      <w:r w:rsidRPr="006625C2">
        <w:t xml:space="preserve">ffice indicates it will require 2.00 new FTEs (1.00 Administrative Assistant and 1.00 for either an Attorney II or Investigator II) at an annual cost of $163,218 for salary, fringe, and other operating expenses.  There would also be an initial non-recurring first year cost of $300,000 for modification of the current charities computer system.  The </w:t>
      </w:r>
      <w:r>
        <w:t>b</w:t>
      </w:r>
      <w:r w:rsidRPr="006625C2">
        <w:t xml:space="preserve">ill provides for a $50 registration fee to be used to offset the cost of the </w:t>
      </w:r>
      <w:r>
        <w:t>b</w:t>
      </w:r>
      <w:r w:rsidRPr="006625C2">
        <w:t xml:space="preserve">ill.  There would be an impact to the General Fund of the State to the first year to the extent other funds revenue is not sufficient to cover first year start-up and non-recurring expenses.  </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6625C2">
        <w:rPr>
          <w:b/>
        </w:rPr>
        <w:t>SPECIAL NOTES:</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rsidRPr="006625C2">
        <w:t xml:space="preserve">The Board of Economic Advisors is the appropriate entity to address any revenue impact associated with this </w:t>
      </w:r>
      <w:r>
        <w:t>b</w:t>
      </w:r>
      <w:r w:rsidRPr="006625C2">
        <w:t>ill.</w:t>
      </w:r>
    </w:p>
    <w:p w:rsidR="002D408A" w:rsidRDefault="002D4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08A" w:rsidRDefault="002D408A" w:rsidP="002D408A">
      <w:pPr>
        <w:tabs>
          <w:tab w:val="left" w:pos="3024"/>
        </w:tabs>
        <w:suppressAutoHyphens/>
        <w:jc w:val="both"/>
        <w:rPr>
          <w:rFonts w:eastAsia="Times New Roman"/>
        </w:rPr>
      </w:pPr>
      <w:r>
        <w:rPr>
          <w:rFonts w:eastAsia="Times New Roman"/>
        </w:rPr>
        <w:tab/>
      </w:r>
      <w:r>
        <w:rPr>
          <w:rFonts w:eastAsia="Times New Roman"/>
          <w:i/>
        </w:rPr>
        <w:t>Approved By:</w:t>
      </w:r>
    </w:p>
    <w:p w:rsidR="002D408A" w:rsidRDefault="002D408A" w:rsidP="002D408A">
      <w:pPr>
        <w:tabs>
          <w:tab w:val="left" w:pos="3024"/>
        </w:tabs>
        <w:suppressAutoHyphens/>
        <w:jc w:val="both"/>
        <w:rPr>
          <w:rFonts w:eastAsia="Times New Roman"/>
        </w:rPr>
      </w:pPr>
      <w:r>
        <w:rPr>
          <w:rFonts w:eastAsia="Times New Roman"/>
        </w:rPr>
        <w:tab/>
        <w:t>Brenda Hart</w:t>
      </w:r>
    </w:p>
    <w:p w:rsidR="002D408A" w:rsidRPr="002D408A" w:rsidRDefault="002D408A" w:rsidP="002D408A">
      <w:pPr>
        <w:tabs>
          <w:tab w:val="left" w:pos="3024"/>
        </w:tabs>
        <w:suppressAutoHyphens/>
        <w:jc w:val="both"/>
        <w:rPr>
          <w:rFonts w:eastAsia="Times New Roman"/>
        </w:rPr>
      </w:pPr>
      <w:r>
        <w:rPr>
          <w:rFonts w:eastAsia="Times New Roman"/>
        </w:rPr>
        <w:tab/>
        <w:t>Office of State Budget</w:t>
      </w:r>
    </w:p>
    <w:p w:rsidR="002D408A" w:rsidRDefault="002D4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08A" w:rsidRPr="002D408A"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D408A" w:rsidRPr="00016D4F" w:rsidRDefault="002D408A" w:rsidP="00B4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016D4F">
        <w:rPr>
          <w:b/>
        </w:rPr>
        <w:t xml:space="preserve">REVENUE IMPACT </w:t>
      </w:r>
      <w:r w:rsidRPr="00016D4F">
        <w:rPr>
          <w:b/>
          <w:vertAlign w:val="superscript"/>
        </w:rPr>
        <w:t>1/</w:t>
      </w:r>
    </w:p>
    <w:p w:rsidR="002D408A" w:rsidRDefault="002D408A" w:rsidP="00B4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For provisions to take effect, a Constitutional Amendment must be ratified as the 2014 General Election in this State.  Thus, the bill would no</w:t>
      </w:r>
      <w:r w:rsidR="00BB072D">
        <w:rPr>
          <w:rFonts w:eastAsia="Times New Roman"/>
        </w:rPr>
        <w:t>t impact state or local revenue</w:t>
      </w:r>
      <w:r>
        <w:rPr>
          <w:rFonts w:eastAsia="Times New Roman"/>
        </w:rPr>
        <w:t xml:space="preserve"> in FY2013-14.  The bill is expected to raise earmarked funds of the Secretary of</w:t>
      </w:r>
      <w:r w:rsidR="00BB072D">
        <w:rPr>
          <w:rFonts w:eastAsia="Times New Roman"/>
        </w:rPr>
        <w:t xml:space="preserve"> State by $41,650 in FY201</w:t>
      </w:r>
      <w:r>
        <w:rPr>
          <w:rFonts w:eastAsia="Times New Roman"/>
        </w:rPr>
        <w:t xml:space="preserve">4-15.  In view of a short period of enforcement, minimal revenue from civil fines is expected in FY2014-15, which would go to departmental revenue </w:t>
      </w:r>
      <w:r w:rsidR="00B42B33">
        <w:rPr>
          <w:rFonts w:eastAsia="Times New Roman"/>
        </w:rPr>
        <w:t>within</w:t>
      </w:r>
      <w:r>
        <w:rPr>
          <w:rFonts w:eastAsia="Times New Roman"/>
        </w:rPr>
        <w:t xml:space="preserve"> the state general fund.</w:t>
      </w:r>
    </w:p>
    <w:p w:rsidR="002D408A" w:rsidRDefault="002D408A" w:rsidP="00B4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b/>
        </w:rPr>
        <w:lastRenderedPageBreak/>
        <w:t>Explanation</w:t>
      </w:r>
    </w:p>
    <w:p w:rsidR="002D408A" w:rsidRDefault="002D408A" w:rsidP="00B4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This bill, cited as the Nonprofit Raffles for Charitable Purposes Act, sets provisions for qualified, tax-exempt charitable organizations to conduct certain raffles to support charitable purposes.  Only those nonprofits planning to conduct a raffle where non-cash prizes total $501 or greater, and certain “fifty-fifty” raffles with total cash prizes of $951 or more, would be required to register</w:t>
      </w:r>
      <w:r w:rsidR="00B42B33">
        <w:rPr>
          <w:rFonts w:eastAsia="Times New Roman"/>
        </w:rPr>
        <w:t xml:space="preserve"> annually with the Secretary of State (SOS).  A $50 registration fee applies with the proceeds earmarked to the SOS for the purpose of enforcement.  The bill further provides for administrative fines, as applicable, from $10 per day to $500 per day as civil penalties for noncompliance.  Administrative fine proceeds would go to departmental revenue within the state general fund.  Additional criminal penalties for misdemeanor or felony offenses impose fines ranging from $1,000 to $10, 000, to include a dual option for a prison term of up to five years.  The provisions of the bill become effective thirty days after ratification of a Constitutional Amendment as proposed to qualified voters in the General Election in November of 2014.</w:t>
      </w:r>
    </w:p>
    <w:p w:rsidR="00B42B33" w:rsidRPr="002D408A" w:rsidRDefault="00B42B33" w:rsidP="00B4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Based on a reporting period of five months in the initial year, and flexibility afforded an entity to remain exempt from registration by conducting raffles before aforementioned prize thresholds, we expect only 833 registrations, times the $50 annual fee, would yield $41,650 in earmarked fund to be retained by the SOS in FY2014-15. With protracted deadline to report raffle activity in middle of fifth month following close of a nonprofit’s fiscal year, any proceeds from administrative fines through enforcement actions is expected to be minimal in FY2014-15. As minimum criminal fine is set at $1,000, the time from for due process in general sessions court would extend into subsequent fiscal year(s).</w:t>
      </w:r>
    </w:p>
    <w:p w:rsidR="00B42B33" w:rsidRDefault="00B42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B33" w:rsidRDefault="00B42B33" w:rsidP="00B42B33">
      <w:pPr>
        <w:tabs>
          <w:tab w:val="left" w:pos="3024"/>
        </w:tabs>
        <w:suppressAutoHyphens/>
        <w:jc w:val="both"/>
        <w:rPr>
          <w:rFonts w:eastAsia="Times New Roman"/>
        </w:rPr>
      </w:pPr>
      <w:r>
        <w:rPr>
          <w:rFonts w:eastAsia="Times New Roman"/>
        </w:rPr>
        <w:tab/>
      </w:r>
      <w:r>
        <w:rPr>
          <w:rFonts w:eastAsia="Times New Roman"/>
          <w:i/>
        </w:rPr>
        <w:t>Approved By:</w:t>
      </w:r>
    </w:p>
    <w:p w:rsidR="00B42B33" w:rsidRDefault="00B42B33" w:rsidP="00B42B33">
      <w:pPr>
        <w:tabs>
          <w:tab w:val="left" w:pos="3024"/>
        </w:tabs>
        <w:suppressAutoHyphens/>
        <w:jc w:val="both"/>
        <w:rPr>
          <w:rFonts w:eastAsia="Times New Roman"/>
        </w:rPr>
      </w:pPr>
      <w:r>
        <w:rPr>
          <w:rFonts w:eastAsia="Times New Roman"/>
        </w:rPr>
        <w:tab/>
        <w:t>Frank A. Rainwater</w:t>
      </w:r>
    </w:p>
    <w:p w:rsidR="00B42B33" w:rsidRPr="00B42B33" w:rsidRDefault="00B42B33" w:rsidP="00B42B33">
      <w:pPr>
        <w:tabs>
          <w:tab w:val="left" w:pos="3024"/>
        </w:tabs>
        <w:suppressAutoHyphens/>
        <w:jc w:val="both"/>
        <w:rPr>
          <w:rFonts w:eastAsia="Times New Roman"/>
        </w:rPr>
      </w:pPr>
      <w:r>
        <w:rPr>
          <w:rFonts w:eastAsia="Times New Roman"/>
        </w:rPr>
        <w:tab/>
        <w:t>Board of Economic Advisors</w:t>
      </w:r>
    </w:p>
    <w:p w:rsidR="00B42B33" w:rsidRDefault="00B42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B33" w:rsidRDefault="00B42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D408A" w:rsidRPr="00B42B33" w:rsidRDefault="002D4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D408A" w:rsidRPr="00B42B33" w:rsidSect="008920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1115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418A1"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sidRPr="00BC4296">
        <w:rPr>
          <w:rFonts w:eastAsia="Calibri"/>
          <w:color w:val="000000"/>
          <w:u w:color="000000"/>
        </w:rPr>
        <w:t>TO AMEND TITLE 33, CODE OF LAWS OF SOUTH CAROLINA, 1976, BY ADDING CHAPTER 57, SO AS TO AUTHORIZE QUALIFIED NONPROFIT ORGANIZATIONS TO OPERATE AND CONDUCT RAFFLES THROUGH REGISTRATION WITH THE SOUTH CAROLINA SECRETARY OF STATE, TO PRO</w:t>
      </w:r>
      <w:r w:rsidR="001B5A1D">
        <w:rPr>
          <w:rFonts w:eastAsia="Calibri"/>
          <w:color w:val="000000"/>
          <w:u w:color="000000"/>
        </w:rPr>
        <w:t>VIDE STANDARDS FOR THESE EVENTS,</w:t>
      </w:r>
      <w:r w:rsidRPr="00BC4296">
        <w:rPr>
          <w:rFonts w:eastAsia="Calibri"/>
          <w:color w:val="000000"/>
          <w:u w:color="000000"/>
        </w:rPr>
        <w:t xml:space="preserve"> TO REQUIRE PROCEEDS TO </w:t>
      </w:r>
      <w:r w:rsidR="001B5A1D">
        <w:rPr>
          <w:rFonts w:eastAsia="Calibri"/>
          <w:color w:val="000000"/>
          <w:u w:color="000000"/>
        </w:rPr>
        <w:t>BE USED FOR CHARITABLE PURPOSES,</w:t>
      </w:r>
      <w:r w:rsidRPr="00BC4296">
        <w:rPr>
          <w:rFonts w:eastAsia="Calibri"/>
          <w:color w:val="000000"/>
          <w:u w:color="000000"/>
        </w:rPr>
        <w:t xml:space="preserve"> AND TO PROVIDE PENALTIES FOR VIOLATIONS.</w:t>
      </w: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1.</w:t>
      </w:r>
      <w:r w:rsidRPr="007A4E57">
        <w:rPr>
          <w:rFonts w:eastAsia="Calibri"/>
          <w:color w:val="000000"/>
          <w:u w:color="000000"/>
        </w:rPr>
        <w:tab/>
        <w:t xml:space="preserve">Title 33 of the 1976 Code is amended by adding: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Pr>
          <w:color w:val="000000" w:themeColor="text1"/>
          <w:u w:color="000000" w:themeColor="text1"/>
        </w:rPr>
        <w:t>“</w:t>
      </w:r>
      <w:r w:rsidRPr="007A4E57">
        <w:rPr>
          <w:rFonts w:eastAsia="Calibri"/>
          <w:color w:val="000000"/>
          <w:u w:color="000000"/>
        </w:rPr>
        <w:t>CHAPTER 57</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7A4E57">
        <w:rPr>
          <w:rFonts w:eastAsia="Calibri"/>
          <w:color w:val="000000"/>
          <w:u w:color="000000"/>
        </w:rPr>
        <w:t>Nonprofit Raffles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5802A1">
        <w:rPr>
          <w:rFonts w:eastAsia="Calibri"/>
          <w:color w:val="000000"/>
          <w:u w:color="000000"/>
        </w:rPr>
        <w:t>100.</w:t>
      </w:r>
      <w:r w:rsidRPr="007A4E57">
        <w:rPr>
          <w:rFonts w:eastAsia="Calibri"/>
          <w:color w:val="000000"/>
          <w:u w:color="000000"/>
        </w:rPr>
        <w:tab/>
        <w:t>(A)</w:t>
      </w:r>
      <w:r w:rsidRPr="007A4E57">
        <w:rPr>
          <w:rFonts w:eastAsia="Calibri"/>
          <w:color w:val="000000"/>
          <w:u w:color="000000"/>
        </w:rPr>
        <w:tab/>
        <w:t>A lottery or raffle of any type whatsoever is unlawful unless it is authorized by the following: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Chapter 150, Title 59, the Education Lottery;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Article 24, Chapter 21, Title 12, Charitable Bingo; 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Chapter 57, Title 33, Nonprofit Raffles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It is the intent of the General Assembly that only qualified tax</w:t>
      </w:r>
      <w:r w:rsidRPr="007A4E57">
        <w:rPr>
          <w:color w:val="000000" w:themeColor="text1"/>
          <w:u w:color="000000" w:themeColor="text1"/>
        </w:rPr>
        <w:noBreakHyphen/>
      </w:r>
      <w:r w:rsidRPr="007A4E57">
        <w:rPr>
          <w:rFonts w:eastAsia="Calibri"/>
          <w:color w:val="000000"/>
          <w:u w:color="000000"/>
        </w:rPr>
        <w:t xml:space="preserve">exempt entities, which are organized and operated for charitable purposes and which dedicate raffle proceeds to charitable purposes, shall operate and conduct raffles as authorized by this chapter.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(C)</w:t>
      </w:r>
      <w:r w:rsidR="003418A1" w:rsidRPr="007A4E57">
        <w:rPr>
          <w:rFonts w:eastAsia="Calibri"/>
          <w:color w:val="000000"/>
          <w:u w:color="000000"/>
        </w:rPr>
        <w:t>(1)</w:t>
      </w:r>
      <w:r w:rsidR="003418A1" w:rsidRPr="007A4E57">
        <w:rPr>
          <w:rFonts w:eastAsia="Calibri"/>
          <w:color w:val="000000"/>
          <w:u w:color="000000"/>
        </w:rPr>
        <w:tab/>
        <w:t xml:space="preserve">Nothing in this chapter may be construed to allow electronic gambling devices or machines of any types, slot </w:t>
      </w:r>
      <w:r w:rsidR="003418A1" w:rsidRPr="007A4E57">
        <w:rPr>
          <w:rFonts w:eastAsia="Calibri"/>
          <w:color w:val="000000"/>
          <w:u w:color="000000"/>
        </w:rPr>
        <w:lastRenderedPageBreak/>
        <w:t>machines, video poker or similar electronic play devices, or to change or alter in any manner the prohibitions regarding video poker or similar electronic play devices in Chapter 21, Title 12 and Chapter 19, Title 16.</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No person shall conduct a fundraising event commonly known and operated as a </w:t>
      </w:r>
      <w:r w:rsidRPr="007A4E57">
        <w:rPr>
          <w:color w:val="000000" w:themeColor="text1"/>
          <w:u w:color="000000" w:themeColor="text1"/>
        </w:rPr>
        <w:t>‘</w:t>
      </w:r>
      <w:r w:rsidRPr="007A4E57">
        <w:rPr>
          <w:rFonts w:eastAsia="Calibri"/>
          <w:color w:val="000000"/>
          <w:u w:color="000000"/>
        </w:rPr>
        <w:t>casino night</w:t>
      </w:r>
      <w:r w:rsidRPr="007A4E57">
        <w:rPr>
          <w:color w:val="000000" w:themeColor="text1"/>
          <w:u w:color="000000" w:themeColor="text1"/>
        </w:rPr>
        <w:t>’</w:t>
      </w:r>
      <w:r w:rsidRPr="007A4E57">
        <w:rPr>
          <w:rFonts w:eastAsia="Calibri"/>
          <w:color w:val="000000"/>
          <w:u w:color="000000"/>
        </w:rPr>
        <w:t xml:space="preserve">, </w:t>
      </w:r>
      <w:r w:rsidRPr="007A4E57">
        <w:rPr>
          <w:color w:val="000000" w:themeColor="text1"/>
          <w:u w:color="000000" w:themeColor="text1"/>
        </w:rPr>
        <w:t>‘</w:t>
      </w:r>
      <w:r w:rsidRPr="007A4E57">
        <w:rPr>
          <w:rFonts w:eastAsia="Calibri"/>
          <w:color w:val="000000"/>
          <w:u w:color="000000"/>
        </w:rPr>
        <w:t>Las Vegas night</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Monte Carlo night</w:t>
      </w:r>
      <w:r w:rsidRPr="007A4E57">
        <w:rPr>
          <w:color w:val="000000" w:themeColor="text1"/>
          <w:u w:color="000000" w:themeColor="text1"/>
        </w:rPr>
        <w:t>’</w:t>
      </w:r>
      <w:r w:rsidRPr="007A4E57">
        <w:rPr>
          <w:rFonts w:eastAsia="Calibri"/>
          <w:color w:val="000000"/>
          <w:u w:color="000000"/>
        </w:rPr>
        <w:t xml:space="preserve"> involving live individuals playing roulette, blackjack, poker, baccarat, or other card games, or dice games, unless the event is conducted only for entertainment purposes and no prizes, financial rewards, or incentives are received by players.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No events with an electronic device or machine, slot machines, electronic video gaming devices, wagering on live sporting events, or simulcast broadcasts of horse races are authorized.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Except for raffles conducted by the South Carolina Lottery Commission pursuant to Chapter 150, Title 59 or Charitable Bingo authorized by Article 24, Chapter 21, the provisions of this chapter provide the sole means by which activities associated with conducting raffles are authorized.  The provisions of this chapter must be narrowly construed to ensure that tax</w:t>
      </w:r>
      <w:r w:rsidRPr="007A4E57">
        <w:rPr>
          <w:color w:val="000000" w:themeColor="text1"/>
          <w:u w:color="000000" w:themeColor="text1"/>
        </w:rPr>
        <w:noBreakHyphen/>
      </w:r>
      <w:r w:rsidRPr="007A4E57">
        <w:rPr>
          <w:rFonts w:eastAsia="Calibri"/>
          <w:color w:val="000000"/>
          <w:u w:color="000000"/>
        </w:rPr>
        <w:t xml:space="preserve">exempt entities conducting a nonprofit raffle pursuant to this chapter are in strict compliance with the requirements of this chapter.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110.</w:t>
      </w:r>
      <w:r w:rsidRPr="007A4E57">
        <w:rPr>
          <w:rFonts w:eastAsia="Calibri"/>
          <w:color w:val="000000"/>
          <w:u w:color="000000"/>
        </w:rPr>
        <w:tab/>
      </w:r>
      <w:r w:rsidRPr="007A4E57">
        <w:rPr>
          <w:rFonts w:eastAsia="Calibri"/>
          <w:color w:val="000000"/>
          <w:u w:color="000000"/>
        </w:rPr>
        <w:tab/>
        <w:t>For purposes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Charitable purpose</w:t>
      </w:r>
      <w:r w:rsidR="001B5A1D">
        <w:rPr>
          <w:color w:val="000000" w:themeColor="text1"/>
          <w:u w:color="000000" w:themeColor="text1"/>
        </w:rPr>
        <w:t>’</w:t>
      </w:r>
      <w:r w:rsidRPr="007A4E57">
        <w:rPr>
          <w:rFonts w:eastAsia="Calibri"/>
          <w:color w:val="000000"/>
          <w:u w:color="000000"/>
        </w:rPr>
        <w:t xml:space="preserve"> means </w:t>
      </w:r>
      <w:r w:rsidRPr="007A4E57">
        <w:rPr>
          <w:rStyle w:val="ptext-"/>
          <w:rFonts w:eastAsia="Calibri"/>
          <w:color w:val="000000"/>
          <w:u w:color="000000"/>
        </w:rPr>
        <w:t xml:space="preserve">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within the meaning of </w:t>
      </w:r>
      <w:r w:rsidRPr="007A4E57">
        <w:rPr>
          <w:rFonts w:eastAsia="Calibri"/>
          <w:color w:val="000000"/>
          <w:u w:color="000000"/>
        </w:rPr>
        <w:t>Internal Revenue Code Section 170(c)(2)(B). Any interpretation of this statute with respect to charitable purpose shall be guided by the applicable Internal Revenue Code provisions and regulations of the Internal Revenue Service as interpreted by the courts.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Adjusted gross receipts</w:t>
      </w:r>
      <w:r w:rsidRPr="007A4E57">
        <w:rPr>
          <w:color w:val="000000" w:themeColor="text1"/>
          <w:u w:color="000000" w:themeColor="text1"/>
        </w:rPr>
        <w:t>’</w:t>
      </w:r>
      <w:r w:rsidRPr="007A4E57">
        <w:rPr>
          <w:rFonts w:eastAsia="Calibri"/>
          <w:color w:val="000000"/>
          <w:u w:color="000000"/>
        </w:rPr>
        <w:t xml:space="preserve"> means gross receipts less all cash prizes and the amount paid for merchandise prizes purchased.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001B5A1D">
        <w:rPr>
          <w:rFonts w:eastAsia="Calibri"/>
          <w:color w:val="000000"/>
          <w:u w:color="000000"/>
        </w:rPr>
        <w:tab/>
        <w:t>‘</w:t>
      </w:r>
      <w:r w:rsidRPr="007A4E57">
        <w:rPr>
          <w:rFonts w:eastAsia="Calibri"/>
          <w:color w:val="000000"/>
          <w:u w:color="000000"/>
        </w:rPr>
        <w:t>Member</w:t>
      </w:r>
      <w:r w:rsidRPr="007A4E57">
        <w:rPr>
          <w:color w:val="000000" w:themeColor="text1"/>
          <w:u w:color="000000" w:themeColor="text1"/>
        </w:rPr>
        <w:t>’</w:t>
      </w:r>
      <w:r w:rsidRPr="007A4E57">
        <w:rPr>
          <w:rFonts w:eastAsia="Calibri"/>
          <w:color w:val="000000"/>
          <w:u w:color="000000"/>
        </w:rPr>
        <w:t xml:space="preserve"> shall have the same meaning as defined in Chapter 31, Title 33.</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Nonprofit organization</w:t>
      </w:r>
      <w:r w:rsidRPr="007A4E57">
        <w:rPr>
          <w:color w:val="000000" w:themeColor="text1"/>
          <w:u w:color="000000" w:themeColor="text1"/>
        </w:rPr>
        <w:t>’</w:t>
      </w:r>
      <w:r w:rsidRPr="007A4E57">
        <w:rPr>
          <w:rFonts w:eastAsia="Calibri"/>
          <w:color w:val="000000"/>
          <w:u w:color="000000"/>
        </w:rPr>
        <w:t xml:space="preserve"> means an organization recognized by the South Carolina Department of Revenue and the United States Internal Revenue Service as exempt from federal and state income taxation pursuant to Internal Revenue Code Section 501(c)(3), 501(c)(4), 501(c)(6), 501(c)(7), 501(c)(8), 501(c)(10), </w:t>
      </w:r>
      <w:r w:rsidRPr="007A4E57">
        <w:rPr>
          <w:rFonts w:eastAsia="Calibri"/>
          <w:color w:val="000000"/>
          <w:u w:color="000000"/>
        </w:rPr>
        <w:lastRenderedPageBreak/>
        <w:t xml:space="preserve">501(c)(19), or 501(d), or is a class, department, or organization of an educational institution, as defined in Chapter 56, Title 33 of the South Carolina Code of Laws.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Nonprofit gaming supplies and equipment</w:t>
      </w:r>
      <w:r w:rsidRPr="007A4E57">
        <w:rPr>
          <w:color w:val="000000" w:themeColor="text1"/>
          <w:u w:color="000000" w:themeColor="text1"/>
        </w:rPr>
        <w:t>’</w:t>
      </w:r>
      <w:r w:rsidRPr="007A4E57">
        <w:rPr>
          <w:rFonts w:eastAsia="Calibri"/>
          <w:color w:val="000000"/>
          <w:u w:color="000000"/>
        </w:rPr>
        <w:t xml:space="preserve"> means any material, device, apparatus, or paraphernalia customarily used in the conduct of raffles, including raffle tickets, and other apparatus or paraphernalia used in conducting raffles subject to regulation under this chapter.  The term shall not include any material, device, apparatus, or paraphernalia incidental to the raffle, such as pencils, playing cards, or other supplies that may be purchased or leased from normal sources of supply.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Fifty</w:t>
      </w:r>
      <w:r w:rsidRPr="007A4E57">
        <w:rPr>
          <w:color w:val="000000" w:themeColor="text1"/>
          <w:u w:color="000000" w:themeColor="text1"/>
        </w:rPr>
        <w:noBreakHyphen/>
      </w:r>
      <w:r w:rsidRPr="007A4E57">
        <w:rPr>
          <w:rFonts w:eastAsia="Calibri"/>
          <w:color w:val="000000"/>
          <w:u w:color="000000"/>
        </w:rPr>
        <w:t>fifty raffle</w:t>
      </w:r>
      <w:r w:rsidRPr="007A4E57">
        <w:rPr>
          <w:color w:val="000000" w:themeColor="text1"/>
          <w:u w:color="000000" w:themeColor="text1"/>
        </w:rPr>
        <w:t>’</w:t>
      </w:r>
      <w:r w:rsidRPr="007A4E57">
        <w:rPr>
          <w:rFonts w:eastAsia="Calibri"/>
          <w:color w:val="000000"/>
          <w:u w:color="000000"/>
        </w:rPr>
        <w:t xml:space="preserve"> means a raffle conducted by a nonprofit organization qualified to operate raffles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120 and the proceeds collected by the sale of the raffle tickets are split evenly between the prize winner and the nonprofit organization after the raffle drawing.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Gross receipts</w:t>
      </w:r>
      <w:r w:rsidRPr="007A4E57">
        <w:rPr>
          <w:color w:val="000000" w:themeColor="text1"/>
          <w:u w:color="000000" w:themeColor="text1"/>
        </w:rPr>
        <w:t>’</w:t>
      </w:r>
      <w:r w:rsidRPr="007A4E57">
        <w:rPr>
          <w:rFonts w:eastAsia="Calibri"/>
          <w:color w:val="000000"/>
          <w:u w:color="000000"/>
        </w:rPr>
        <w:t xml:space="preserve"> means all funds collected or received from the conduct of raffles.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(8)</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Net receipts</w:t>
      </w:r>
      <w:r w:rsidRPr="007A4E57">
        <w:rPr>
          <w:color w:val="000000" w:themeColor="text1"/>
          <w:u w:color="000000" w:themeColor="text1"/>
        </w:rPr>
        <w:t>’</w:t>
      </w:r>
      <w:r w:rsidRPr="007A4E57">
        <w:rPr>
          <w:rFonts w:eastAsia="Calibri"/>
          <w:color w:val="000000"/>
          <w:u w:color="000000"/>
        </w:rPr>
        <w:t xml:space="preserve"> means adjusted gross receipts less all expenses, charges, fees, and deductions that are authorized under this chapter.  Payment of unauthorized expenses, charges, fees, and deductions from the gross receipts is a violation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(9)</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Operate</w:t>
      </w:r>
      <w:r w:rsidRPr="007A4E57">
        <w:rPr>
          <w:color w:val="000000" w:themeColor="text1"/>
          <w:u w:color="000000" w:themeColor="text1"/>
        </w:rPr>
        <w:t>’</w:t>
      </w:r>
      <w:r w:rsidRPr="007A4E57">
        <w:rPr>
          <w:rFonts w:eastAsia="Calibri"/>
          <w:color w:val="000000"/>
          <w:u w:color="000000"/>
        </w:rPr>
        <w:t xml:space="preserve">, </w:t>
      </w:r>
      <w:r w:rsidRPr="007A4E57">
        <w:rPr>
          <w:color w:val="000000" w:themeColor="text1"/>
          <w:u w:color="000000" w:themeColor="text1"/>
        </w:rPr>
        <w:t>‘</w:t>
      </w:r>
      <w:r w:rsidRPr="007A4E57">
        <w:rPr>
          <w:rFonts w:eastAsia="Calibri"/>
          <w:color w:val="000000"/>
          <w:u w:color="000000"/>
        </w:rPr>
        <w:t>operated</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operating</w:t>
      </w:r>
      <w:r w:rsidRPr="007A4E57">
        <w:rPr>
          <w:color w:val="000000" w:themeColor="text1"/>
          <w:u w:color="000000" w:themeColor="text1"/>
        </w:rPr>
        <w:t>’</w:t>
      </w:r>
      <w:r w:rsidRPr="007A4E57">
        <w:rPr>
          <w:rFonts w:eastAsia="Calibri"/>
          <w:color w:val="000000"/>
          <w:u w:color="000000"/>
        </w:rPr>
        <w:t xml:space="preserve"> means the conduct, direction, supervision, management, operation, control, or guidance of activity.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(10)</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Person</w:t>
      </w:r>
      <w:r w:rsidRPr="007A4E57">
        <w:rPr>
          <w:color w:val="000000" w:themeColor="text1"/>
          <w:u w:color="000000" w:themeColor="text1"/>
        </w:rPr>
        <w:t>’</w:t>
      </w:r>
      <w:r w:rsidRPr="007A4E57">
        <w:rPr>
          <w:rFonts w:eastAsia="Calibri"/>
          <w:color w:val="000000"/>
          <w:u w:color="000000"/>
        </w:rPr>
        <w:t xml:space="preserve"> means an individual, an organization, a trust, a foundation, a group, an association, a partnership, a corporation, a society, any other private entity, or a combination of them, or a manager, agent, servant, officer, or employee thereof.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(11)</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Raffle</w:t>
      </w:r>
      <w:r w:rsidRPr="007A4E57">
        <w:rPr>
          <w:color w:val="000000" w:themeColor="text1"/>
          <w:u w:color="000000" w:themeColor="text1"/>
        </w:rPr>
        <w:t>’</w:t>
      </w:r>
      <w:r w:rsidRPr="007A4E57">
        <w:rPr>
          <w:rFonts w:eastAsia="Calibri"/>
          <w:color w:val="000000"/>
          <w:u w:color="000000"/>
        </w:rPr>
        <w:t xml:space="preserve"> means a game of chance in which a participant is required to pay something of value for a ticket for a chance to win a prize, with the winner to be determined by a random drawing or similar process whereby all entries have an equal chance of winning.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(12)</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Secretary</w:t>
      </w:r>
      <w:r w:rsidRPr="007A4E57">
        <w:rPr>
          <w:color w:val="000000" w:themeColor="text1"/>
          <w:u w:color="000000" w:themeColor="text1"/>
        </w:rPr>
        <w:t>’</w:t>
      </w:r>
      <w:r w:rsidRPr="007A4E57">
        <w:rPr>
          <w:rFonts w:eastAsia="Calibri"/>
          <w:color w:val="000000"/>
          <w:u w:color="000000"/>
        </w:rPr>
        <w:t xml:space="preserve"> means the Office of the Secretary of State.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(13)</w:t>
      </w:r>
      <w:r w:rsidR="001B5A1D">
        <w:rPr>
          <w:rFonts w:eastAsia="Calibri"/>
          <w:color w:val="000000"/>
          <w:u w:color="000000"/>
        </w:rPr>
        <w:tab/>
      </w:r>
      <w:r w:rsidRPr="007A4E57">
        <w:rPr>
          <w:color w:val="000000" w:themeColor="text1"/>
          <w:u w:color="000000" w:themeColor="text1"/>
        </w:rPr>
        <w:t>‘</w:t>
      </w:r>
      <w:r w:rsidRPr="007A4E57">
        <w:rPr>
          <w:rFonts w:eastAsia="Calibri"/>
          <w:color w:val="000000"/>
          <w:u w:color="000000"/>
        </w:rPr>
        <w:t>Ticket</w:t>
      </w:r>
      <w:r w:rsidRPr="007A4E57">
        <w:rPr>
          <w:color w:val="000000" w:themeColor="text1"/>
          <w:u w:color="000000" w:themeColor="text1"/>
        </w:rPr>
        <w:t>’</w:t>
      </w:r>
      <w:r w:rsidRPr="007A4E57">
        <w:rPr>
          <w:rFonts w:eastAsia="Calibri"/>
          <w:color w:val="000000"/>
          <w:u w:color="000000"/>
        </w:rPr>
        <w:t xml:space="preserve"> means tangible evidence issued by the nonprofit organization to provide participation in a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(14)</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Year</w:t>
      </w:r>
      <w:r w:rsidRPr="007A4E57">
        <w:rPr>
          <w:color w:val="000000" w:themeColor="text1"/>
          <w:u w:color="000000" w:themeColor="text1"/>
        </w:rPr>
        <w:t>’</w:t>
      </w:r>
      <w:r w:rsidRPr="007A4E57">
        <w:rPr>
          <w:rFonts w:eastAsia="Calibri"/>
          <w:color w:val="000000"/>
          <w:u w:color="000000"/>
        </w:rPr>
        <w:t xml:space="preserve"> means a twelve</w:t>
      </w:r>
      <w:r w:rsidRPr="007A4E57">
        <w:rPr>
          <w:color w:val="000000" w:themeColor="text1"/>
          <w:u w:color="000000" w:themeColor="text1"/>
        </w:rPr>
        <w:noBreakHyphen/>
      </w:r>
      <w:r w:rsidRPr="007A4E57">
        <w:rPr>
          <w:rFonts w:eastAsia="Calibri"/>
          <w:color w:val="000000"/>
          <w:u w:color="000000"/>
        </w:rPr>
        <w:t>month period that is the same a</w:t>
      </w:r>
      <w:r w:rsidR="001B5A1D">
        <w:rPr>
          <w:rFonts w:eastAsia="Calibri"/>
          <w:color w:val="000000"/>
          <w:u w:color="000000"/>
        </w:rPr>
        <w:t>s</w:t>
      </w:r>
      <w:r w:rsidRPr="007A4E57">
        <w:rPr>
          <w:rFonts w:eastAsia="Calibri"/>
          <w:color w:val="000000"/>
          <w:u w:color="000000"/>
        </w:rPr>
        <w:t xml:space="preserve"> a nonprofit organization</w:t>
      </w:r>
      <w:r w:rsidRPr="007A4E57">
        <w:rPr>
          <w:color w:val="000000" w:themeColor="text1"/>
          <w:u w:color="000000" w:themeColor="text1"/>
        </w:rPr>
        <w:t>’</w:t>
      </w:r>
      <w:r w:rsidRPr="007A4E57">
        <w:rPr>
          <w:rFonts w:eastAsia="Calibri"/>
          <w:color w:val="000000"/>
          <w:u w:color="000000"/>
        </w:rPr>
        <w:t>s fiscal year.</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7601DC">
        <w:rPr>
          <w:rFonts w:eastAsia="Calibri"/>
          <w:color w:val="000000"/>
          <w:u w:color="000000"/>
        </w:rPr>
        <w:t>120.</w:t>
      </w:r>
      <w:r w:rsidRPr="007A4E57">
        <w:rPr>
          <w:rFonts w:eastAsia="Calibri"/>
          <w:color w:val="000000"/>
          <w:u w:color="000000"/>
        </w:rPr>
        <w:tab/>
        <w:t>(A)</w:t>
      </w:r>
      <w:r w:rsidRPr="007A4E57">
        <w:rPr>
          <w:rFonts w:eastAsia="Calibri"/>
          <w:color w:val="000000"/>
          <w:u w:color="000000"/>
        </w:rPr>
        <w:tab/>
        <w:t>A nonprofit organization is qualified to conduct raffles in accordance with the provisions of this chapter if the nonprofit organization:</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r>
      <w:r w:rsidRPr="007A4E57">
        <w:rPr>
          <w:rFonts w:eastAsia="Calibri"/>
          <w:color w:val="000000"/>
          <w:u w:color="000000"/>
        </w:rPr>
        <w:tab/>
        <w:t>(1)</w:t>
      </w:r>
      <w:r w:rsidRPr="007A4E57">
        <w:rPr>
          <w:rFonts w:eastAsia="Calibri"/>
          <w:color w:val="000000"/>
          <w:u w:color="000000"/>
        </w:rPr>
        <w:tab/>
        <w:t xml:space="preserve">is recognized by the South Carolina Department of Revenue and the United States Internal Revenue Service as exempt from federal and state income taxation pursuant to Internal Revenue Code Section 501(c)(3), 501(c)(4), 501(c)(6), 501(c)(7), 501(c)(8), 501(c)(10), 501(c)(19), or 501(d), or is an educational institution, as defined in Chapter 56, Title 33; and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is organized and operated for </w:t>
      </w:r>
      <w:r w:rsidRPr="007A4E57">
        <w:rPr>
          <w:rStyle w:val="ptext-"/>
          <w:rFonts w:eastAsia="Calibri"/>
          <w:color w:val="000000"/>
          <w:u w:color="000000"/>
        </w:rPr>
        <w:t>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and</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is registered with the secretary pursuant to the requirements of Chapter 56, Title 33, unless it is exempt from or not required to follow the registration requirements of Chapter 56, Title 33, or is a governmental unit or educational institution of this State.</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(B)</w:t>
      </w:r>
      <w:r w:rsidR="003418A1" w:rsidRPr="007A4E57">
        <w:rPr>
          <w:rFonts w:eastAsia="Calibri"/>
          <w:color w:val="000000"/>
          <w:u w:color="000000"/>
        </w:rPr>
        <w:t>(1)</w:t>
      </w:r>
      <w:r w:rsidR="003418A1" w:rsidRPr="007A4E57">
        <w:rPr>
          <w:rFonts w:eastAsia="Calibri"/>
          <w:color w:val="000000"/>
          <w:u w:color="000000"/>
        </w:rPr>
        <w:tab/>
        <w:t xml:space="preserve">The requirement to register for the purpose of conducting raffles with the secretary shall apply to any and all nonprofit organizations that intend to conduct a raffle in this State, including those organizations that are exempt from or not required to follow the registration requirements of Chapter 56, Title 33.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An exemption from registration for the purpose of conducting raffles is authorized for raffles conducted by a nonprofit organization where a non</w:t>
      </w:r>
      <w:r w:rsidRPr="007A4E57">
        <w:rPr>
          <w:color w:val="000000" w:themeColor="text1"/>
          <w:u w:color="000000" w:themeColor="text1"/>
        </w:rPr>
        <w:noBreakHyphen/>
      </w:r>
      <w:r w:rsidRPr="007A4E57">
        <w:rPr>
          <w:rFonts w:eastAsia="Calibri"/>
          <w:color w:val="000000"/>
          <w:u w:color="000000"/>
        </w:rPr>
        <w:t>cash prize is donated for the nonprofit raffle and the total value of the prize or prizes offered for a raffle event is not more than nine hundred fifty dollars and for fifty</w:t>
      </w:r>
      <w:r w:rsidRPr="007A4E57">
        <w:rPr>
          <w:color w:val="000000" w:themeColor="text1"/>
          <w:u w:color="000000" w:themeColor="text1"/>
        </w:rPr>
        <w:noBreakHyphen/>
      </w:r>
      <w:r w:rsidRPr="007A4E57">
        <w:rPr>
          <w:rFonts w:eastAsia="Calibri"/>
          <w:color w:val="000000"/>
          <w:u w:color="000000"/>
        </w:rPr>
        <w:t>fifty raffles where the tickets are sold to members or guests of a nonprofit organization and the total value of proceeds collected is not more than nine hundred fifty dollars.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Nonprofit organizations that comply with the requirements of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120(A) and intend to operate a raffle must submit an annual raffle form with a fee of fifty dollars to the secretary.  Proceeds from the fees shall be retained by the secretary for enforcement of these provisions.  This registration form shall cover all authorized raffles for that nonprofit organization</w:t>
      </w:r>
      <w:r w:rsidRPr="007A4E57">
        <w:rPr>
          <w:color w:val="000000" w:themeColor="text1"/>
          <w:u w:color="000000" w:themeColor="text1"/>
        </w:rPr>
        <w:t>’</w:t>
      </w:r>
      <w:r w:rsidRPr="007A4E57">
        <w:rPr>
          <w:rFonts w:eastAsia="Calibri"/>
          <w:color w:val="000000"/>
          <w:u w:color="000000"/>
        </w:rPr>
        <w:t>s fiscal year</w:t>
      </w:r>
      <w:r w:rsidRPr="001B5A1D">
        <w:rPr>
          <w:rFonts w:eastAsia="Calibri"/>
          <w:color w:val="000000"/>
          <w:u w:color="000000"/>
        </w:rPr>
        <w:t>.</w:t>
      </w:r>
      <w:r w:rsidRPr="007A4E57">
        <w:rPr>
          <w:rFonts w:eastAsia="Calibri"/>
          <w:color w:val="000000"/>
          <w:u w:val="single" w:color="000000"/>
        </w:rPr>
        <w:t xml:space="preserve">  </w:t>
      </w:r>
      <w:r w:rsidRPr="007A4E57">
        <w:rPr>
          <w:rFonts w:eastAsia="Calibri"/>
          <w:color w:val="000000"/>
          <w:u w:color="000000"/>
        </w:rPr>
        <w:t>Registrations for raffles shall expire on the fifteenth day of the fifth month after the end of a nonprofit organization</w:t>
      </w:r>
      <w:r w:rsidRPr="007A4E57">
        <w:rPr>
          <w:color w:val="000000" w:themeColor="text1"/>
          <w:u w:color="000000" w:themeColor="text1"/>
        </w:rPr>
        <w:t>’</w:t>
      </w:r>
      <w:r w:rsidR="001B5A1D">
        <w:rPr>
          <w:rFonts w:eastAsia="Calibri"/>
          <w:color w:val="000000"/>
          <w:u w:color="000000"/>
        </w:rPr>
        <w:t xml:space="preserve">s fiscal year.  </w:t>
      </w:r>
      <w:r w:rsidRPr="007A4E57">
        <w:rPr>
          <w:rFonts w:eastAsia="Calibri"/>
          <w:color w:val="000000"/>
          <w:u w:color="000000"/>
        </w:rPr>
        <w:t xml:space="preserv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 xml:space="preserve">The secretary may revoke a registration issued pursuant to this chapter if an organization is not in compliance with the exemption requirements of the Internal Revenue Code.  A registration revoked under this chapter must not be reissued until a new application for registration has been made and the secretary </w:t>
      </w:r>
      <w:r w:rsidRPr="007A4E57">
        <w:rPr>
          <w:rFonts w:eastAsia="Calibri"/>
          <w:color w:val="000000"/>
          <w:u w:color="000000"/>
        </w:rPr>
        <w:lastRenderedPageBreak/>
        <w:t>determines that the organization is in compliance with the applicable provisions of the Internal Revenue Code.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 xml:space="preserve">Nonprofit organizations registering with the secretary pursuant to the provisions of this chapter shall be subject to investigation and other actions by the secretary and subject to all penalties contained in Chapters 56 and 57, Title 33.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130.</w:t>
      </w:r>
      <w:r w:rsidRPr="007A4E57">
        <w:rPr>
          <w:rFonts w:eastAsia="Calibri"/>
          <w:color w:val="000000"/>
          <w:u w:color="000000"/>
        </w:rPr>
        <w:tab/>
        <w:t>(A)</w:t>
      </w:r>
      <w:r w:rsidRPr="007A4E57">
        <w:rPr>
          <w:rFonts w:eastAsia="Calibri"/>
          <w:color w:val="000000"/>
          <w:u w:color="000000"/>
        </w:rPr>
        <w:tab/>
        <w:t>A nonprofit organization is allowed to operate up to four raffles per year.  If a nonprofit organization has affiliates or subsidiaries that share a Federal Employer</w:t>
      </w:r>
      <w:r w:rsidRPr="007A4E57">
        <w:rPr>
          <w:color w:val="000000" w:themeColor="text1"/>
          <w:u w:color="000000" w:themeColor="text1"/>
        </w:rPr>
        <w:t>’</w:t>
      </w:r>
      <w:r w:rsidRPr="007A4E57">
        <w:rPr>
          <w:rFonts w:eastAsia="Calibri"/>
          <w:color w:val="000000"/>
          <w:u w:color="000000"/>
        </w:rPr>
        <w:t>s Identification Number (EIN) with a parent nonprofit organization, meet the requirements of this chapter, and are registered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120(C), then each qualified affiliate or subsidiary, in addition to the raffles conducted by a parent nonprofit organization, may operate and conduct up to four raffles per year. Each nonprofit raffle shall continue for not more than nine months from the date the first raffle ticket is sold.  No raffle drawing shall be conducted betwe</w:t>
      </w:r>
      <w:r w:rsidR="001B5A1D">
        <w:rPr>
          <w:rFonts w:eastAsia="Calibri"/>
          <w:color w:val="000000"/>
          <w:u w:color="000000"/>
        </w:rPr>
        <w:t>en the hours of midnight and 10</w:t>
      </w:r>
      <w:r w:rsidRPr="007A4E57">
        <w:rPr>
          <w:rFonts w:eastAsia="Calibri"/>
          <w:color w:val="000000"/>
          <w:u w:color="000000"/>
        </w:rPr>
        <w:t xml:space="preserve"> a.m. Local law enforcement officials are authorized to enforce the hours of operation.</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The restriction on numbers of raffles shall not apply to raffles held by nonprofit organizations that are exempt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 xml:space="preserve">120(B)(2).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7601DC">
        <w:rPr>
          <w:rFonts w:eastAsia="Calibri"/>
          <w:color w:val="000000"/>
          <w:u w:color="000000"/>
        </w:rPr>
        <w:t>140.</w:t>
      </w:r>
      <w:r w:rsidRPr="007A4E57">
        <w:rPr>
          <w:rFonts w:eastAsia="Calibri"/>
          <w:color w:val="000000"/>
          <w:u w:color="000000"/>
        </w:rPr>
        <w:tab/>
        <w:t>(A)</w:t>
      </w:r>
      <w:r w:rsidRPr="007A4E57">
        <w:rPr>
          <w:rFonts w:eastAsia="Calibri"/>
          <w:color w:val="000000"/>
          <w:u w:color="000000"/>
        </w:rPr>
        <w:tab/>
        <w:t>Except for fifty</w:t>
      </w:r>
      <w:r w:rsidRPr="007A4E57">
        <w:rPr>
          <w:color w:val="000000" w:themeColor="text1"/>
          <w:u w:color="000000" w:themeColor="text1"/>
        </w:rPr>
        <w:noBreakHyphen/>
      </w:r>
      <w:r w:rsidRPr="007A4E57">
        <w:rPr>
          <w:rFonts w:eastAsia="Calibri"/>
          <w:color w:val="000000"/>
          <w:u w:color="000000"/>
        </w:rPr>
        <w:t xml:space="preserve">fifty raffles, no less than ninety percent of the net receipts of a raffle authorized pursuant to this chapter must be used for the charitable purpose of the nonprofit organization.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No receipts of a raffle shall be used for any expenditure or activity which would subject an organization exempt from taxation under Internal Revenue Code Section 501(c)(3) or its managers to revocation of its tax</w:t>
      </w:r>
      <w:r w:rsidRPr="007A4E57">
        <w:rPr>
          <w:color w:val="000000" w:themeColor="text1"/>
          <w:u w:color="000000" w:themeColor="text1"/>
        </w:rPr>
        <w:noBreakHyphen/>
      </w:r>
      <w:r w:rsidRPr="007A4E57">
        <w:rPr>
          <w:rFonts w:eastAsia="Calibri"/>
          <w:color w:val="000000"/>
          <w:u w:color="000000"/>
        </w:rPr>
        <w:t xml:space="preserve">exempt status or excise taxes under the Internal Revenue Code, including directly or indirectly participating in, or intervening in, any political campaign on behalf of (or in opposition to) any candidate for elective public office or engaging in an excess benefit transaction with a person who would be a disqualified person if the nonprofit organization were exempt from taxation under Internal Revenue Code Section 501(c)(3).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nonprofit organization shall not enter into a contract with any person to have that person operate raffles on behalf of the nonprofit organization.</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(D)</w:t>
      </w:r>
      <w:r w:rsidR="003418A1" w:rsidRPr="007A4E57">
        <w:rPr>
          <w:rFonts w:eastAsia="Calibri"/>
          <w:color w:val="000000"/>
          <w:u w:color="000000"/>
        </w:rPr>
        <w:t>(1)</w:t>
      </w:r>
      <w:r w:rsidR="003418A1" w:rsidRPr="007A4E57">
        <w:rPr>
          <w:rFonts w:eastAsia="Calibri"/>
          <w:color w:val="000000"/>
          <w:u w:color="000000"/>
        </w:rPr>
        <w:tab/>
        <w:t xml:space="preserve">A nonprofit organization shall not lend its name nor allow its identity to be used by any person in the operating or </w:t>
      </w:r>
      <w:r w:rsidR="003418A1" w:rsidRPr="007A4E57">
        <w:rPr>
          <w:rFonts w:eastAsia="Calibri"/>
          <w:color w:val="000000"/>
          <w:u w:color="000000"/>
        </w:rPr>
        <w:lastRenderedPageBreak/>
        <w:t xml:space="preserve">advertising of a raffle in which the nonprofit organization is not directly and solely operating the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No person shall purchase or lease the name of a nonprofit organization for the purpose of conducting a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Nothing in this section, however, shall prohibit two or more qualified nonprofit organizations from participating together to conduct a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A nonprofit organization conducting a raffle may advertise the event.  An advertisement, in whatever form, for a raffle must name, within the advertisement, the nonprofit organization sponsoring the event, the charitable purposes for which the net receipts shall be used</w:t>
      </w:r>
      <w:r w:rsidR="001B5A1D">
        <w:rPr>
          <w:rFonts w:eastAsia="Calibri"/>
          <w:color w:val="000000"/>
          <w:u w:color="000000"/>
        </w:rPr>
        <w:t>,</w:t>
      </w:r>
      <w:r w:rsidRPr="007A4E57">
        <w:rPr>
          <w:rFonts w:eastAsia="Calibri"/>
          <w:color w:val="000000"/>
          <w:u w:color="000000"/>
        </w:rPr>
        <w:t xml:space="preserve"> and a statement of the proportion of the gross receipts of all raffles conducted by the nonprofit organization in the most recent two years in which the nonprofit organization conducted raffles which were not applied to charitable purposes.</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(F)</w:t>
      </w:r>
      <w:r w:rsidR="003418A1" w:rsidRPr="007A4E57">
        <w:rPr>
          <w:rFonts w:eastAsia="Calibri"/>
          <w:color w:val="000000"/>
          <w:u w:color="000000"/>
        </w:rPr>
        <w:t>(1)</w:t>
      </w:r>
      <w:r w:rsidR="003418A1" w:rsidRPr="007A4E57">
        <w:rPr>
          <w:rFonts w:eastAsia="Calibri"/>
          <w:color w:val="000000"/>
          <w:u w:color="000000"/>
        </w:rPr>
        <w:tab/>
        <w:t>A raffle shall be conducted only by a qualified and authorized nonprofit organization through its directors, bona fide employees</w:t>
      </w:r>
      <w:r>
        <w:rPr>
          <w:rFonts w:eastAsia="Calibri"/>
          <w:color w:val="000000"/>
          <w:u w:color="000000"/>
        </w:rPr>
        <w:t>,</w:t>
      </w:r>
      <w:r w:rsidR="003418A1" w:rsidRPr="007A4E57">
        <w:rPr>
          <w:rFonts w:eastAsia="Calibri"/>
          <w:color w:val="000000"/>
          <w:u w:color="000000"/>
        </w:rPr>
        <w:t xml:space="preserve"> and unpaid volunteers none of whom shall receive compensation for their services in conducting the raffle, except that bona fide employees of a nonprofit organization may receive their regular and ordinary compensation.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r>
      <w:r w:rsidR="003418A1" w:rsidRPr="007A4E57">
        <w:rPr>
          <w:rFonts w:eastAsia="Calibri"/>
          <w:color w:val="000000"/>
          <w:u w:color="000000"/>
        </w:rPr>
        <w:t>Except as otherwise provided in this chapter, no member, director, officer, employee, or agent of a nonprofit organization, a member of their family of any of those persons, or an entity in which a person described in the previous two categories holds a thirty</w:t>
      </w:r>
      <w:r w:rsidR="003418A1" w:rsidRPr="007A4E57">
        <w:rPr>
          <w:color w:val="000000" w:themeColor="text1"/>
          <w:u w:color="000000" w:themeColor="text1"/>
        </w:rPr>
        <w:noBreakHyphen/>
      </w:r>
      <w:r w:rsidR="003418A1" w:rsidRPr="007A4E57">
        <w:rPr>
          <w:rFonts w:eastAsia="Calibri"/>
          <w:color w:val="000000"/>
          <w:u w:color="000000"/>
        </w:rPr>
        <w:t xml:space="preserve">five percent ownership interest is allowed to receive any direct or indirect economic benefit from the operation of the raffle other than being able to participate in the raffle on a basis equal to all other participants, except that bona fide employees may receive reasonable compensation for services rendered in furthering the charitable purposes of the nonprofit organization from raffle proceeds.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(3)</w:t>
      </w:r>
      <w:r>
        <w:rPr>
          <w:rFonts w:eastAsia="Calibri"/>
          <w:color w:val="000000"/>
          <w:u w:color="000000"/>
        </w:rPr>
        <w:tab/>
      </w:r>
      <w:r w:rsidR="003418A1" w:rsidRPr="007A4E57">
        <w:rPr>
          <w:rFonts w:eastAsia="Calibri"/>
          <w:color w:val="000000"/>
          <w:u w:color="000000"/>
        </w:rPr>
        <w:t xml:space="preserve">Food and beverages served to and consumed by volunteers or staff of the sponsoring organization during a raffle are not compensation.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(4)</w:t>
      </w:r>
      <w:r>
        <w:rPr>
          <w:rFonts w:eastAsia="Calibri"/>
          <w:color w:val="000000"/>
          <w:u w:color="000000"/>
        </w:rPr>
        <w:tab/>
      </w:r>
      <w:r w:rsidR="003418A1" w:rsidRPr="007A4E57">
        <w:rPr>
          <w:rFonts w:eastAsia="Calibri"/>
          <w:color w:val="000000"/>
          <w:u w:color="000000"/>
        </w:rPr>
        <w:t xml:space="preserve">Bona fide employees, for purposes of this section, do not include an employee whose compensation is based, in whole or in part, on the amount raised in gross or net receipts from a raffle operated by the nonprofit organization or whose job duties are significantly related to the conduct of raffles.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(G)</w:t>
      </w:r>
      <w:r w:rsidRPr="007A4E57">
        <w:rPr>
          <w:rFonts w:eastAsia="Calibri"/>
          <w:color w:val="000000"/>
          <w:u w:color="000000"/>
        </w:rPr>
        <w:tab/>
        <w:t xml:space="preserve">A nonprofit organization shall not conduct raffles through any agent or third party, and shall not pay anything of value to any person for any services performed in relation to operating or </w:t>
      </w:r>
      <w:r w:rsidRPr="007A4E57">
        <w:rPr>
          <w:rFonts w:eastAsia="Calibri"/>
          <w:color w:val="000000"/>
          <w:u w:color="000000"/>
        </w:rPr>
        <w:lastRenderedPageBreak/>
        <w:t xml:space="preserve">conducting a nonprofit raffle except the usual and regular compensation of bona fide employees. Rental of raffle equipment from a third party and the hiring of a person to operate equipment, so long as the expense is reasonable, are not considered conducting a raffle by a third party.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(H)</w:t>
      </w:r>
      <w:r w:rsidRPr="007A4E57">
        <w:rPr>
          <w:rFonts w:eastAsia="Calibri"/>
          <w:color w:val="000000"/>
          <w:u w:color="000000"/>
        </w:rPr>
        <w:tab/>
        <w:t>Non</w:t>
      </w:r>
      <w:r w:rsidRPr="007A4E57">
        <w:rPr>
          <w:color w:val="000000" w:themeColor="text1"/>
          <w:u w:color="000000" w:themeColor="text1"/>
        </w:rPr>
        <w:noBreakHyphen/>
      </w:r>
      <w:r w:rsidRPr="007A4E57">
        <w:rPr>
          <w:rFonts w:eastAsia="Calibri"/>
          <w:color w:val="000000"/>
          <w:u w:color="000000"/>
        </w:rPr>
        <w:t>cash prizes shall not be redeemed for money from the nonprofit organization or from any other entity that redeems non</w:t>
      </w:r>
      <w:r w:rsidRPr="007A4E57">
        <w:rPr>
          <w:color w:val="000000" w:themeColor="text1"/>
          <w:u w:color="000000" w:themeColor="text1"/>
        </w:rPr>
        <w:noBreakHyphen/>
      </w:r>
      <w:r w:rsidRPr="007A4E57">
        <w:rPr>
          <w:rFonts w:eastAsia="Calibri"/>
          <w:color w:val="000000"/>
          <w:u w:color="000000"/>
        </w:rPr>
        <w:t>cash prizes awarded by raffles for money in the ordinary course of business.</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(I)</w:t>
      </w:r>
      <w:r w:rsidRPr="007A4E57">
        <w:rPr>
          <w:rFonts w:eastAsia="Calibri"/>
          <w:color w:val="000000"/>
          <w:u w:color="000000"/>
        </w:rPr>
        <w:tab/>
        <w:t>No raffle drawing event shall be held on Christmas Day.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(J)</w:t>
      </w:r>
      <w:r w:rsidRPr="007A4E57">
        <w:rPr>
          <w:rFonts w:eastAsia="Calibri"/>
          <w:color w:val="000000"/>
          <w:u w:color="000000"/>
        </w:rPr>
        <w:tab/>
        <w:t>Raffle drawings must be conducted in accordance with local building and fire code regulations.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(K)</w:t>
      </w:r>
      <w:r w:rsidRPr="007A4E57">
        <w:rPr>
          <w:rFonts w:eastAsia="Calibri"/>
          <w:color w:val="000000"/>
          <w:u w:color="000000"/>
        </w:rPr>
        <w:tab/>
        <w:t>The provisions of this chapter are not intended and shall not be construed to allow the play of raffles through any electronic device or machine.  The operation of raffles excludes electronic gambling machines or devices, slot machines, or video poker games.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(L)</w:t>
      </w:r>
      <w:r w:rsidRPr="007A4E57">
        <w:rPr>
          <w:rFonts w:eastAsia="Calibri"/>
          <w:color w:val="000000"/>
          <w:u w:color="000000"/>
        </w:rPr>
        <w:tab/>
        <w:t>An individual prize awarded to each winner in a raffle shall not exceed a maximum fair market value of forty thousand dollars.  No real property shall be offered as a prize in a raffle.  For each raffle event, the total fair market value of all prizes offered by any nonprofit organization shall not exceed two hundred fifty thousand dollars.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(M)</w:t>
      </w:r>
      <w:r w:rsidRPr="007A4E57">
        <w:rPr>
          <w:rFonts w:eastAsia="Calibri"/>
          <w:color w:val="000000"/>
          <w:u w:color="000000"/>
        </w:rPr>
        <w:tab/>
        <w:t xml:space="preserve">The purchase price for a raffle ticket may not exceed one hundred dollars.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150.</w:t>
      </w:r>
      <w:r w:rsidRPr="007A4E57">
        <w:rPr>
          <w:rFonts w:eastAsia="Calibri"/>
          <w:color w:val="000000"/>
          <w:u w:color="000000"/>
        </w:rPr>
        <w:tab/>
      </w:r>
      <w:r w:rsidRPr="007A4E57">
        <w:rPr>
          <w:rFonts w:eastAsia="Calibri"/>
          <w:color w:val="000000"/>
          <w:u w:color="000000"/>
        </w:rPr>
        <w:tab/>
        <w:t>(A)</w:t>
      </w:r>
      <w:r w:rsidRPr="007A4E57">
        <w:rPr>
          <w:rFonts w:eastAsia="Calibri"/>
          <w:color w:val="000000"/>
          <w:u w:color="000000"/>
        </w:rPr>
        <w:tab/>
        <w:t xml:space="preserve">Expenses that are reasonable and necessary to operate and conduct raffles, as authorized by this chapter, are allowable.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Allowable expenses include only reasonable and necessary expenses incurred for: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office supplies, copying, and minor office equipment costs incurred in conducting or operating a nonprofit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reasonable postage, parking, and shipping costs;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t xml:space="preserve">costs of food and beverages, including corkage and gratuity fees, provided to the attendees and volunteers of the event;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r>
      <w:r w:rsidRPr="007A4E57">
        <w:rPr>
          <w:rFonts w:eastAsia="Calibri"/>
          <w:color w:val="000000"/>
          <w:u w:color="000000"/>
        </w:rPr>
        <w:tab/>
        <w:t>(5)</w:t>
      </w:r>
      <w:r w:rsidRPr="007A4E57">
        <w:rPr>
          <w:rFonts w:eastAsia="Calibri"/>
          <w:color w:val="000000"/>
          <w:u w:color="000000"/>
        </w:rPr>
        <w:tab/>
        <w:t>costs of materials and supplies for decorating a facility used for a nonprofit raffle drawing;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t xml:space="preserve">entertainment related costs, such as disc jockeys, music bands, auctioneers, waiters, bartenders, and wait staff, incurred during the conducting or operating of a nonprofit raffle drawing;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t>repairs to premises and equipment related to conducting or operating a nonprofit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(8)</w:t>
      </w:r>
      <w:r w:rsidRPr="007A4E57">
        <w:rPr>
          <w:rFonts w:eastAsia="Calibri"/>
          <w:color w:val="000000"/>
          <w:u w:color="000000"/>
        </w:rPr>
        <w:tab/>
        <w:t>door prizes or raffle prizes;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(9)</w:t>
      </w:r>
      <w:r w:rsidRPr="007A4E57">
        <w:rPr>
          <w:rFonts w:eastAsia="Calibri"/>
          <w:color w:val="000000"/>
          <w:u w:color="000000"/>
        </w:rPr>
        <w:tab/>
        <w:t>stated premises</w:t>
      </w:r>
      <w:r w:rsidRPr="007A4E57">
        <w:rPr>
          <w:color w:val="000000" w:themeColor="text1"/>
          <w:u w:color="000000" w:themeColor="text1"/>
        </w:rPr>
        <w:t>’</w:t>
      </w:r>
      <w:r w:rsidRPr="007A4E57">
        <w:rPr>
          <w:rFonts w:eastAsia="Calibri"/>
          <w:color w:val="000000"/>
          <w:u w:color="000000"/>
        </w:rPr>
        <w:t xml:space="preserve"> rental or insurance expenses; </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(10)</w:t>
      </w:r>
      <w:r w:rsidRPr="007A4E57">
        <w:rPr>
          <w:rFonts w:eastAsia="Calibri"/>
          <w:color w:val="000000"/>
          <w:u w:color="000000"/>
        </w:rPr>
        <w:tab/>
        <w:t>security expenses incurred in conducting or operating a nonprofit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(11)</w:t>
      </w:r>
      <w:r w:rsidRPr="007A4E57">
        <w:rPr>
          <w:rFonts w:eastAsia="Calibri"/>
          <w:color w:val="000000"/>
          <w:u w:color="000000"/>
        </w:rPr>
        <w:tab/>
        <w:t xml:space="preserve">bookkeeping, accounting, or legal services utilized in connection with a nonprofit raffle including, but not limited to, the registration fees and the required financial reports;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(12)</w:t>
      </w:r>
      <w:r w:rsidRPr="007A4E57">
        <w:rPr>
          <w:rFonts w:eastAsia="Calibri"/>
          <w:color w:val="000000"/>
          <w:u w:color="000000"/>
        </w:rPr>
        <w:tab/>
        <w:t>permit costs, fees, or taxes required by local or state government to conduct and operate a nonprofit raffle; and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(13)</w:t>
      </w:r>
      <w:r w:rsidRPr="007A4E57">
        <w:rPr>
          <w:rFonts w:eastAsia="Calibri"/>
          <w:color w:val="000000"/>
          <w:u w:color="000000"/>
        </w:rPr>
        <w:tab/>
        <w:t xml:space="preserve">janitorial services and supplies incurred in conducting or operating a nonprofit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report shall be submitted annually to the secretary no later than the fifteenth day of the fifth month after the end of the nonprofit organization</w:t>
      </w:r>
      <w:r w:rsidRPr="007A4E57">
        <w:rPr>
          <w:color w:val="000000" w:themeColor="text1"/>
          <w:u w:color="000000" w:themeColor="text1"/>
        </w:rPr>
        <w:t>’</w:t>
      </w:r>
      <w:r w:rsidRPr="007A4E57">
        <w:rPr>
          <w:rFonts w:eastAsia="Calibri"/>
          <w:color w:val="000000"/>
          <w:u w:color="000000"/>
        </w:rPr>
        <w:t>s fiscal year.  The report must be signed under penalty of perjury and must contain the following informa</w:t>
      </w:r>
      <w:r w:rsidR="001B5A1D">
        <w:rPr>
          <w:rFonts w:eastAsia="Calibri"/>
          <w:color w:val="000000"/>
          <w:u w:color="000000"/>
        </w:rPr>
        <w:t xml:space="preserve">tion for each raffle conducted </w:t>
      </w:r>
      <w:r w:rsidRPr="007A4E57">
        <w:rPr>
          <w:rFonts w:eastAsia="Calibri"/>
          <w:color w:val="000000"/>
          <w:u w:color="000000"/>
        </w:rPr>
        <w:t>within the preceding year: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the amount of the gross receipts;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an itemized list of expenses incurred or paid, including the name of each person, company, or governmental entity to whom an expense was paid;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each item of an expenditure made or to be made, with a detailed description of the merchandise purchased or the services rendered, and the name of each person, company, or governmental entity to whom the expenditure is to be made;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t>the amount of the net receipts;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t xml:space="preserve">the use to which the net receipts have been or are to be applied;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t>a list of prizes offered and given, with an estimate of their respective values; and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t>the number of tickets sold.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Records required by this chapter shall be preserved for three years, and organizations shall make available their records relating to operations of raffles at any time at the request of a member of the organization, or investigators from the secretary or from law enforcement.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t>(E)</w:t>
      </w:r>
      <w:r w:rsidRPr="007A4E57">
        <w:rPr>
          <w:rFonts w:eastAsia="Calibri"/>
          <w:color w:val="000000"/>
          <w:u w:color="000000"/>
        </w:rPr>
        <w:tab/>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w:t>
      </w:r>
      <w:r w:rsidRPr="007A4E57">
        <w:rPr>
          <w:color w:val="000000" w:themeColor="text1"/>
          <w:u w:color="000000" w:themeColor="text1"/>
        </w:rPr>
        <w:t>’</w:t>
      </w:r>
      <w:r w:rsidRPr="007A4E57">
        <w:rPr>
          <w:rFonts w:eastAsia="Calibri"/>
          <w:color w:val="000000"/>
          <w:u w:color="000000"/>
        </w:rPr>
        <w:t>s registration for failure to file an annual report and bring an action before an administrative law judge to enjoin the organization from conducting raffles until the required reports are filed with the secretary.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1B5A1D">
        <w:rPr>
          <w:rFonts w:eastAsia="Calibri"/>
          <w:color w:val="000000"/>
          <w:u w:color="000000"/>
        </w:rPr>
        <w:t>16</w:t>
      </w:r>
      <w:r w:rsidR="007601DC">
        <w:rPr>
          <w:rFonts w:eastAsia="Calibri"/>
          <w:color w:val="000000"/>
          <w:u w:color="000000"/>
        </w:rPr>
        <w:t>0.</w:t>
      </w:r>
      <w:r w:rsidRPr="007A4E57">
        <w:rPr>
          <w:rFonts w:eastAsia="Calibri"/>
          <w:color w:val="000000"/>
          <w:u w:color="000000"/>
        </w:rPr>
        <w:tab/>
        <w:t>(A)</w:t>
      </w:r>
      <w:r w:rsidRPr="007A4E57">
        <w:rPr>
          <w:rFonts w:eastAsia="Calibri"/>
          <w:color w:val="000000"/>
          <w:u w:color="000000"/>
        </w:rPr>
        <w:tab/>
        <w:t xml:space="preserve">The secretary shall perform all functions incident to the administration, collection, enforcement, and operation of the provisions imposed pursuant to this chapter.  Upon his own motion or upon complaint of any person, the secretary may investigate an organization to determine if it has violated the provisions of this chapter or has filed an application, or other information required by this chapter, which contains false or misleading statements.  The secretary may subpoena or audit persons and organizations and require production of books, papers, and other documents to aid in the investigation of alleged violations of this chapter.  By registering with the secretary pursuant to this chapter, each nonprofit organization consents to the secretary, as well as his agents, including local law enforcement or a circuit solicitor or his agents, entering onto the premises where a nonprofit raffle drawing is being held, for the purpose of enforcing the provisions of this chapter.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(B)</w:t>
      </w:r>
      <w:r w:rsidR="003418A1" w:rsidRPr="007A4E57">
        <w:rPr>
          <w:rFonts w:eastAsia="Calibri"/>
          <w:color w:val="000000"/>
          <w:u w:color="000000"/>
        </w:rPr>
        <w:t>(1)</w:t>
      </w:r>
      <w:r w:rsidR="003418A1" w:rsidRPr="007A4E57">
        <w:rPr>
          <w:rFonts w:eastAsia="Calibri"/>
          <w:color w:val="000000"/>
          <w:u w:color="000000"/>
        </w:rPr>
        <w:tab/>
        <w:t>In addition to other actions authorized by this chapter and by law, the secretary, if he has reason to believe that one or more of the following acts or violations listed below has occurred or may occur,  may assess a fine of not more than five hundred dollars for each violation that has occurred and bring an action before an administrative law judge to enjoin a person or an organization from continuing the act or violation, or committing other acts in furtherance of it, and for other relief as the court considers appropriate: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(a)</w:t>
      </w:r>
      <w:r w:rsidRPr="007A4E57">
        <w:rPr>
          <w:rFonts w:eastAsia="Calibri"/>
          <w:color w:val="000000"/>
          <w:u w:color="000000"/>
        </w:rPr>
        <w:tab/>
        <w:t xml:space="preserve">a person or organization operated in violation of the provisions of this chapter;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(b)</w:t>
      </w:r>
      <w:r w:rsidRPr="007A4E57">
        <w:rPr>
          <w:rFonts w:eastAsia="Calibri"/>
          <w:color w:val="000000"/>
          <w:u w:color="000000"/>
        </w:rPr>
        <w:tab/>
        <w:t>a person or organization made a false statement in any information required to be filed by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r>
      <w:r w:rsidRPr="007A4E57">
        <w:rPr>
          <w:rFonts w:eastAsia="Calibri"/>
          <w:color w:val="000000"/>
          <w:u w:color="000000"/>
        </w:rPr>
        <w:tab/>
      </w:r>
      <w:r w:rsidRPr="007A4E57">
        <w:rPr>
          <w:rFonts w:eastAsia="Calibri"/>
          <w:color w:val="000000"/>
          <w:u w:color="000000"/>
        </w:rPr>
        <w:tab/>
        <w:t>(c)</w:t>
      </w:r>
      <w:r w:rsidRPr="007A4E57">
        <w:rPr>
          <w:rFonts w:eastAsia="Calibri"/>
          <w:color w:val="000000"/>
          <w:u w:color="000000"/>
        </w:rPr>
        <w:tab/>
        <w:t>a person or organization used a device, scheme, or artifice to defraud or to obtain money or property by means of false pretences, representation, or promise during a nonprofit raffle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(d)</w:t>
      </w:r>
      <w:r w:rsidRPr="007A4E57">
        <w:rPr>
          <w:rFonts w:eastAsia="Calibri"/>
          <w:color w:val="000000"/>
          <w:u w:color="000000"/>
        </w:rPr>
        <w:tab/>
        <w:t>the officers, directors, representatives, or agents of a nonprofit organization refused or failed, after notice, to produce records of the organization; 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(e)</w:t>
      </w:r>
      <w:r w:rsidRPr="007A4E57">
        <w:rPr>
          <w:rFonts w:eastAsia="Calibri"/>
          <w:color w:val="000000"/>
          <w:u w:color="000000"/>
        </w:rPr>
        <w:tab/>
        <w:t>the funds raised by the nonprofit raffles were not devoted to or distributed to the charitable purposes of the nonprofit raffle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Each violation and each day in violation of a provision of this chapter constitutes a separate offense for which an administrative fine may be assessed.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person or organization that is assessed an administrative fine, has its registration suspended or revoked, or that has its registration denied, has thirty days from receipt of certified notice from the secretary to pay the fine or request an evidentiary hearing before an administrative law judge.  If a person or organization fails to remit fines or request a hearing after the required notice is given and after thirty days from the date of receipt of certified notice has elapsed, the secretary may suspend its registration pending final resolution and may bring an action before the administrative law judge to enjoin the person or organization from engaging in further nonprofit raffles.  The decision of the administrative law judge may be appealed according to the procedures in the Administrative Procedures Act.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1B5A1D">
        <w:rPr>
          <w:rFonts w:eastAsia="Calibri"/>
          <w:color w:val="000000"/>
          <w:u w:color="000000"/>
        </w:rPr>
        <w:t>17</w:t>
      </w:r>
      <w:r w:rsidR="007601DC">
        <w:rPr>
          <w:rFonts w:eastAsia="Calibri"/>
          <w:color w:val="000000"/>
          <w:u w:color="000000"/>
        </w:rPr>
        <w:t>0.</w:t>
      </w:r>
      <w:r w:rsidRPr="007A4E57">
        <w:rPr>
          <w:rFonts w:eastAsia="Calibri"/>
          <w:color w:val="000000"/>
          <w:u w:color="000000"/>
        </w:rPr>
        <w:tab/>
        <w:t>(A)</w:t>
      </w:r>
      <w:r w:rsidRPr="007A4E57">
        <w:rPr>
          <w:rFonts w:eastAsia="Calibri"/>
          <w:color w:val="000000"/>
          <w:u w:color="000000"/>
        </w:rPr>
        <w:tab/>
        <w:t xml:space="preserve">A person or organization that knowingly and willfully conducts a nonprofit raffle without obtaining the necessary registration or qualifying for an exemption 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 xml:space="preserve">A person or organization that knowingly and willfully violates a provision of this chapter with the intent to deceive or defraud an individual or nonprofit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w:t>
      </w:r>
      <w:r w:rsidRPr="007A4E57">
        <w:rPr>
          <w:rFonts w:eastAsia="Calibri"/>
          <w:color w:val="000000"/>
          <w:u w:color="000000"/>
        </w:rPr>
        <w:lastRenderedPageBreak/>
        <w:t>fined not more than ten thousand dollars or imprisoned not more than five years, or both.</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person or organization that knowingly and willfully gives false or misleading information to the secretary in a registration or report required by this chapter is guilty of a misdemeanor and, upon conviction of a first offense, must be fined not more than two thousand dollars or imprisoned not more than one year, or both.  For a second or subsequent offense, a person or organization is guilty of a felony and, upon conviction, must be fined not more than five thousand dollars or imprisoned not more than five years, or both.</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Upon the conviction of a member of a nonprofit organization or the conviction of a nonprofit organization for a violation pursuant to this section, all proceeds of the raffle from which the offense arose shall be disgorged to the secretary.  Proceeds disgorged pursuant to this chapter shall be retained by the secretary for purposes of enforcement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 xml:space="preserve">An organization whose officer or director is convicted of a violation pursuant to this section shall be prohibited from registering to conduct a raffle for a period of no less than five calendar years after the date of the conviction.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1B5A1D">
        <w:rPr>
          <w:rFonts w:eastAsia="Calibri"/>
          <w:color w:val="000000"/>
          <w:u w:color="000000"/>
        </w:rPr>
        <w:t>18</w:t>
      </w:r>
      <w:r w:rsidR="007601DC">
        <w:rPr>
          <w:rFonts w:eastAsia="Calibri"/>
          <w:color w:val="000000"/>
          <w:u w:color="000000"/>
        </w:rPr>
        <w:t>0.</w:t>
      </w:r>
      <w:r w:rsidRPr="007A4E57">
        <w:rPr>
          <w:rFonts w:eastAsia="Calibri"/>
          <w:color w:val="000000"/>
          <w:u w:color="000000"/>
        </w:rPr>
        <w:tab/>
        <w:t xml:space="preserve">All administrative fines collected pursuant to this chapter must be transmitted to the State Treasurer and deposited in the state general fund.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1B5A1D">
        <w:rPr>
          <w:rFonts w:eastAsia="Calibri"/>
          <w:color w:val="000000"/>
          <w:u w:color="000000"/>
        </w:rPr>
        <w:t>190</w:t>
      </w:r>
      <w:r w:rsidR="007601DC">
        <w:rPr>
          <w:rFonts w:eastAsia="Calibri"/>
          <w:color w:val="000000"/>
          <w:u w:color="000000"/>
        </w:rPr>
        <w:t>.</w:t>
      </w:r>
      <w:r w:rsidRPr="007A4E57">
        <w:rPr>
          <w:rFonts w:eastAsia="Calibri"/>
          <w:color w:val="000000"/>
          <w:u w:color="000000"/>
        </w:rPr>
        <w:tab/>
        <w:t>The Secretary of State may promulgate regulations to administer and enforce the provisions of this chapter.</w:t>
      </w:r>
      <w:r w:rsidRPr="007A4E57">
        <w:rPr>
          <w:color w:val="000000" w:themeColor="text1"/>
          <w:u w:color="000000" w:themeColor="text1"/>
        </w:rPr>
        <w: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2.</w:t>
      </w:r>
      <w:r w:rsidRPr="007A4E57">
        <w:rPr>
          <w:rFonts w:eastAsia="Calibri"/>
          <w:color w:val="000000"/>
          <w:u w:color="000000"/>
        </w:rPr>
        <w:tab/>
        <w:t>Nothing in the provisions of this act, including the allowance of qualified nonprofit organizations to conduct some raffles by the use of limited types of non</w:t>
      </w:r>
      <w:r w:rsidRPr="007A4E57">
        <w:rPr>
          <w:color w:val="000000" w:themeColor="text1"/>
          <w:u w:color="000000" w:themeColor="text1"/>
        </w:rPr>
        <w:noBreakHyphen/>
      </w:r>
      <w:r w:rsidRPr="007A4E57">
        <w:rPr>
          <w:rFonts w:eastAsia="Calibri"/>
          <w:color w:val="000000"/>
          <w:u w:color="000000"/>
        </w:rPr>
        <w:t xml:space="preserve">electronic casino games, shall alter or amend the terms of </w:t>
      </w:r>
      <w:r w:rsidRPr="007A4E57">
        <w:rPr>
          <w:color w:val="000000" w:themeColor="text1"/>
          <w:u w:color="000000" w:themeColor="text1"/>
        </w:rPr>
        <w:t>“</w:t>
      </w:r>
      <w:r w:rsidRPr="007A4E57">
        <w:rPr>
          <w:rFonts w:eastAsia="Calibri"/>
          <w:color w:val="000000"/>
          <w:u w:color="000000"/>
        </w:rPr>
        <w:t>The Catawba Indian Claims Settlement Agreement</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The Catawba Indian Claims Settlement Act</w:t>
      </w:r>
      <w:r w:rsidRPr="007A4E57">
        <w:rPr>
          <w:color w:val="000000" w:themeColor="text1"/>
          <w:u w:color="000000" w:themeColor="text1"/>
        </w:rPr>
        <w:t>”</w:t>
      </w:r>
      <w:r w:rsidRPr="007A4E57">
        <w:rPr>
          <w:rFonts w:eastAsia="Calibri"/>
          <w:color w:val="000000"/>
          <w:u w:color="000000"/>
        </w:rPr>
        <w:t>, as referenced in S.C. Code Ann. Sections 27</w:t>
      </w:r>
      <w:r w:rsidRPr="007A4E57">
        <w:rPr>
          <w:color w:val="000000" w:themeColor="text1"/>
          <w:u w:color="000000" w:themeColor="text1"/>
        </w:rPr>
        <w:noBreakHyphen/>
      </w:r>
      <w:r w:rsidRPr="007A4E57">
        <w:rPr>
          <w:rFonts w:eastAsia="Calibri"/>
          <w:color w:val="000000"/>
          <w:u w:color="000000"/>
        </w:rPr>
        <w:t>16</w:t>
      </w:r>
      <w:r w:rsidRPr="007A4E57">
        <w:rPr>
          <w:color w:val="000000" w:themeColor="text1"/>
          <w:u w:color="000000" w:themeColor="text1"/>
        </w:rPr>
        <w:noBreakHyphen/>
      </w:r>
      <w:r w:rsidRPr="007A4E57">
        <w:rPr>
          <w:rFonts w:eastAsia="Calibri"/>
          <w:color w:val="000000"/>
          <w:u w:color="000000"/>
        </w:rPr>
        <w:t>10 through 27</w:t>
      </w:r>
      <w:r w:rsidRPr="007A4E57">
        <w:rPr>
          <w:color w:val="000000" w:themeColor="text1"/>
          <w:u w:color="000000" w:themeColor="text1"/>
        </w:rPr>
        <w:noBreakHyphen/>
      </w:r>
      <w:r w:rsidRPr="007A4E57">
        <w:rPr>
          <w:rFonts w:eastAsia="Calibri"/>
          <w:color w:val="000000"/>
          <w:u w:color="000000"/>
        </w:rPr>
        <w:t>16</w:t>
      </w:r>
      <w:r w:rsidRPr="007A4E57">
        <w:rPr>
          <w:color w:val="000000" w:themeColor="text1"/>
          <w:u w:color="000000" w:themeColor="text1"/>
        </w:rPr>
        <w:noBreakHyphen/>
      </w:r>
      <w:r w:rsidRPr="007A4E57">
        <w:rPr>
          <w:rFonts w:eastAsia="Calibri"/>
          <w:color w:val="000000"/>
          <w:u w:color="000000"/>
        </w:rPr>
        <w:t xml:space="preserve">140 (2010) and in 25 U.S.C. Sections 941 through 941n (2010), or the holding of the South Carolina Supreme Court in </w:t>
      </w:r>
      <w:r w:rsidRPr="007A4E57">
        <w:rPr>
          <w:rFonts w:eastAsia="Calibri"/>
          <w:color w:val="000000"/>
          <w:u w:val="single" w:color="000000"/>
        </w:rPr>
        <w:t>Catawba Indian Tribe of South Carolina v. State of South Carolina</w:t>
      </w:r>
      <w:r w:rsidRPr="007A4E57">
        <w:rPr>
          <w:rFonts w:eastAsia="Calibri"/>
          <w:color w:val="000000"/>
          <w:u w:color="000000"/>
        </w:rPr>
        <w:t xml:space="preserve">, 372 S.C. 519, 642 S.E.2d 751 (2007), so as to allow an Indian Tribe or any other group of individuals to operate or conduct casino games unless conducted or operated only by a qualified </w:t>
      </w:r>
      <w:r w:rsidRPr="007A4E57">
        <w:rPr>
          <w:rFonts w:eastAsia="Calibri"/>
          <w:color w:val="000000"/>
          <w:u w:color="000000"/>
        </w:rPr>
        <w:lastRenderedPageBreak/>
        <w:t xml:space="preserve">nonprofit organization solely pursuant to the terms of Chapter 57, Title 33.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3.</w:t>
      </w:r>
      <w:r w:rsidRPr="007A4E57">
        <w:rPr>
          <w:rFonts w:eastAsia="Calibri"/>
          <w:color w:val="000000"/>
          <w:u w:color="000000"/>
        </w:rPr>
        <w:tab/>
        <w:t>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4.</w:t>
      </w:r>
      <w:r w:rsidRPr="007A4E57">
        <w:rPr>
          <w:rFonts w:eastAsia="Calibri"/>
          <w:color w:val="000000"/>
          <w:u w:color="000000"/>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unless the provision prohibiting the altering or amending of the terms of </w:t>
      </w:r>
      <w:r w:rsidRPr="007A4E57">
        <w:rPr>
          <w:color w:val="000000" w:themeColor="text1"/>
          <w:u w:color="000000" w:themeColor="text1"/>
        </w:rPr>
        <w:t>“</w:t>
      </w:r>
      <w:r w:rsidRPr="007A4E57">
        <w:rPr>
          <w:rFonts w:eastAsia="Calibri"/>
          <w:color w:val="000000"/>
          <w:u w:color="000000"/>
        </w:rPr>
        <w:t>The Catawba Indian Claims Settlement Act</w:t>
      </w:r>
      <w:r w:rsidRPr="007A4E57">
        <w:rPr>
          <w:color w:val="000000" w:themeColor="text1"/>
          <w:u w:color="000000" w:themeColor="text1"/>
        </w:rPr>
        <w:t>”</w:t>
      </w:r>
      <w:r w:rsidRPr="007A4E57">
        <w:rPr>
          <w:rFonts w:eastAsia="Calibri"/>
          <w:color w:val="000000"/>
          <w:u w:color="000000"/>
        </w:rPr>
        <w:t xml:space="preserve"> is held invalid or unconstitutional, so as to allow casino games in South Carolina by an Indian Tribe or any other group of individuals.  The invalidity of that provision shall affect all other provisions or applications of this act, and to that end, the provisions of this act are non</w:t>
      </w:r>
      <w:r w:rsidRPr="007A4E57">
        <w:rPr>
          <w:color w:val="000000" w:themeColor="text1"/>
          <w:u w:color="000000" w:themeColor="text1"/>
        </w:rPr>
        <w:noBreakHyphen/>
      </w:r>
      <w:r w:rsidRPr="007A4E57">
        <w:rPr>
          <w:rFonts w:eastAsia="Calibri"/>
          <w:color w:val="000000"/>
          <w:u w:color="000000"/>
        </w:rPr>
        <w:t xml:space="preserve">severable from that provision.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E57">
        <w:rPr>
          <w:rFonts w:eastAsia="Calibri"/>
          <w:color w:val="000000"/>
          <w:u w:color="000000"/>
        </w:rPr>
        <w:t>SECTION</w:t>
      </w:r>
      <w:r w:rsidRPr="007A4E57">
        <w:rPr>
          <w:rFonts w:eastAsia="Calibri"/>
          <w:color w:val="000000"/>
          <w:u w:color="000000"/>
        </w:rPr>
        <w:tab/>
        <w:t>5.</w:t>
      </w:r>
      <w:r w:rsidRPr="007A4E57">
        <w:rPr>
          <w:rFonts w:eastAsia="Calibri"/>
          <w:color w:val="000000"/>
          <w:u w:color="000000"/>
        </w:rPr>
        <w:tab/>
        <w:t>The provisions of this act become effective thirty days after ratification of an amendment to Section 7, Article XVII of the Constitution of this State allowing its terms as proposed to the qualified electors of this State at the 2014 General Election, and the provisions of this act are repealed five years from the effective date unless further authorized by the General Assembly.</w:t>
      </w:r>
    </w:p>
    <w:p w:rsidR="00B75D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5D09" w:rsidRDefault="00B75D09" w:rsidP="001C5C03">
      <w:pPr>
        <w:suppressAutoHyphens/>
        <w:jc w:val="both"/>
        <w:rPr>
          <w:rFonts w:eastAsia="Times New Roman"/>
        </w:rPr>
      </w:pPr>
    </w:p>
    <w:sectPr w:rsidR="00B75D09" w:rsidSect="008920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08A" w:rsidRDefault="002D408A" w:rsidP="00522CE0">
      <w:r>
        <w:separator/>
      </w:r>
    </w:p>
  </w:endnote>
  <w:endnote w:type="continuationSeparator" w:id="0">
    <w:p w:rsidR="002D408A" w:rsidRDefault="002D40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A82838-CA4A-40F8-AF2B-27035325E854}"/>
    <w:embedBold r:id="rId2" w:fontKey="{56EB59CE-5AAA-4743-8AE0-F2017D928BED}"/>
    <w:embedItalic r:id="rId3" w:fontKey="{A7AFB7F5-BE4D-4F31-9209-9D248FE71DE0}"/>
  </w:font>
  <w:font w:name="Calibri">
    <w:panose1 w:val="020F0502020204030204"/>
    <w:charset w:val="00"/>
    <w:family w:val="swiss"/>
    <w:pitch w:val="variable"/>
    <w:sig w:usb0="E10002FF" w:usb1="4000ACFF" w:usb2="00000009" w:usb3="00000000" w:csb0="0000019F" w:csb1="00000000"/>
    <w:embedRegular r:id="rId4" w:fontKey="{2D4EADF2-2358-4BBB-A015-2B5BF3CB4798}"/>
    <w:embedBold r:id="rId5" w:fontKey="{05F86DEA-5681-4439-A290-34502C5C31CD}"/>
  </w:font>
  <w:font w:name="Cambria">
    <w:panose1 w:val="02040503050406030204"/>
    <w:charset w:val="00"/>
    <w:family w:val="roman"/>
    <w:pitch w:val="variable"/>
    <w:sig w:usb0="E00002FF" w:usb1="400004FF" w:usb2="00000000" w:usb3="00000000" w:csb0="0000019F" w:csb1="00000000"/>
    <w:embedRegular r:id="rId6" w:fontKey="{9BC15153-80BA-4309-9C86-58666FC344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08A" w:rsidRPr="00B75D09" w:rsidRDefault="002D408A" w:rsidP="00B75D09">
    <w:pPr>
      <w:pStyle w:val="Footer"/>
      <w:tabs>
        <w:tab w:val="clear" w:pos="4680"/>
        <w:tab w:val="clear" w:pos="9360"/>
        <w:tab w:val="center" w:pos="2995"/>
      </w:tabs>
      <w:spacing w:before="120"/>
    </w:pPr>
    <w:r>
      <w:t>[213-</w:t>
    </w:r>
    <w:fldSimple w:instr=" PAGE  \* MERGEFORMAT ">
      <w:r w:rsidR="001C5C03">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08A" w:rsidRPr="00B75D09" w:rsidRDefault="002D408A" w:rsidP="00B75D09">
    <w:pPr>
      <w:pStyle w:val="Footer"/>
      <w:tabs>
        <w:tab w:val="clear" w:pos="4680"/>
        <w:tab w:val="clear" w:pos="9360"/>
        <w:tab w:val="center" w:pos="2995"/>
      </w:tabs>
      <w:spacing w:before="120"/>
    </w:pPr>
    <w:r>
      <w:t>[213]</w:t>
    </w:r>
    <w:r>
      <w:tab/>
    </w:r>
    <w:fldSimple w:instr=" PAGE  \* MERGEFORMAT ">
      <w:r w:rsidR="001C5C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08A" w:rsidRDefault="002D408A" w:rsidP="00522CE0">
      <w:r>
        <w:separator/>
      </w:r>
    </w:p>
  </w:footnote>
  <w:footnote w:type="continuationSeparator" w:id="0">
    <w:p w:rsidR="002D408A" w:rsidRDefault="002D40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32.KW"/>
    <w:docVar w:name="CoverAttorneyInitials" w:val="KW"/>
    <w:docVar w:name="CoverAttorneyLastName" w:val="Wells"/>
    <w:docVar w:name="CoverBillType" w:val="b"/>
    <w:docVar w:name="DraftFileName" w:val="JUD0032.KW.DOCX"/>
    <w:docVar w:name="DraftStenoName" w:val="Craft"/>
    <w:docVar w:name="dvBillNumber" w:val="213"/>
    <w:docVar w:name="dvBillNumberPrefix" w:val="S. "/>
    <w:docVar w:name="dvOriginalBody" w:val="Senate"/>
    <w:docVar w:name="fulldraftpath" w:val="L:\S-JUD\BILLS\Cleary\JUD0032.KW.DOCX"/>
    <w:docVar w:name="NameofBody" w:val="S"/>
    <w:docVar w:name="SenatorFolderName" w:val="Cleary"/>
    <w:docVar w:name="VGROUP2" w:val="S-JUD"/>
  </w:docVars>
  <w:rsids>
    <w:rsidRoot w:val="002C00AC"/>
    <w:rsid w:val="000141EB"/>
    <w:rsid w:val="00042AC1"/>
    <w:rsid w:val="00046516"/>
    <w:rsid w:val="000A4D08"/>
    <w:rsid w:val="000A6988"/>
    <w:rsid w:val="000B0720"/>
    <w:rsid w:val="000B5EAF"/>
    <w:rsid w:val="000B686A"/>
    <w:rsid w:val="000E473B"/>
    <w:rsid w:val="000F002B"/>
    <w:rsid w:val="00107C3D"/>
    <w:rsid w:val="00111568"/>
    <w:rsid w:val="00126995"/>
    <w:rsid w:val="00133FD7"/>
    <w:rsid w:val="0016543B"/>
    <w:rsid w:val="00170561"/>
    <w:rsid w:val="00186AC9"/>
    <w:rsid w:val="00190F47"/>
    <w:rsid w:val="00197DF1"/>
    <w:rsid w:val="001B3DD9"/>
    <w:rsid w:val="001B5A1D"/>
    <w:rsid w:val="001C23C9"/>
    <w:rsid w:val="001C5C03"/>
    <w:rsid w:val="001D3BAC"/>
    <w:rsid w:val="00206D3D"/>
    <w:rsid w:val="0024519E"/>
    <w:rsid w:val="00245C4E"/>
    <w:rsid w:val="002C00AC"/>
    <w:rsid w:val="002C5896"/>
    <w:rsid w:val="002D408A"/>
    <w:rsid w:val="00307C2B"/>
    <w:rsid w:val="0031409E"/>
    <w:rsid w:val="0032109A"/>
    <w:rsid w:val="00333DF1"/>
    <w:rsid w:val="0033541C"/>
    <w:rsid w:val="003418A1"/>
    <w:rsid w:val="00364389"/>
    <w:rsid w:val="003876A3"/>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02A1"/>
    <w:rsid w:val="00581497"/>
    <w:rsid w:val="00586B30"/>
    <w:rsid w:val="0058748C"/>
    <w:rsid w:val="00593361"/>
    <w:rsid w:val="005A5017"/>
    <w:rsid w:val="005A648C"/>
    <w:rsid w:val="005F15E4"/>
    <w:rsid w:val="00600221"/>
    <w:rsid w:val="00606D23"/>
    <w:rsid w:val="00641A16"/>
    <w:rsid w:val="006431BA"/>
    <w:rsid w:val="00682DDD"/>
    <w:rsid w:val="00695D06"/>
    <w:rsid w:val="006B4B3C"/>
    <w:rsid w:val="006C74EA"/>
    <w:rsid w:val="00710D6D"/>
    <w:rsid w:val="00720D40"/>
    <w:rsid w:val="007318D4"/>
    <w:rsid w:val="00746551"/>
    <w:rsid w:val="007601DC"/>
    <w:rsid w:val="00765784"/>
    <w:rsid w:val="007A4390"/>
    <w:rsid w:val="007C65B0"/>
    <w:rsid w:val="007E3B8F"/>
    <w:rsid w:val="007E5CB7"/>
    <w:rsid w:val="00814EED"/>
    <w:rsid w:val="008314D2"/>
    <w:rsid w:val="008804AE"/>
    <w:rsid w:val="00892029"/>
    <w:rsid w:val="00894939"/>
    <w:rsid w:val="008B2F42"/>
    <w:rsid w:val="008E185F"/>
    <w:rsid w:val="008E5870"/>
    <w:rsid w:val="008F023B"/>
    <w:rsid w:val="008F7524"/>
    <w:rsid w:val="00904E16"/>
    <w:rsid w:val="00927C62"/>
    <w:rsid w:val="00931A96"/>
    <w:rsid w:val="009465EC"/>
    <w:rsid w:val="00983951"/>
    <w:rsid w:val="00984124"/>
    <w:rsid w:val="00984640"/>
    <w:rsid w:val="00995C37"/>
    <w:rsid w:val="009A7B72"/>
    <w:rsid w:val="009C118A"/>
    <w:rsid w:val="009E1870"/>
    <w:rsid w:val="00A02011"/>
    <w:rsid w:val="00A35165"/>
    <w:rsid w:val="00A4011E"/>
    <w:rsid w:val="00A41565"/>
    <w:rsid w:val="00A86015"/>
    <w:rsid w:val="00AC0E3E"/>
    <w:rsid w:val="00AE2DA8"/>
    <w:rsid w:val="00AE59C8"/>
    <w:rsid w:val="00B030B6"/>
    <w:rsid w:val="00B10098"/>
    <w:rsid w:val="00B10E10"/>
    <w:rsid w:val="00B35389"/>
    <w:rsid w:val="00B42B33"/>
    <w:rsid w:val="00B450FF"/>
    <w:rsid w:val="00B47304"/>
    <w:rsid w:val="00B66C95"/>
    <w:rsid w:val="00B67A46"/>
    <w:rsid w:val="00B75D09"/>
    <w:rsid w:val="00B945C5"/>
    <w:rsid w:val="00BA20EA"/>
    <w:rsid w:val="00BB072D"/>
    <w:rsid w:val="00BC0A56"/>
    <w:rsid w:val="00BF1563"/>
    <w:rsid w:val="00C23348"/>
    <w:rsid w:val="00C6454A"/>
    <w:rsid w:val="00C74052"/>
    <w:rsid w:val="00CB187A"/>
    <w:rsid w:val="00CD7C71"/>
    <w:rsid w:val="00D1088B"/>
    <w:rsid w:val="00D156D2"/>
    <w:rsid w:val="00D77EC0"/>
    <w:rsid w:val="00D86943"/>
    <w:rsid w:val="00DA47B9"/>
    <w:rsid w:val="00E11240"/>
    <w:rsid w:val="00E45C68"/>
    <w:rsid w:val="00E677A1"/>
    <w:rsid w:val="00E91E2F"/>
    <w:rsid w:val="00EA3546"/>
    <w:rsid w:val="00EB1AAC"/>
    <w:rsid w:val="00EB47AE"/>
    <w:rsid w:val="00EC34E1"/>
    <w:rsid w:val="00ED0AE1"/>
    <w:rsid w:val="00EF6EF8"/>
    <w:rsid w:val="00F0234A"/>
    <w:rsid w:val="00F4769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text-">
    <w:name w:val="ptext-"/>
    <w:basedOn w:val="DefaultParagraphFont"/>
    <w:rsid w:val="003418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2C1B0-DB0F-452F-81BC-56FE99704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5797</Words>
  <Characters>30672</Characters>
  <Application>Microsoft Office Word</Application>
  <DocSecurity>0</DocSecurity>
  <Lines>697</Lines>
  <Paragraphs>188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2013-01-04T19:47:00Z</cp:lastPrinted>
  <dcterms:created xsi:type="dcterms:W3CDTF">2013-02-13T21:47:00Z</dcterms:created>
  <dcterms:modified xsi:type="dcterms:W3CDTF">2013-02-13T21:47:00Z</dcterms:modified>
</cp:coreProperties>
</file>