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9F" w:rsidRDefault="00E03E9F" w:rsidP="002A3EB4">
      <w:pPr>
        <w:pStyle w:val="BillDots"/>
      </w:pPr>
      <w:r>
        <w:rPr>
          <w:strike/>
        </w:rPr>
        <w:t>Indicates Matter Stricken</w:t>
      </w:r>
    </w:p>
    <w:p w:rsidR="00E03E9F" w:rsidRPr="00E03E9F" w:rsidRDefault="00E03E9F" w:rsidP="002A3EB4">
      <w:pPr>
        <w:pStyle w:val="BillDots"/>
      </w:pPr>
      <w:r>
        <w:rPr>
          <w:u w:val="single"/>
        </w:rPr>
        <w:t>Indicates New Matter</w:t>
      </w:r>
    </w:p>
    <w:p w:rsidR="00E03E9F" w:rsidRDefault="00E03E9F" w:rsidP="002A3EB4">
      <w:pPr>
        <w:pStyle w:val="BillDots"/>
      </w:pPr>
    </w:p>
    <w:p w:rsidR="00E03E9F" w:rsidRDefault="00E03E9F" w:rsidP="002A3EB4">
      <w:pPr>
        <w:pStyle w:val="BillDots"/>
      </w:pPr>
      <w:r>
        <w:t>COMMITTEE REPORT</w:t>
      </w:r>
    </w:p>
    <w:p w:rsidR="00E03E9F" w:rsidRDefault="00E03E9F" w:rsidP="002A3EB4">
      <w:pPr>
        <w:pStyle w:val="BillDots"/>
      </w:pPr>
      <w:r>
        <w:t>April 9, 2014</w:t>
      </w:r>
    </w:p>
    <w:p w:rsidR="00E03E9F" w:rsidRDefault="00E03E9F" w:rsidP="002A3EB4">
      <w:pPr>
        <w:pStyle w:val="BillDots"/>
      </w:pPr>
    </w:p>
    <w:p w:rsidR="00E03E9F" w:rsidRPr="00E03E9F" w:rsidRDefault="00E03E9F" w:rsidP="00E03E9F">
      <w:pPr>
        <w:pStyle w:val="BillDots"/>
        <w:tabs>
          <w:tab w:val="clear" w:pos="216"/>
          <w:tab w:val="clear" w:pos="432"/>
          <w:tab w:val="clear" w:pos="648"/>
          <w:tab w:val="clear" w:pos="864"/>
          <w:tab w:val="clear" w:pos="1080"/>
          <w:tab w:val="clear" w:pos="1296"/>
          <w:tab w:val="clear" w:pos="5904"/>
          <w:tab w:val="right" w:pos="5933"/>
        </w:tabs>
      </w:pPr>
      <w:r>
        <w:tab/>
      </w:r>
      <w:r>
        <w:rPr>
          <w:b/>
          <w:sz w:val="36"/>
        </w:rPr>
        <w:t>S. 275</w:t>
      </w:r>
    </w:p>
    <w:p w:rsidR="00E03E9F" w:rsidRDefault="00E03E9F" w:rsidP="002A3EB4">
      <w:pPr>
        <w:pStyle w:val="BillDots"/>
      </w:pPr>
    </w:p>
    <w:p w:rsidR="00E03E9F" w:rsidRDefault="00E03E9F" w:rsidP="00E03E9F">
      <w:pPr>
        <w:pStyle w:val="BillDots"/>
        <w:jc w:val="center"/>
      </w:pPr>
      <w:r>
        <w:t>Introduced by Senators L. Martin, Hembree and Malloy</w:t>
      </w:r>
    </w:p>
    <w:p w:rsidR="00E03E9F" w:rsidRDefault="00E03E9F" w:rsidP="002A3EB4">
      <w:pPr>
        <w:pStyle w:val="BillDots"/>
      </w:pPr>
    </w:p>
    <w:p w:rsidR="00E03E9F" w:rsidRDefault="00E03E9F" w:rsidP="002A3EB4">
      <w:pPr>
        <w:pStyle w:val="BillDots"/>
      </w:pPr>
      <w:r>
        <w:t>S. Printed 4/9/14--H.</w:t>
      </w:r>
    </w:p>
    <w:p w:rsidR="00E03E9F" w:rsidRDefault="00E03E9F" w:rsidP="002A3EB4">
      <w:pPr>
        <w:pStyle w:val="BillDots"/>
      </w:pPr>
      <w:r>
        <w:t>Read the first time March 6, 2014.</w:t>
      </w:r>
    </w:p>
    <w:p w:rsidR="00E03E9F" w:rsidRPr="00E03E9F" w:rsidRDefault="00E03E9F" w:rsidP="00E03E9F">
      <w:pPr>
        <w:pStyle w:val="BillDots"/>
        <w:jc w:val="center"/>
      </w:pPr>
      <w:r>
        <w:rPr>
          <w:u w:val="single"/>
        </w:rPr>
        <w:t>            </w:t>
      </w:r>
    </w:p>
    <w:p w:rsidR="00E03E9F" w:rsidRDefault="00E03E9F" w:rsidP="002A3EB4">
      <w:pPr>
        <w:pStyle w:val="BillDots"/>
      </w:pPr>
    </w:p>
    <w:p w:rsidR="00E03E9F" w:rsidRDefault="00E03E9F" w:rsidP="00E03E9F">
      <w:pPr>
        <w:pStyle w:val="BillDots"/>
        <w:jc w:val="center"/>
        <w:rPr>
          <w:b/>
        </w:rPr>
      </w:pPr>
      <w:r>
        <w:rPr>
          <w:b/>
        </w:rPr>
        <w:t>THE COMMITTEE ON MEDICAL,</w:t>
      </w:r>
    </w:p>
    <w:p w:rsidR="00E03E9F" w:rsidRPr="00E03E9F" w:rsidRDefault="00E03E9F" w:rsidP="00E03E9F">
      <w:pPr>
        <w:pStyle w:val="BillDots"/>
        <w:jc w:val="center"/>
      </w:pPr>
      <w:r>
        <w:rPr>
          <w:b/>
        </w:rPr>
        <w:t>MILITARY, PUBLIC AND MUNICIPAL AFFAIRS</w:t>
      </w:r>
    </w:p>
    <w:p w:rsidR="00E03E9F" w:rsidRDefault="00E03E9F" w:rsidP="002A3EB4">
      <w:pPr>
        <w:pStyle w:val="BillDots"/>
      </w:pPr>
      <w:r>
        <w:tab/>
        <w:t>To whom was referred a Bill (S. 275) to amend Section 23</w:t>
      </w:r>
      <w:r>
        <w:noBreakHyphen/>
        <w:t>1</w:t>
      </w:r>
      <w:r>
        <w:noBreakHyphen/>
        <w:t>210, as amended, Code of Laws of South Carolina, 1976, relating to the temporary transfer or assignment of a municipal or county, etc., respectfully</w:t>
      </w:r>
    </w:p>
    <w:p w:rsidR="00E03E9F" w:rsidRPr="00E03E9F" w:rsidRDefault="00E03E9F" w:rsidP="00E03E9F">
      <w:pPr>
        <w:pStyle w:val="BillDots"/>
        <w:jc w:val="center"/>
      </w:pPr>
      <w:r>
        <w:rPr>
          <w:b/>
        </w:rPr>
        <w:t>REPORT:</w:t>
      </w:r>
    </w:p>
    <w:p w:rsidR="00E03E9F" w:rsidRDefault="00E03E9F" w:rsidP="002A3EB4">
      <w:pPr>
        <w:pStyle w:val="BillDots"/>
      </w:pPr>
      <w:r>
        <w:tab/>
        <w:t>That they have duly and carefully considered the same and recommend that the same do pass with amendment:</w:t>
      </w:r>
    </w:p>
    <w:p w:rsidR="00E03E9F" w:rsidRDefault="00E03E9F" w:rsidP="002A3EB4">
      <w:pPr>
        <w:pStyle w:val="BillDots"/>
      </w:pP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Amend the bill, as and if amended, by striking all after the enacting words and inserting:</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w:t>
      </w:r>
      <w:r w:rsidRPr="009E5E78">
        <w:tab/>
        <w:t>SECTION</w:t>
      </w:r>
      <w:r w:rsidRPr="009E5E78">
        <w:tab/>
        <w:t>1.</w:t>
      </w:r>
      <w:r w:rsidRPr="009E5E78">
        <w:tab/>
        <w:t>Section 23</w:t>
      </w:r>
      <w:r w:rsidRPr="009E5E78">
        <w:noBreakHyphen/>
        <w:t>1</w:t>
      </w:r>
      <w:r w:rsidRPr="009E5E78">
        <w:noBreakHyphen/>
        <w:t>210 of the 1976 Code is amended to read:</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E78">
        <w:tab/>
        <w:t>“Section 23</w:t>
      </w:r>
      <w:r w:rsidRPr="009E5E78">
        <w:noBreakHyphen/>
        <w:t>1</w:t>
      </w:r>
      <w:r w:rsidRPr="009E5E78">
        <w:noBreakHyphen/>
        <w:t>210.</w:t>
      </w:r>
      <w:r w:rsidRPr="009E5E78">
        <w:tab/>
        <w:t>(A)</w:t>
      </w:r>
      <w:r w:rsidRPr="009E5E78">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E78">
        <w:tab/>
        <w:t>(B)</w:t>
      </w:r>
      <w:r w:rsidRPr="009E5E78">
        <w:tab/>
        <w:t xml:space="preserve">Prior to any transfer or assignment as authorized in subsection (A), the concerned </w:t>
      </w:r>
      <w:r w:rsidRPr="009E5E78">
        <w:rPr>
          <w:strike/>
        </w:rPr>
        <w:t>municipalities or counties</w:t>
      </w:r>
      <w:r w:rsidRPr="009E5E78">
        <w:rPr>
          <w:u w:val="single"/>
        </w:rPr>
        <w:t xml:space="preserve"> political subdivisions, or agencies, as appropriate,</w:t>
      </w:r>
      <w:r w:rsidRPr="009E5E78">
        <w:t xml:space="preserve"> shall enter into written agreements stating the conditions and terms of the temporary employment of officers to be transferred or assigned.  </w:t>
      </w:r>
      <w:r w:rsidRPr="009E5E78">
        <w:rPr>
          <w:u w:val="single"/>
        </w:rPr>
        <w:t xml:space="preserve">A political </w:t>
      </w:r>
      <w:r w:rsidRPr="009E5E78">
        <w:rPr>
          <w:u w:val="single"/>
        </w:rPr>
        <w:lastRenderedPageBreak/>
        <w:t>subdivision is not required to enter into an agreement under this section.  Any agreement entered into by a political subdivision must be in writing and may be approved by resolution or by ordinance.</w:t>
      </w:r>
      <w:r w:rsidRPr="009E5E78">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E78">
        <w:tab/>
        <w:t>(C)</w:t>
      </w:r>
      <w:r w:rsidRPr="009E5E78">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9E5E78">
        <w:rPr>
          <w:strike/>
        </w:rPr>
        <w:t>, with the sending county or municipality being reimbursed for their services by the county or municipality to which they are transferred or assigned</w:t>
      </w:r>
      <w:r w:rsidRPr="009E5E78">
        <w:t>.</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5E78">
        <w:tab/>
      </w:r>
      <w:r w:rsidRPr="009E5E78">
        <w:rPr>
          <w:u w:val="single"/>
        </w:rPr>
        <w:t>(D)</w:t>
      </w:r>
      <w:r w:rsidRPr="009E5E78">
        <w:tab/>
      </w:r>
      <w:r w:rsidRPr="009E5E78">
        <w:rPr>
          <w:u w:val="single"/>
        </w:rPr>
        <w:t>The respective governing bodies of the political subdivisions, where each of the law enforcement agencies entering into the agreement authorized in subsection (A) are located, must be notified by its agency of the agreement’s execution and termination.  The notification must be in writing and accomplished within seventy</w:t>
      </w:r>
      <w:r w:rsidRPr="009E5E78">
        <w:rPr>
          <w:u w:val="single"/>
        </w:rPr>
        <w:noBreakHyphen/>
        <w:t>two hours of the agreement’s execution and within seventy</w:t>
      </w:r>
      <w:r w:rsidRPr="009E5E78">
        <w:rPr>
          <w:u w:val="single"/>
        </w:rPr>
        <w:noBreakHyphen/>
        <w:t>two hours of the agreement’s termination.</w:t>
      </w:r>
      <w:r w:rsidRPr="009E5E78">
        <w:t>”/</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SECTION</w:t>
      </w:r>
      <w:r w:rsidRPr="009E5E78">
        <w:tab/>
        <w:t>2.</w:t>
      </w:r>
      <w:r w:rsidRPr="009E5E78">
        <w:tab/>
        <w:t>Section 23</w:t>
      </w:r>
      <w:r w:rsidRPr="009E5E78">
        <w:noBreakHyphen/>
        <w:t>1</w:t>
      </w:r>
      <w:r w:rsidRPr="009E5E78">
        <w:noBreakHyphen/>
        <w:t>215(A) of the 1976 Code, as last amended by Act 3 of 2007, is further amended to read:</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w:t>
      </w:r>
      <w:r w:rsidRPr="009E5E78">
        <w:tab/>
        <w:t>“(A)</w:t>
      </w:r>
      <w:r w:rsidRPr="009E5E78">
        <w:tab/>
        <w:t>In the event of a crime or crimes that have occurred where multiple jurisdictions, either county or municipal, are involved</w:t>
      </w:r>
      <w:r w:rsidRPr="009E5E78">
        <w:rPr>
          <w:u w:val="single"/>
        </w:rPr>
        <w:t xml:space="preserve"> and exigent circumstances exist</w:t>
      </w:r>
      <w:r w:rsidRPr="009E5E78">
        <w:t>, law enforcement officers are authorized to exercise jurisdiction within other counties or municipalities for the purpose of criminal investigations only if a written agreement between or among the law enforcement agencies involved has been executed. This limitation on law enforcement activity shall not apply to any activity authorized by Section 17</w:t>
      </w:r>
      <w:r w:rsidRPr="009E5E78">
        <w:noBreakHyphen/>
        <w:t>13</w:t>
      </w:r>
      <w:r w:rsidRPr="009E5E78">
        <w:noBreakHyphen/>
        <w:t>40.” /</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SECTION</w:t>
      </w:r>
      <w:r w:rsidRPr="009E5E78">
        <w:tab/>
        <w:t>3.</w:t>
      </w:r>
      <w:r w:rsidRPr="009E5E78">
        <w:tab/>
        <w:t>This act takes effect upon approval by the Governor.  /</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Renumber sections to conform.</w:t>
      </w:r>
    </w:p>
    <w:p w:rsidR="00E03E9F"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E78">
        <w:t>Amend title to conform.</w:t>
      </w:r>
    </w:p>
    <w:p w:rsidR="00E03E9F" w:rsidRPr="009E5E78" w:rsidRDefault="00E03E9F" w:rsidP="00E03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E9F" w:rsidRDefault="00E03E9F" w:rsidP="002A3EB4">
      <w:pPr>
        <w:pStyle w:val="BillDots"/>
      </w:pPr>
      <w:r>
        <w:t>LEON HOWARD for Committee.</w:t>
      </w:r>
    </w:p>
    <w:p w:rsidR="00E03E9F" w:rsidRPr="00E03E9F" w:rsidRDefault="00E03E9F" w:rsidP="00E03E9F">
      <w:pPr>
        <w:pStyle w:val="BillDots"/>
        <w:jc w:val="center"/>
      </w:pPr>
      <w:r>
        <w:rPr>
          <w:u w:val="single"/>
        </w:rPr>
        <w:t>            </w:t>
      </w:r>
    </w:p>
    <w:p w:rsidR="004D0893" w:rsidRDefault="004D0893" w:rsidP="002A3EB4">
      <w:pPr>
        <w:pStyle w:val="BillDots"/>
        <w:sectPr w:rsidR="004D0893" w:rsidSect="004D08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D323FA">
        <w:noBreakHyphen/>
      </w:r>
      <w:r>
        <w:t>1</w:t>
      </w:r>
      <w:r w:rsidR="00D323FA">
        <w:noBreakHyphen/>
      </w:r>
      <w:r>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20A">
        <w:t>SECTION</w:t>
      </w:r>
      <w:r w:rsidRPr="0041720A">
        <w:tab/>
        <w:t>1.</w:t>
      </w:r>
      <w:r w:rsidRPr="0041720A">
        <w:tab/>
        <w:t>Section 23</w:t>
      </w:r>
      <w:r w:rsidRPr="0041720A">
        <w:noBreakHyphen/>
        <w:t>1</w:t>
      </w:r>
      <w:r w:rsidRPr="0041720A">
        <w:noBreakHyphen/>
        <w:t>210 of the 1976 Code</w:t>
      </w:r>
      <w:r>
        <w:t xml:space="preserve"> </w:t>
      </w:r>
      <w:r w:rsidRPr="0041720A">
        <w:t>is amended to read:</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720A">
        <w:tab/>
        <w:t>“Section 23</w:t>
      </w:r>
      <w:r w:rsidRPr="0041720A">
        <w:noBreakHyphen/>
        <w:t>1</w:t>
      </w:r>
      <w:r w:rsidRPr="0041720A">
        <w:noBreakHyphen/>
        <w:t>210.</w:t>
      </w:r>
      <w:r w:rsidRPr="0041720A">
        <w:tab/>
      </w:r>
      <w:r w:rsidRPr="0041720A">
        <w:rPr>
          <w:color w:val="000000"/>
        </w:rPr>
        <w:t>(A)</w:t>
      </w:r>
      <w:r w:rsidRPr="0041720A">
        <w:rPr>
          <w:color w:val="000000"/>
        </w:rPr>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41720A">
        <w:rPr>
          <w:color w:val="000000"/>
        </w:rPr>
        <w:lastRenderedPageBreak/>
        <w:t xml:space="preserve">law enforcement officer employed by the jurisdiction to which he is transferred or assigned. </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720A">
        <w:rPr>
          <w:color w:val="000000"/>
        </w:rPr>
        <w:tab/>
        <w:t>(B)</w:t>
      </w:r>
      <w:r w:rsidRPr="0041720A">
        <w:rPr>
          <w:color w:val="000000"/>
        </w:rPr>
        <w:tab/>
        <w:t>Prior to any transfer or assignment as authorized in subsection (A), the concerned municipalities</w:t>
      </w:r>
      <w:r w:rsidRPr="0041720A">
        <w:rPr>
          <w:color w:val="000000"/>
          <w:u w:val="single"/>
        </w:rPr>
        <w:t>,</w:t>
      </w:r>
      <w:r w:rsidRPr="0041720A">
        <w:rPr>
          <w:color w:val="000000"/>
        </w:rPr>
        <w:t xml:space="preserve"> </w:t>
      </w:r>
      <w:r w:rsidRPr="0041720A">
        <w:rPr>
          <w:strike/>
          <w:color w:val="000000"/>
        </w:rPr>
        <w:t>or</w:t>
      </w:r>
      <w:r w:rsidRPr="0041720A">
        <w:rPr>
          <w:color w:val="000000"/>
        </w:rPr>
        <w:t xml:space="preserve"> counties</w:t>
      </w:r>
      <w:r w:rsidRPr="0041720A">
        <w:rPr>
          <w:color w:val="000000"/>
          <w:u w:val="single"/>
        </w:rPr>
        <w:t>,</w:t>
      </w:r>
      <w:r>
        <w:rPr>
          <w:color w:val="000000"/>
          <w:u w:val="single"/>
        </w:rPr>
        <w:t xml:space="preserve"> or</w:t>
      </w:r>
      <w:r w:rsidRPr="0041720A">
        <w:rPr>
          <w:color w:val="000000"/>
          <w:u w:val="single"/>
        </w:rPr>
        <w:t xml:space="preserve"> agencies</w:t>
      </w:r>
      <w:r>
        <w:rPr>
          <w:color w:val="000000"/>
          <w:u w:val="single"/>
        </w:rPr>
        <w:t>, as appropriate,</w:t>
      </w:r>
      <w:r w:rsidRPr="0041720A">
        <w:rPr>
          <w:color w:val="000000"/>
        </w:rPr>
        <w:t xml:space="preserve"> shall enter into written agreements stating the conditions and terms of the temporary employment of officers to be transferred or assigned.  </w:t>
      </w:r>
      <w:r w:rsidRPr="0041720A">
        <w:rPr>
          <w:color w:val="000000"/>
          <w:u w:val="single"/>
        </w:rPr>
        <w:t xml:space="preserve">A municipality or county </w:t>
      </w:r>
      <w:r>
        <w:rPr>
          <w:color w:val="000000"/>
          <w:u w:val="single"/>
        </w:rPr>
        <w:t xml:space="preserve">is not required to enter into or approve a written agreement by ordinance and </w:t>
      </w:r>
      <w:r w:rsidRPr="00371006">
        <w:rPr>
          <w:color w:val="000000"/>
          <w:u w:val="single"/>
        </w:rPr>
        <w:t>may agree to enter into or approve a written agreement by resolution.</w:t>
      </w:r>
      <w:r>
        <w:rPr>
          <w:color w:val="000000"/>
        </w:rPr>
        <w:t xml:space="preserve">  </w:t>
      </w:r>
      <w:r w:rsidRPr="0041720A">
        <w:rPr>
          <w:color w:val="000000"/>
        </w:rPr>
        <w:t xml:space="preserve">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1720A">
        <w:rPr>
          <w:color w:val="000000"/>
        </w:rPr>
        <w:tab/>
        <w:t>(C)</w:t>
      </w:r>
      <w:r w:rsidRPr="0041720A">
        <w:rPr>
          <w:color w:val="000000"/>
        </w:rPr>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41720A">
        <w:rPr>
          <w:strike/>
          <w:color w:val="000000"/>
        </w:rPr>
        <w:t>, with the sending county or municipality being reimbursed for their services by the county or municipality to which they are transferred or assigned</w:t>
      </w:r>
      <w:r w:rsidRPr="0041720A">
        <w:rPr>
          <w:color w:val="000000"/>
        </w:rPr>
        <w:t>.</w:t>
      </w:r>
    </w:p>
    <w:p w:rsidR="003550F3" w:rsidRPr="00816142"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1720A">
        <w:rPr>
          <w:color w:val="000000"/>
        </w:rPr>
        <w:tab/>
      </w:r>
      <w:r w:rsidRPr="0041720A">
        <w:rPr>
          <w:color w:val="000000"/>
          <w:u w:val="single"/>
        </w:rPr>
        <w:t>(D)</w:t>
      </w:r>
      <w:r w:rsidRPr="0041720A">
        <w:rPr>
          <w:color w:val="000000"/>
        </w:rPr>
        <w:tab/>
      </w:r>
      <w:r w:rsidRPr="0041720A">
        <w:rPr>
          <w:color w:val="000000"/>
          <w:u w:val="single"/>
        </w:rPr>
        <w:t>The respective governing bodies of the political subdivisions, where each of the law enforcement agencies entering into the agreement</w:t>
      </w:r>
      <w:r>
        <w:rPr>
          <w:color w:val="000000"/>
          <w:u w:val="single"/>
        </w:rPr>
        <w:t xml:space="preserve"> authorized in subsection (A) are</w:t>
      </w:r>
      <w:r w:rsidRPr="0041720A">
        <w:rPr>
          <w:color w:val="000000"/>
          <w:u w:val="single"/>
        </w:rPr>
        <w:t xml:space="preserve"> located, must be notified by its agency of the agreement’s execution and termination.  The notification must be in writing and accomplished within seventy</w:t>
      </w:r>
      <w:r w:rsidRPr="0041720A">
        <w:rPr>
          <w:color w:val="000000"/>
          <w:u w:val="single"/>
        </w:rPr>
        <w:noBreakHyphen/>
        <w:t>two hours of the agreement’s execution and within seventy</w:t>
      </w:r>
      <w:r w:rsidRPr="0041720A">
        <w:rPr>
          <w:color w:val="000000"/>
          <w:u w:val="single"/>
        </w:rPr>
        <w:noBreakHyphen/>
        <w:t>two hours of the agreement’s termination.</w:t>
      </w:r>
      <w:r w:rsidRPr="0041720A">
        <w:rPr>
          <w:color w:val="000000"/>
        </w:rPr>
        <w:t>”</w:t>
      </w:r>
      <w:r w:rsidRPr="0041720A">
        <w:rPr>
          <w:color w:val="000000"/>
        </w:rPr>
        <w:tab/>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5D12" w:rsidRDefault="00D323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12" w:rsidRDefault="002E5D12" w:rsidP="00036B57">
      <w:pPr>
        <w:suppressAutoHyphens/>
      </w:pPr>
    </w:p>
    <w:sectPr w:rsidR="002E5D12" w:rsidSect="004D08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B1717E-0E5B-472C-8567-0E9D3F091AB1}"/>
    <w:embedBold r:id="rId2" w:fontKey="{87F189F9-D717-4081-8CEC-05E15B0809F4}"/>
  </w:font>
  <w:font w:name="Calibri">
    <w:panose1 w:val="020F0502020204030204"/>
    <w:charset w:val="00"/>
    <w:family w:val="swiss"/>
    <w:pitch w:val="variable"/>
    <w:sig w:usb0="E10002FF" w:usb1="4000ACFF" w:usb2="00000009" w:usb3="00000000" w:csb0="0000019F" w:csb1="00000000"/>
    <w:embedRegular r:id="rId3" w:fontKey="{346A6819-7C25-415C-BF04-92DE78DD245F}"/>
  </w:font>
  <w:font w:name="Tahoma">
    <w:panose1 w:val="020B0604030504040204"/>
    <w:charset w:val="00"/>
    <w:family w:val="swiss"/>
    <w:pitch w:val="variable"/>
    <w:sig w:usb0="21002A87" w:usb1="80000000" w:usb2="00000008" w:usb3="00000000" w:csb0="000101FF" w:csb1="00000000"/>
    <w:embedRegular r:id="rId4" w:fontKey="{E00E49A3-A7A5-425F-9DBC-F9EB0AED21AC}"/>
  </w:font>
  <w:font w:name="Cambria">
    <w:panose1 w:val="02040503050406030204"/>
    <w:charset w:val="00"/>
    <w:family w:val="roman"/>
    <w:pitch w:val="variable"/>
    <w:sig w:usb0="E00002FF" w:usb1="400004FF" w:usb2="00000000" w:usb3="00000000" w:csb0="0000019F" w:csb1="00000000"/>
    <w:embedRegular r:id="rId5" w:fontKey="{19D2B275-1235-4305-B7FF-C8CFD2460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F3B" w:rsidRPr="002E5D12" w:rsidRDefault="002E5D12" w:rsidP="002E5D12">
    <w:pPr>
      <w:pStyle w:val="Footer"/>
      <w:tabs>
        <w:tab w:val="clear" w:pos="4680"/>
        <w:tab w:val="clear" w:pos="9360"/>
        <w:tab w:val="center" w:pos="2995"/>
      </w:tabs>
      <w:spacing w:before="120"/>
    </w:pPr>
    <w:r>
      <w:t>[275</w:t>
    </w:r>
    <w:r w:rsidR="004D0893">
      <w:t>-</w:t>
    </w:r>
    <w:fldSimple w:instr=" PAGE  \* MERGEFORMAT ">
      <w:r w:rsidR="00036B57">
        <w:rPr>
          <w:noProof/>
        </w:rPr>
        <w:t>2</w:t>
      </w:r>
    </w:fldSimple>
    <w:r w:rsidR="004D08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93" w:rsidRPr="002E5D12" w:rsidRDefault="004D0893" w:rsidP="002E5D12">
    <w:pPr>
      <w:pStyle w:val="Footer"/>
      <w:tabs>
        <w:tab w:val="clear" w:pos="4680"/>
        <w:tab w:val="clear" w:pos="9360"/>
        <w:tab w:val="center" w:pos="2995"/>
      </w:tabs>
      <w:spacing w:before="120"/>
    </w:pPr>
    <w:r>
      <w:t>[275]</w:t>
    </w:r>
    <w:r>
      <w:tab/>
    </w:r>
    <w:fldSimple w:instr=" PAGE  \* MERGEFORMAT ">
      <w:r w:rsidR="00036B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36B57"/>
    <w:rsid w:val="000965A1"/>
    <w:rsid w:val="000E1785"/>
    <w:rsid w:val="000F39F2"/>
    <w:rsid w:val="001023A4"/>
    <w:rsid w:val="0010776B"/>
    <w:rsid w:val="00133E66"/>
    <w:rsid w:val="00134ACF"/>
    <w:rsid w:val="00144E15"/>
    <w:rsid w:val="00190C3C"/>
    <w:rsid w:val="001A4A62"/>
    <w:rsid w:val="001A681E"/>
    <w:rsid w:val="001D08F2"/>
    <w:rsid w:val="002037CA"/>
    <w:rsid w:val="002047A2"/>
    <w:rsid w:val="002306F7"/>
    <w:rsid w:val="002321B6"/>
    <w:rsid w:val="0023696B"/>
    <w:rsid w:val="00250967"/>
    <w:rsid w:val="002759C5"/>
    <w:rsid w:val="00277DEE"/>
    <w:rsid w:val="00280D88"/>
    <w:rsid w:val="00294ABE"/>
    <w:rsid w:val="002A3EB4"/>
    <w:rsid w:val="002E5D12"/>
    <w:rsid w:val="00325348"/>
    <w:rsid w:val="003550F3"/>
    <w:rsid w:val="00393688"/>
    <w:rsid w:val="003D411E"/>
    <w:rsid w:val="003E3C1E"/>
    <w:rsid w:val="003E6148"/>
    <w:rsid w:val="00400EAA"/>
    <w:rsid w:val="0041760A"/>
    <w:rsid w:val="004809EE"/>
    <w:rsid w:val="004B6156"/>
    <w:rsid w:val="004C4989"/>
    <w:rsid w:val="004D0893"/>
    <w:rsid w:val="00511EE9"/>
    <w:rsid w:val="00513F3B"/>
    <w:rsid w:val="00521E00"/>
    <w:rsid w:val="00577C6C"/>
    <w:rsid w:val="0058501B"/>
    <w:rsid w:val="006206F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0ACB"/>
    <w:rsid w:val="007F1523"/>
    <w:rsid w:val="007F509E"/>
    <w:rsid w:val="007F5799"/>
    <w:rsid w:val="007F6947"/>
    <w:rsid w:val="00872729"/>
    <w:rsid w:val="0087310C"/>
    <w:rsid w:val="008F4429"/>
    <w:rsid w:val="00932670"/>
    <w:rsid w:val="009352BB"/>
    <w:rsid w:val="00947316"/>
    <w:rsid w:val="00990668"/>
    <w:rsid w:val="009F0C77"/>
    <w:rsid w:val="009F4DD1"/>
    <w:rsid w:val="00A354DF"/>
    <w:rsid w:val="00A64E80"/>
    <w:rsid w:val="00A741D9"/>
    <w:rsid w:val="00A9741D"/>
    <w:rsid w:val="00AD4B17"/>
    <w:rsid w:val="00AE5FDA"/>
    <w:rsid w:val="00B26FA6"/>
    <w:rsid w:val="00B741CB"/>
    <w:rsid w:val="00B934F3"/>
    <w:rsid w:val="00BB6347"/>
    <w:rsid w:val="00BD2134"/>
    <w:rsid w:val="00C038D8"/>
    <w:rsid w:val="00C045DD"/>
    <w:rsid w:val="00C3136F"/>
    <w:rsid w:val="00C3483A"/>
    <w:rsid w:val="00C72E6E"/>
    <w:rsid w:val="00C74E9D"/>
    <w:rsid w:val="00C82FD3"/>
    <w:rsid w:val="00CC6B7B"/>
    <w:rsid w:val="00CD3619"/>
    <w:rsid w:val="00CF4447"/>
    <w:rsid w:val="00D323FA"/>
    <w:rsid w:val="00D405E7"/>
    <w:rsid w:val="00D41D56"/>
    <w:rsid w:val="00D6260D"/>
    <w:rsid w:val="00D6662B"/>
    <w:rsid w:val="00D95E2F"/>
    <w:rsid w:val="00D970A9"/>
    <w:rsid w:val="00DB3AC0"/>
    <w:rsid w:val="00DD0159"/>
    <w:rsid w:val="00DE68F0"/>
    <w:rsid w:val="00DF3845"/>
    <w:rsid w:val="00DF7E17"/>
    <w:rsid w:val="00E03E9F"/>
    <w:rsid w:val="00E1468F"/>
    <w:rsid w:val="00EB00A2"/>
    <w:rsid w:val="00EB1BF3"/>
    <w:rsid w:val="00EF3EEE"/>
    <w:rsid w:val="00F03747"/>
    <w:rsid w:val="00F149A7"/>
    <w:rsid w:val="00F23A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A33CF-D6DC-4672-82AB-617C5285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1090</Words>
  <Characters>5856</Characters>
  <Application>Microsoft Office Word</Application>
  <DocSecurity>0</DocSecurity>
  <Lines>162</Lines>
  <Paragraphs>41</Paragraphs>
  <ScaleCrop>false</ScaleCrop>
  <Company> </Company>
  <LinksUpToDate>false</LinksUpToDate>
  <CharactersWithSpaces>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2013-01-22T16:37:00Z</cp:lastPrinted>
  <dcterms:created xsi:type="dcterms:W3CDTF">2014-04-09T22:42:00Z</dcterms:created>
  <dcterms:modified xsi:type="dcterms:W3CDTF">2014-04-09T22:42:00Z</dcterms:modified>
</cp:coreProperties>
</file>