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096" w:rsidRDefault="00E67096" w:rsidP="000A3E9A">
      <w:pPr>
        <w:pStyle w:val="BillDots0"/>
      </w:pPr>
      <w:r>
        <w:t>COMMITTEE REPORT</w:t>
      </w:r>
    </w:p>
    <w:p w:rsidR="00E67096" w:rsidRDefault="00E67096" w:rsidP="000A3E9A">
      <w:pPr>
        <w:pStyle w:val="BillDots0"/>
      </w:pPr>
      <w:r>
        <w:t>March 14, 2013</w:t>
      </w:r>
    </w:p>
    <w:p w:rsidR="00E67096" w:rsidRDefault="00E67096" w:rsidP="000A3E9A">
      <w:pPr>
        <w:pStyle w:val="BillDots0"/>
      </w:pPr>
    </w:p>
    <w:p w:rsidR="00E67096" w:rsidRPr="00E67096" w:rsidRDefault="00E67096" w:rsidP="00E67096">
      <w:pPr>
        <w:pStyle w:val="BillDots0"/>
        <w:tabs>
          <w:tab w:val="clear" w:pos="216"/>
          <w:tab w:val="clear" w:pos="432"/>
          <w:tab w:val="clear" w:pos="648"/>
          <w:tab w:val="clear" w:pos="864"/>
          <w:tab w:val="clear" w:pos="1080"/>
          <w:tab w:val="clear" w:pos="1296"/>
          <w:tab w:val="clear" w:pos="5904"/>
          <w:tab w:val="right" w:pos="5933"/>
        </w:tabs>
      </w:pPr>
      <w:r>
        <w:tab/>
      </w:r>
      <w:r>
        <w:rPr>
          <w:b/>
          <w:sz w:val="36"/>
        </w:rPr>
        <w:t>S. 313</w:t>
      </w:r>
    </w:p>
    <w:p w:rsidR="00E67096" w:rsidRDefault="00E67096" w:rsidP="000A3E9A">
      <w:pPr>
        <w:pStyle w:val="BillDots0"/>
      </w:pPr>
    </w:p>
    <w:p w:rsidR="00E67096" w:rsidRDefault="00E67096" w:rsidP="000A3E9A">
      <w:pPr>
        <w:pStyle w:val="BillDots0"/>
      </w:pPr>
      <w:r>
        <w:t xml:space="preserve">Introduced by </w:t>
      </w:r>
      <w:r w:rsidRPr="00210250">
        <w:t>Senators Hayes, Courson, Setzler, Matthews, Lourie, Hutto, Jackson, Rankin, L. Martin and O</w:t>
      </w:r>
      <w:r>
        <w:t>’</w:t>
      </w:r>
      <w:r w:rsidRPr="00210250">
        <w:t>Dell</w:t>
      </w:r>
    </w:p>
    <w:p w:rsidR="00E67096" w:rsidRDefault="00E67096" w:rsidP="000A3E9A">
      <w:pPr>
        <w:pStyle w:val="BillDots0"/>
      </w:pPr>
    </w:p>
    <w:p w:rsidR="00E67096" w:rsidRDefault="00E67096" w:rsidP="000A3E9A">
      <w:pPr>
        <w:pStyle w:val="BillDots0"/>
      </w:pPr>
      <w:r>
        <w:t>S. Printed 3/14/13--S.</w:t>
      </w:r>
    </w:p>
    <w:p w:rsidR="00E67096" w:rsidRDefault="00E67096" w:rsidP="000A3E9A">
      <w:pPr>
        <w:pStyle w:val="BillDots0"/>
      </w:pPr>
      <w:r>
        <w:t>Read the first time January 30, 2013.</w:t>
      </w:r>
    </w:p>
    <w:p w:rsidR="00E67096" w:rsidRPr="00E67096" w:rsidRDefault="00E67096" w:rsidP="00E67096">
      <w:pPr>
        <w:pStyle w:val="BillDots0"/>
        <w:jc w:val="center"/>
      </w:pPr>
      <w:r>
        <w:rPr>
          <w:u w:val="single"/>
        </w:rPr>
        <w:t>            </w:t>
      </w:r>
    </w:p>
    <w:p w:rsidR="00E67096" w:rsidRDefault="00E67096" w:rsidP="000A3E9A">
      <w:pPr>
        <w:pStyle w:val="BillDots0"/>
      </w:pPr>
    </w:p>
    <w:p w:rsidR="00E67096" w:rsidRPr="00E67096" w:rsidRDefault="00E67096" w:rsidP="00E67096">
      <w:pPr>
        <w:pStyle w:val="BillDots0"/>
        <w:jc w:val="center"/>
      </w:pPr>
      <w:r>
        <w:rPr>
          <w:b/>
        </w:rPr>
        <w:t>THE COMMITTEE ON EDUCATION</w:t>
      </w:r>
    </w:p>
    <w:p w:rsidR="00E67096" w:rsidRDefault="00E67096" w:rsidP="000A3E9A">
      <w:pPr>
        <w:pStyle w:val="BillDots0"/>
      </w:pPr>
      <w:r>
        <w:tab/>
        <w:t xml:space="preserve">To whom was referred a Bill (S. 313) to amend the Code of Laws of South Carolina, 1976, by adding Chapter 62 to Title 59 so as to establish a </w:t>
      </w:r>
      <w:r w:rsidR="00EF7878">
        <w:t>S</w:t>
      </w:r>
      <w:r>
        <w:t xml:space="preserve">chool </w:t>
      </w:r>
      <w:r w:rsidR="00EF7878">
        <w:t>D</w:t>
      </w:r>
      <w:r>
        <w:t xml:space="preserve">istrict </w:t>
      </w:r>
      <w:r w:rsidR="00EF7878">
        <w:t>C</w:t>
      </w:r>
      <w:r>
        <w:t xml:space="preserve">hoice </w:t>
      </w:r>
      <w:r w:rsidR="00EF7878">
        <w:t>P</w:t>
      </w:r>
      <w:r>
        <w:t xml:space="preserve">rogram and </w:t>
      </w:r>
      <w:r w:rsidR="00EF7878">
        <w:t>O</w:t>
      </w:r>
      <w:r>
        <w:t xml:space="preserve">pen </w:t>
      </w:r>
      <w:r w:rsidR="00EF7878">
        <w:t>E</w:t>
      </w:r>
      <w:r>
        <w:t xml:space="preserve">nrollment </w:t>
      </w:r>
      <w:r w:rsidR="00EF7878">
        <w:t>P</w:t>
      </w:r>
      <w:r>
        <w:t>rogram within, etc., respectfully</w:t>
      </w:r>
    </w:p>
    <w:p w:rsidR="00E67096" w:rsidRPr="00E67096" w:rsidRDefault="00E67096" w:rsidP="00E67096">
      <w:pPr>
        <w:pStyle w:val="BillDots0"/>
        <w:jc w:val="center"/>
      </w:pPr>
      <w:r>
        <w:rPr>
          <w:b/>
        </w:rPr>
        <w:t>REPORT:</w:t>
      </w:r>
    </w:p>
    <w:p w:rsidR="00E67096" w:rsidRDefault="00E67096" w:rsidP="000A3E9A">
      <w:pPr>
        <w:pStyle w:val="BillDots0"/>
      </w:pPr>
      <w:r>
        <w:tab/>
        <w:t>That they have duly and carefully considered the same and recommend that the same do pass with amendment:</w:t>
      </w:r>
    </w:p>
    <w:p w:rsidR="00E67096" w:rsidRDefault="00E67096" w:rsidP="000A3E9A">
      <w:pPr>
        <w:pStyle w:val="BillDots0"/>
      </w:pP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6C92">
        <w:rPr>
          <w:snapToGrid w:val="0"/>
        </w:rPr>
        <w:tab/>
        <w:t>Amend the bill, as and if amended, Section 59</w:t>
      </w:r>
      <w:r w:rsidRPr="00946C92">
        <w:rPr>
          <w:snapToGrid w:val="0"/>
        </w:rPr>
        <w:noBreakHyphen/>
        <w:t>62</w:t>
      </w:r>
      <w:r w:rsidRPr="00946C92">
        <w:rPr>
          <w:snapToGrid w:val="0"/>
        </w:rPr>
        <w:noBreakHyphen/>
        <w:t>10(B), as contained in SECTION 1, page 2, line 25, so as to delete / make / and insert / promote student achievement by making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Amend the bill further, Section 59</w:t>
      </w:r>
      <w:r w:rsidRPr="00946C92">
        <w:rPr>
          <w:snapToGrid w:val="0"/>
        </w:rPr>
        <w:noBreakHyphen/>
        <w:t>62</w:t>
      </w:r>
      <w:r w:rsidRPr="00946C92">
        <w:rPr>
          <w:snapToGrid w:val="0"/>
        </w:rPr>
        <w:noBreakHyphen/>
        <w:t>30(E), as contained in SECTION 1, page 5, lines 3</w:t>
      </w:r>
      <w:r w:rsidRPr="00946C92">
        <w:rPr>
          <w:snapToGrid w:val="0"/>
        </w:rPr>
        <w:noBreakHyphen/>
        <w:t>9, by deleting the subsection in its entirety and inserting:</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w:t>
      </w:r>
      <w:r w:rsidRPr="00946C92">
        <w:rPr>
          <w:snapToGrid w:val="0"/>
        </w:rPr>
        <w:tab/>
        <w:t>(E)</w:t>
      </w:r>
      <w:r w:rsidRPr="00946C92">
        <w:rPr>
          <w:snapToGrid w:val="0"/>
        </w:rPr>
        <w:tab/>
        <w:t>The State Board of Education shall promulgate regulations that list factors to be considered in determining school capacity.  In developing these regulations, a task force must be established with membership to include, but not be limited to, school board members, superintendents, principals, parents, and business and community leaders.  The membership of the task force must reflect urban and rural areas of the State.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Amend the bill further, Section 59</w:t>
      </w:r>
      <w:r w:rsidRPr="00946C92">
        <w:rPr>
          <w:snapToGrid w:val="0"/>
        </w:rPr>
        <w:noBreakHyphen/>
        <w:t>62</w:t>
      </w:r>
      <w:r w:rsidRPr="00946C92">
        <w:rPr>
          <w:snapToGrid w:val="0"/>
        </w:rPr>
        <w:noBreakHyphen/>
        <w:t>70, as contained in SECTION 1, by deleting the SECTION in its entirety and inserting:</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46C92">
        <w:rPr>
          <w:snapToGrid w:val="0"/>
        </w:rPr>
        <w:t>/</w:t>
      </w:r>
      <w:r w:rsidRPr="00946C92">
        <w:rPr>
          <w:snapToGrid w:val="0"/>
        </w:rPr>
        <w:tab/>
      </w:r>
      <w:r w:rsidRPr="00946C92">
        <w:rPr>
          <w:u w:color="000000" w:themeColor="text1"/>
        </w:rPr>
        <w:t>Section 59</w:t>
      </w:r>
      <w:r w:rsidRPr="00946C92">
        <w:rPr>
          <w:u w:color="000000" w:themeColor="text1"/>
        </w:rPr>
        <w:noBreakHyphen/>
        <w:t>62</w:t>
      </w:r>
      <w:r w:rsidRPr="00946C92">
        <w:rPr>
          <w:u w:color="000000" w:themeColor="text1"/>
        </w:rPr>
        <w:noBreakHyphen/>
        <w:t>70.</w:t>
      </w:r>
      <w:r w:rsidRPr="00946C92">
        <w:rPr>
          <w:u w:color="000000" w:themeColor="text1"/>
        </w:rPr>
        <w:tab/>
        <w:t>(A)</w:t>
      </w:r>
      <w:r w:rsidRPr="00946C92">
        <w:rPr>
          <w:u w:color="000000" w:themeColor="text1"/>
        </w:rPr>
        <w:tab/>
        <w:t>In implementing the provisions of this chapter, a student who currently resides in the attendance zone of a school or who qualifies to attend schools within the attendance zone pursuant to Section 59</w:t>
      </w:r>
      <w:r w:rsidRPr="00946C92">
        <w:rPr>
          <w:u w:color="000000" w:themeColor="text1"/>
        </w:rPr>
        <w:noBreakHyphen/>
        <w:t>63</w:t>
      </w:r>
      <w:r w:rsidRPr="00946C92">
        <w:rPr>
          <w:u w:color="000000" w:themeColor="text1"/>
        </w:rPr>
        <w:noBreakHyphen/>
        <w:t>30 must not be displaced by a student transferring from outside the attendance zone.</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lastRenderedPageBreak/>
        <w:tab/>
        <w:t>(B)</w:t>
      </w:r>
      <w:r w:rsidRPr="00946C92">
        <w:rPr>
          <w:u w:color="000000" w:themeColor="text1"/>
        </w:rPr>
        <w:tab/>
        <w:t>A school district is not required to:</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(1)</w:t>
      </w:r>
      <w:r w:rsidRPr="00946C92">
        <w:rPr>
          <w:u w:color="000000" w:themeColor="text1"/>
        </w:rPr>
        <w:tab/>
        <w:t>accept students at a particular school residing outside the school’s attendance area in excess of three percent of the school’s highest average daily membership in any year from the preceding ten</w:t>
      </w:r>
      <w:r w:rsidRPr="00946C92">
        <w:rPr>
          <w:u w:color="000000" w:themeColor="text1"/>
        </w:rPr>
        <w:noBreakHyphen/>
        <w:t>year period.  The acceptance of students residing outside of the attendance area for a particular school must be phased in at a yearly increase of one percent of the average daily membership of the school in the immediately preceding year.  Enrolled students residing outside of the school’s attendance zone must continue to be counted in the acceptance percentage of the receiving school until the student is no longer enrolled in a receiving school;</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(2)</w:t>
      </w:r>
      <w:r w:rsidRPr="00946C92">
        <w:rPr>
          <w:u w:color="000000" w:themeColor="text1"/>
        </w:rPr>
        <w:tab/>
        <w:t>make alterations in the structure of a requested school;</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(3)</w:t>
      </w:r>
      <w:r w:rsidRPr="00946C92">
        <w:rPr>
          <w:u w:color="000000" w:themeColor="text1"/>
        </w:rPr>
        <w:tab/>
        <w:t xml:space="preserve">establish and offer a particular program in a school if the program is not currently offered in the requested school; or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(4)</w:t>
      </w:r>
      <w:r w:rsidRPr="00946C92">
        <w:rPr>
          <w:u w:color="000000" w:themeColor="text1"/>
        </w:rPr>
        <w:tab/>
        <w:t xml:space="preserve">alter or waive an established eligibility criteria for participation in a particular program, including age requirements, course prerequisites, or required levels of performance.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t>(C)(1)</w:t>
      </w:r>
      <w:r w:rsidRPr="00946C92">
        <w:rPr>
          <w:u w:color="000000" w:themeColor="text1"/>
        </w:rPr>
        <w:tab/>
        <w:t>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These standards may include an applicant’s gender, previous academic achievement, and athletic, artistic, or other extracurricular ability, but only if enrollment in that program or school is based upon specific levels of performance uniformly applied to all applicants seeking enrollment to that program or school.</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(2)(a)</w:t>
      </w:r>
      <w:r w:rsidRPr="00946C92">
        <w:rPr>
          <w:u w:color="000000" w:themeColor="text1"/>
        </w:rPr>
        <w:tab/>
        <w:t>In the assignment of students, priority must be given as follows unless a district has a procedure in place and that procedure was implemented in the school year prior to implementation of this chapter:</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(i)</w:t>
      </w:r>
      <w:r w:rsidRPr="00946C92">
        <w:rPr>
          <w:u w:color="000000" w:themeColor="text1"/>
        </w:rPr>
        <w:tab/>
      </w:r>
      <w:r w:rsidRPr="00946C92">
        <w:rPr>
          <w:u w:color="000000" w:themeColor="text1"/>
        </w:rPr>
        <w:tab/>
        <w:t>first, to returning students who continue to meet the requirements of the program or school;</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(ii)</w:t>
      </w:r>
      <w:r w:rsidRPr="00946C92">
        <w:rPr>
          <w:u w:color="000000" w:themeColor="text1"/>
        </w:rPr>
        <w:tab/>
        <w:t xml:space="preserve">second, to students residing within the district including students currently enrolled in private schools and home </w:t>
      </w:r>
      <w:r w:rsidRPr="00946C92">
        <w:rPr>
          <w:u w:color="000000" w:themeColor="text1"/>
        </w:rPr>
        <w:lastRenderedPageBreak/>
        <w:t>schools, but who desire to attend a school outside their attendance zone;</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(iii)</w:t>
      </w:r>
      <w:r w:rsidRPr="00946C92">
        <w:rPr>
          <w:u w:color="000000" w:themeColor="text1"/>
        </w:rPr>
        <w:tab/>
        <w:t>third, to students who meet the requirements of the program or school and who seek to attend the designated school in the district’s feeder pattern;</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(iv)</w:t>
      </w:r>
      <w:r w:rsidRPr="00946C92">
        <w:rPr>
          <w:u w:color="000000" w:themeColor="text1"/>
        </w:rPr>
        <w:tab/>
        <w:t>fourth, to the siblings of students residing in the same household already enrolled in the school, provided that any siblings seeking priority under this section meet the requirements of the program or school; and</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(v)</w:t>
      </w:r>
      <w:r w:rsidRPr="00946C92">
        <w:rPr>
          <w:u w:color="000000" w:themeColor="text1"/>
        </w:rPr>
        <w:tab/>
        <w:t>fifth, to students whose parent or legal guardian is assigned to the school as his primary place of employment.</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(b)</w:t>
      </w:r>
      <w:r w:rsidRPr="00946C92">
        <w:rPr>
          <w:u w:color="000000" w:themeColor="text1"/>
        </w:rPr>
        <w:tab/>
        <w:t xml:space="preserve">The policies must not have the purpose or effect of causing racial segregation in a school or the school district.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t>(D)(1)</w:t>
      </w:r>
      <w:r w:rsidRPr="00946C92">
        <w:rPr>
          <w:u w:color="000000" w:themeColor="text1"/>
        </w:rPr>
        <w:tab/>
        <w:t xml:space="preserve">A receiving school only may deny resident students living outside the attendance zone or nonresident students permission to enroll when: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(a)</w:t>
      </w:r>
      <w:r w:rsidRPr="00946C92">
        <w:rPr>
          <w:u w:color="000000" w:themeColor="text1"/>
        </w:rPr>
        <w:tab/>
        <w:t xml:space="preserve">there is a lack of capacity in the school or program requested;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(b)</w:t>
      </w:r>
      <w:r w:rsidRPr="00946C92">
        <w:rPr>
          <w:u w:color="000000" w:themeColor="text1"/>
        </w:rPr>
        <w:tab/>
        <w:t xml:space="preserve">the school requested does not offer the appropriate programs or is not structured or equipped with the necessary facilities to meet special needs of a student;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(c)</w:t>
      </w:r>
      <w:r w:rsidRPr="00946C92">
        <w:rPr>
          <w:u w:color="000000" w:themeColor="text1"/>
        </w:rPr>
        <w:tab/>
        <w:t xml:space="preserve">the student does not meet established eligibility criteria for participation in a particular program, including age requirements, course prerequisites, or required levels of performance;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(d)</w:t>
      </w:r>
      <w:r w:rsidRPr="00946C92">
        <w:rPr>
          <w:u w:color="000000" w:themeColor="text1"/>
        </w:rPr>
        <w:tab/>
        <w:t>a voluntary or court</w:t>
      </w:r>
      <w:r w:rsidRPr="00946C92">
        <w:rPr>
          <w:u w:color="000000" w:themeColor="text1"/>
        </w:rPr>
        <w:noBreakHyphen/>
        <w:t xml:space="preserve">ordered desegregation plan is in effect for the school district, and the denial is necessary in order to enable compliance with the desegregation plan; or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(e)</w:t>
      </w:r>
      <w:r w:rsidRPr="00946C92">
        <w:rPr>
          <w:u w:color="000000" w:themeColor="text1"/>
        </w:rPr>
        <w:tab/>
        <w:t>the student was suspended for ten days or more the previous school year, was expelled, has committed offenses that would result in expulsion, or is in the process of being suspended or expelled.</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(f)</w:t>
      </w:r>
      <w:r w:rsidRPr="00946C92">
        <w:rPr>
          <w:u w:color="000000" w:themeColor="text1"/>
        </w:rPr>
        <w:tab/>
        <w:t>a student who qualifies to attend a school in a school district pursuant to Section 59</w:t>
      </w:r>
      <w:r w:rsidRPr="00946C92">
        <w:rPr>
          <w:u w:color="000000" w:themeColor="text1"/>
        </w:rPr>
        <w:noBreakHyphen/>
        <w:t>63</w:t>
      </w:r>
      <w:r w:rsidRPr="00946C92">
        <w:rPr>
          <w:u w:color="000000" w:themeColor="text1"/>
        </w:rPr>
        <w:noBreakHyphen/>
        <w:t xml:space="preserve">30, including the requirement 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(2)</w:t>
      </w:r>
      <w:r w:rsidRPr="00946C92">
        <w:rPr>
          <w:u w:color="000000" w:themeColor="text1"/>
        </w:rPr>
        <w:tab/>
      </w:r>
      <w:r w:rsidRPr="00946C92">
        <w:rPr>
          <w:snapToGrid w:val="0"/>
        </w:rPr>
        <w:t xml:space="preserve">A nonresident student may appeal the decision of a district to deny enrollment to the superintendent of the receiving school district or his designee, and the district or the student may </w:t>
      </w:r>
      <w:r w:rsidRPr="00946C92">
        <w:rPr>
          <w:snapToGrid w:val="0"/>
        </w:rPr>
        <w:lastRenderedPageBreak/>
        <w:t>appeal an adverse decision to the board of trustees of the school district. The denial by the receiving district’s board of an appeal of an enrollment request is final.</w:t>
      </w:r>
      <w:r w:rsidRPr="00946C92">
        <w:rPr>
          <w:u w:color="000000" w:themeColor="text1"/>
        </w:rPr>
        <w:t xml:space="preserve">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t>(E)</w:t>
      </w:r>
      <w:r w:rsidRPr="00946C92">
        <w:rPr>
          <w:u w:color="000000" w:themeColor="text1"/>
        </w:rPr>
        <w:tab/>
        <w:t>A sending school district only may deny resident students a transfer to a receiving school when the transfer would violate a voluntary or court</w:t>
      </w:r>
      <w:r w:rsidRPr="00946C92">
        <w:rPr>
          <w:u w:color="000000" w:themeColor="text1"/>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t>(F)</w:t>
      </w:r>
      <w:r w:rsidRPr="00946C92">
        <w:rPr>
          <w:u w:color="000000" w:themeColor="text1"/>
        </w:rPr>
        <w:tab/>
        <w:t xml:space="preserve">A district may not take action to prohibit or prevent application by resident students to attend school in a nonresident school district or to attend another school within the resident district.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6C92">
        <w:rPr>
          <w:u w:color="000000" w:themeColor="text1"/>
        </w:rPr>
        <w:tab/>
        <w:t>(G)</w:t>
      </w:r>
      <w:r w:rsidRPr="00946C92">
        <w:rPr>
          <w:u w:color="000000" w:themeColor="text1"/>
        </w:rPr>
        <w:tab/>
        <w:t>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February fifteenth of each school year as it relates to capacity capabilities for the following school year.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Amend the bill further, Section 59</w:t>
      </w:r>
      <w:r w:rsidRPr="00946C92">
        <w:rPr>
          <w:snapToGrid w:val="0"/>
        </w:rPr>
        <w:noBreakHyphen/>
        <w:t>62</w:t>
      </w:r>
      <w:r w:rsidRPr="00946C92">
        <w:rPr>
          <w:snapToGrid w:val="0"/>
        </w:rPr>
        <w:noBreakHyphen/>
        <w:t>135, as contained in SECTION 1, page 13</w:t>
      </w:r>
      <w:r w:rsidRPr="00946C92">
        <w:rPr>
          <w:snapToGrid w:val="0"/>
        </w:rPr>
        <w:noBreakHyphen/>
        <w:t>14, by adding an appropriately lettered subsection at the end to read:</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w:t>
      </w:r>
      <w:r w:rsidRPr="00946C92">
        <w:rPr>
          <w:snapToGrid w:val="0"/>
        </w:rPr>
        <w:tab/>
        <w:t>(  )</w:t>
      </w:r>
      <w:r w:rsidRPr="00946C92">
        <w:rPr>
          <w:snapToGrid w:val="0"/>
        </w:rPr>
        <w:tab/>
        <w:t>The State Board of Education shall promulgate a regulation to define the term ‘good cause’ as it is to be applied in this section.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6C92">
        <w:rPr>
          <w:snapToGrid w:val="0"/>
        </w:rPr>
        <w:tab/>
        <w:t>Renumber sections to conform.</w:t>
      </w:r>
    </w:p>
    <w:p w:rsidR="00E67096"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6C92">
        <w:rPr>
          <w:snapToGrid w:val="0"/>
        </w:rPr>
        <w:tab/>
        <w:t>Amend title to conform.</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67096" w:rsidRDefault="00E67096" w:rsidP="000A3E9A">
      <w:pPr>
        <w:pStyle w:val="BillDots0"/>
      </w:pPr>
      <w:r>
        <w:t>JOHN E. COURSON for Committee.</w:t>
      </w:r>
    </w:p>
    <w:p w:rsidR="00E67096" w:rsidRPr="00E67096" w:rsidRDefault="00E67096" w:rsidP="00E67096">
      <w:pPr>
        <w:pStyle w:val="BillDots0"/>
        <w:jc w:val="center"/>
      </w:pPr>
      <w:r>
        <w:rPr>
          <w:u w:val="single"/>
        </w:rPr>
        <w:t>            </w:t>
      </w:r>
    </w:p>
    <w:p w:rsidR="00E67096" w:rsidRDefault="00E67096" w:rsidP="000A3E9A">
      <w:pPr>
        <w:pStyle w:val="BillDots0"/>
        <w:sectPr w:rsidR="00E67096" w:rsidSect="00E670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3E9A" w:rsidRDefault="000A3E9A" w:rsidP="000A3E9A">
      <w:pPr>
        <w:pStyle w:val="BillDots0"/>
      </w:pPr>
    </w:p>
    <w:p w:rsidR="000A3E9A" w:rsidRDefault="000A3E9A" w:rsidP="000A3E9A">
      <w:pPr>
        <w:pStyle w:val="Numbersforbill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E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BB4F66"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B4F66">
        <w:t>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w:t>
      </w:r>
      <w:r w:rsidR="007C7ACC">
        <w:t>,</w:t>
      </w:r>
      <w:r w:rsidRPr="00BB4F66">
        <w:t xml:space="preserve"> STANDARDS</w:t>
      </w:r>
      <w:r w:rsidR="007C7ACC">
        <w:t>,</w:t>
      </w:r>
      <w:r w:rsidRPr="00BB4F66">
        <w:t xml:space="preserve"> AND CRITERIA </w:t>
      </w:r>
      <w:r w:rsidR="007C7ACC">
        <w:t>CONCERNING</w:t>
      </w:r>
      <w:r w:rsidRPr="00BB4F66">
        <w:t xml:space="preserve">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t>
      </w:r>
      <w:r w:rsidR="007C7ACC">
        <w:t>GENERALLY</w:t>
      </w:r>
      <w:r w:rsidRPr="00BB4F66">
        <w:t xml:space="preserve"> MAY NOT PARTICIPATE IN INTERSCHOLASTIC ATHLETIC CONTESTS AND COMPETITIONS FOR ONE YEAR AFTER HIS DATE OF ENROLLMENT, TO PROVIDE THAT A RECEIVING DISTRICT SHALL ACCEPT CERTAIN CREDITS TOWARD A STUDENT</w:t>
      </w:r>
      <w:r w:rsidR="00EF4E73" w:rsidRPr="00EF4E73">
        <w:t>’</w:t>
      </w:r>
      <w:r w:rsidRPr="00BB4F66">
        <w:t>S REQUIREMENTS FOR GRADUATION</w:t>
      </w:r>
      <w:r>
        <w:t xml:space="preserve"> AND SHALL AWARD A DIPLOMA TO A NONRESIDENT STUDENT WHO MEETS ALL REQUIREMENTS FOR GRADUATION</w:t>
      </w:r>
      <w:r w:rsidRPr="00BB4F66">
        <w:t xml:space="preserve">, TO PROVIDE THAT A SCHOOL DISTRICT MAY CONTRACT WITH CERTAIN ENTITIES FOR THE PROVISION OF SERVICES, TO PROVIDE THAT THE STATE DEPARTMENT OF EDUCATION </w:t>
      </w:r>
      <w:r>
        <w:t>ANNUALLY</w:t>
      </w:r>
      <w:r w:rsidR="00781EA0">
        <w:t xml:space="preserve"> SHALL </w:t>
      </w:r>
      <w:r>
        <w:lastRenderedPageBreak/>
        <w:t xml:space="preserve">SURVEY SCHOOL DISTRICTS TO DETERMINE PARTICIPATION IN THE OPEN ENROLLMENT PROGRAM AND </w:t>
      </w:r>
      <w:r w:rsidRPr="00BB4F66">
        <w:t xml:space="preserve">PROVIDE CERTAIN </w:t>
      </w:r>
      <w:r>
        <w:t xml:space="preserve">DELETED </w:t>
      </w:r>
      <w:r w:rsidRPr="00BB4F66">
        <w:t xml:space="preserve">REPORTS ON THE PROGRAM TO THE GENERAL ASSEMBLY, </w:t>
      </w:r>
      <w:r>
        <w:t xml:space="preserve">TO PROVIDE A DISTRICT MAY RECEIVE CERTAIN WAIVERS CONCERNING THE IMPLEMENTATION OF THIS ACT, </w:t>
      </w:r>
      <w:r w:rsidRPr="00BB4F66">
        <w:t xml:space="preserve">AND TO PROVIDE THAT IMPLEMENTATION OF THIS PROGRAM EACH FISCAL YEAR IS CONTINGENT UPON THE APPROPRIATION OF ADEQUATE FUNDING BY THE GENERAL ASSEMBLY.  </w:t>
      </w:r>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663832" w:rsidRDefault="00084E4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66C47" w:rsidRPr="00663832">
        <w:rPr>
          <w:color w:val="000000" w:themeColor="text1"/>
          <w:u w:color="000000" w:themeColor="text1"/>
        </w:rPr>
        <w:t xml:space="preserve">Title 59 of the 1976 Code is amended by adding: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“CHAPTER 62</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South Carolina Public School Choice Programs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10.</w:t>
      </w:r>
      <w:r w:rsidRPr="00663832">
        <w:rPr>
          <w:color w:val="000000" w:themeColor="text1"/>
          <w:u w:color="000000" w:themeColor="text1"/>
        </w:rPr>
        <w:tab/>
        <w:t>(A)</w:t>
      </w:r>
      <w:r w:rsidRPr="00663832">
        <w:rPr>
          <w:color w:val="000000" w:themeColor="text1"/>
          <w:u w:color="000000" w:themeColor="text1"/>
        </w:rPr>
        <w:tab/>
        <w:t>There is established a School District Choice Program and an Open Enrollment Program within the public school system of this State.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In establishing these programs, it is the objective of the General Assembly to make the South Carolina public school system the most choice</w:t>
      </w:r>
      <w:r w:rsidR="00EF4E73">
        <w:rPr>
          <w:color w:val="000000" w:themeColor="text1"/>
          <w:u w:color="000000" w:themeColor="text1"/>
        </w:rPr>
        <w:noBreakHyphen/>
      </w:r>
      <w:r w:rsidRPr="00663832">
        <w:rPr>
          <w:color w:val="000000" w:themeColor="text1"/>
          <w:u w:color="000000" w:themeColor="text1"/>
        </w:rPr>
        <w:t xml:space="preserve">driven public school system in the nation by increasing student participation in, and student access to, public school educational opportunities both within and outside of their resident school district, regardless of where they live or their socioeconomic status. It is therefore the intent of the General Assembly that this chapter be construed broadly to maximize parental choice options and student access to public school educational opportunities </w:t>
      </w:r>
      <w:r w:rsidR="007C7ACC">
        <w:rPr>
          <w:color w:val="000000" w:themeColor="text1"/>
          <w:u w:color="000000" w:themeColor="text1"/>
        </w:rPr>
        <w:t>presently</w:t>
      </w:r>
      <w:r w:rsidRPr="00663832">
        <w:rPr>
          <w:color w:val="000000" w:themeColor="text1"/>
          <w:u w:color="000000" w:themeColor="text1"/>
        </w:rPr>
        <w:t xml:space="preserve"> </w:t>
      </w:r>
      <w:r>
        <w:rPr>
          <w:color w:val="000000" w:themeColor="text1"/>
          <w:u w:color="000000" w:themeColor="text1"/>
        </w:rPr>
        <w:t>un</w:t>
      </w:r>
      <w:r w:rsidRPr="00663832">
        <w:rPr>
          <w:color w:val="000000" w:themeColor="text1"/>
          <w:u w:color="000000" w:themeColor="text1"/>
        </w:rPr>
        <w:t xml:space="preserve">available to their children.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20.</w:t>
      </w:r>
      <w:r w:rsidRPr="00663832">
        <w:rPr>
          <w:color w:val="000000" w:themeColor="text1"/>
          <w:u w:color="000000" w:themeColor="text1"/>
        </w:rPr>
        <w:tab/>
        <w:t xml:space="preserve">As used in this chapter: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(1)</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School District Choice Programs</w:t>
      </w:r>
      <w:r w:rsidR="00EF4E73" w:rsidRPr="00EF4E73">
        <w:rPr>
          <w:color w:val="000000" w:themeColor="text1"/>
          <w:u w:color="000000" w:themeColor="text1"/>
        </w:rPr>
        <w:t>’</w:t>
      </w:r>
      <w:r w:rsidRPr="00663832">
        <w:rPr>
          <w:color w:val="000000" w:themeColor="text1"/>
          <w:u w:color="000000" w:themeColor="text1"/>
        </w:rPr>
        <w:t xml:space="preserve">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00EF4E73">
        <w:rPr>
          <w:color w:val="000000" w:themeColor="text1"/>
          <w:u w:color="000000" w:themeColor="text1"/>
        </w:rPr>
        <w:noBreakHyphen/>
      </w:r>
      <w:r w:rsidRPr="00663832">
        <w:rPr>
          <w:color w:val="000000" w:themeColor="text1"/>
          <w:u w:color="000000" w:themeColor="text1"/>
        </w:rPr>
        <w:t>gender programs, learning team programs, magnet school programs, arts programs, and school</w:t>
      </w:r>
      <w:r w:rsidR="00EF4E73">
        <w:rPr>
          <w:color w:val="000000" w:themeColor="text1"/>
          <w:u w:color="000000" w:themeColor="text1"/>
        </w:rPr>
        <w:noBreakHyphen/>
      </w:r>
      <w:r w:rsidRPr="00663832">
        <w:rPr>
          <w:color w:val="000000" w:themeColor="text1"/>
          <w:u w:color="000000" w:themeColor="text1"/>
        </w:rPr>
        <w:t>within</w:t>
      </w:r>
      <w:r w:rsidR="00EF4E73">
        <w:rPr>
          <w:color w:val="000000" w:themeColor="text1"/>
          <w:u w:color="000000" w:themeColor="text1"/>
        </w:rPr>
        <w:noBreakHyphen/>
      </w:r>
      <w:r w:rsidRPr="00663832">
        <w:rPr>
          <w:color w:val="000000" w:themeColor="text1"/>
          <w:u w:color="000000" w:themeColor="text1"/>
        </w:rPr>
        <w:t>a</w:t>
      </w:r>
      <w:r w:rsidR="00EF4E73">
        <w:rPr>
          <w:color w:val="000000" w:themeColor="text1"/>
          <w:u w:color="000000" w:themeColor="text1"/>
        </w:rPr>
        <w:noBreakHyphen/>
      </w:r>
      <w:r w:rsidRPr="00663832">
        <w:rPr>
          <w:color w:val="000000" w:themeColor="text1"/>
          <w:u w:color="000000" w:themeColor="text1"/>
        </w:rPr>
        <w:t>school programs</w:t>
      </w:r>
      <w:r w:rsidR="007C7ACC">
        <w:rPr>
          <w:color w:val="000000" w:themeColor="text1"/>
          <w:u w:color="000000" w:themeColor="text1"/>
        </w:rPr>
        <w:t>,</w:t>
      </w:r>
      <w:r w:rsidRPr="00663832">
        <w:rPr>
          <w:color w:val="000000" w:themeColor="text1"/>
          <w:u w:color="000000" w:themeColor="text1"/>
        </w:rPr>
        <w:t xml:space="preserve"> and to provide for </w:t>
      </w:r>
      <w:r w:rsidRPr="00663832">
        <w:rPr>
          <w:color w:val="000000" w:themeColor="text1"/>
          <w:u w:color="000000" w:themeColor="text1"/>
        </w:rPr>
        <w:lastRenderedPageBreak/>
        <w:t>school assignments to these programs using parents</w:t>
      </w:r>
      <w:r w:rsidR="00EF4E73" w:rsidRPr="00EF4E73">
        <w:rPr>
          <w:color w:val="000000" w:themeColor="text1"/>
          <w:u w:color="000000" w:themeColor="text1"/>
        </w:rPr>
        <w:t>’</w:t>
      </w:r>
      <w:r w:rsidRPr="00663832">
        <w:rPr>
          <w:color w:val="000000" w:themeColor="text1"/>
          <w:u w:color="000000" w:themeColor="text1"/>
        </w:rPr>
        <w:t xml:space="preserve"> indicated preferential choice as a significant factor for assigning students within the district.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(2)</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Open Enrollment</w:t>
      </w:r>
      <w:r w:rsidR="00EF4E73" w:rsidRPr="00EF4E73">
        <w:rPr>
          <w:color w:val="000000" w:themeColor="text1"/>
          <w:u w:color="000000" w:themeColor="text1"/>
        </w:rPr>
        <w:t>’</w:t>
      </w:r>
      <w:r w:rsidRPr="00663832">
        <w:rPr>
          <w:color w:val="000000" w:themeColor="text1"/>
          <w:u w:color="000000" w:themeColor="text1"/>
        </w:rPr>
        <w:t xml:space="preserve"> means a public education delivery system that requires school districts to allow for school assignments of students outside of the students</w:t>
      </w:r>
      <w:r w:rsidR="00EF4E73" w:rsidRPr="00EF4E73">
        <w:rPr>
          <w:color w:val="000000" w:themeColor="text1"/>
          <w:u w:color="000000" w:themeColor="text1"/>
        </w:rPr>
        <w:t>’</w:t>
      </w:r>
      <w:r w:rsidRPr="00663832">
        <w:rPr>
          <w:color w:val="000000" w:themeColor="text1"/>
          <w:u w:color="000000" w:themeColor="text1"/>
        </w:rPr>
        <w:t xml:space="preserve"> district of residence using parents</w:t>
      </w:r>
      <w:r w:rsidR="00EF4E73" w:rsidRPr="00EF4E73">
        <w:rPr>
          <w:color w:val="000000" w:themeColor="text1"/>
          <w:u w:color="000000" w:themeColor="text1"/>
        </w:rPr>
        <w:t>’</w:t>
      </w:r>
      <w:r w:rsidRPr="00663832">
        <w:rPr>
          <w:color w:val="000000" w:themeColor="text1"/>
          <w:u w:color="000000" w:themeColor="text1"/>
        </w:rPr>
        <w:t xml:space="preserve"> indicated preferential choice as a significant factor.</w:t>
      </w:r>
      <w:r w:rsidRPr="00663832">
        <w:rPr>
          <w:color w:val="000000" w:themeColor="text1"/>
          <w:u w:color="000000" w:themeColor="text1"/>
        </w:rPr>
        <w:cr/>
      </w:r>
      <w:r w:rsidRPr="00663832">
        <w:rPr>
          <w:color w:val="000000" w:themeColor="text1"/>
          <w:u w:color="000000" w:themeColor="text1"/>
        </w:rPr>
        <w:tab/>
        <w:t>(3)</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Attendance zone</w:t>
      </w:r>
      <w:r w:rsidR="00EF4E73" w:rsidRPr="00EF4E73">
        <w:rPr>
          <w:color w:val="000000" w:themeColor="text1"/>
          <w:u w:color="000000" w:themeColor="text1"/>
        </w:rPr>
        <w:t>’</w:t>
      </w:r>
      <w:r w:rsidRPr="00663832">
        <w:rPr>
          <w:color w:val="000000" w:themeColor="text1"/>
          <w:u w:color="000000" w:themeColor="text1"/>
        </w:rPr>
        <w:t xml:space="preserve"> means the geographic area used to determine a particular school assignment for students in the district of residence.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(4)</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Capacity</w:t>
      </w:r>
      <w:r w:rsidR="00EF4E73" w:rsidRPr="00EF4E73">
        <w:rPr>
          <w:color w:val="000000" w:themeColor="text1"/>
          <w:u w:color="000000" w:themeColor="text1"/>
        </w:rPr>
        <w:t>’</w:t>
      </w:r>
      <w:r w:rsidRPr="00663832">
        <w:rPr>
          <w:color w:val="000000" w:themeColor="text1"/>
          <w:u w:color="000000" w:themeColor="text1"/>
        </w:rPr>
        <w:t xml:space="preserve"> as established by the local board of trustees means individual school capacities to include any district projections </w:t>
      </w:r>
      <w:r w:rsidR="007C7ACC">
        <w:rPr>
          <w:color w:val="000000" w:themeColor="text1"/>
          <w:u w:color="000000" w:themeColor="text1"/>
        </w:rPr>
        <w:t>for each</w:t>
      </w:r>
      <w:r w:rsidRPr="00663832">
        <w:rPr>
          <w:color w:val="000000" w:themeColor="text1"/>
          <w:u w:color="000000" w:themeColor="text1"/>
        </w:rPr>
        <w:t xml:space="preserve"> school for the school year impacted by a transfer pursuant to this chapter. However, when defining capacity, only permanent building structures may be included in the calculation of capacity and must not include transfers permitted by federal law.</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(5)</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District of residence</w:t>
      </w:r>
      <w:r w:rsidR="00EF4E73" w:rsidRPr="00EF4E73">
        <w:rPr>
          <w:color w:val="000000" w:themeColor="text1"/>
          <w:u w:color="000000" w:themeColor="text1"/>
        </w:rPr>
        <w:t>’</w:t>
      </w:r>
      <w:r w:rsidRPr="00663832">
        <w:rPr>
          <w:color w:val="000000" w:themeColor="text1"/>
          <w:u w:color="000000" w:themeColor="text1"/>
        </w:rPr>
        <w:t xml:space="preserve"> means a school district in which the parent or guardian of a student resides.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(6)</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Feeder pattern</w:t>
      </w:r>
      <w:r w:rsidR="00EF4E73" w:rsidRPr="00EF4E73">
        <w:rPr>
          <w:color w:val="000000" w:themeColor="text1"/>
          <w:u w:color="000000" w:themeColor="text1"/>
        </w:rPr>
        <w:t>’</w:t>
      </w:r>
      <w:r w:rsidRPr="00663832">
        <w:rPr>
          <w:color w:val="000000" w:themeColor="text1"/>
          <w:u w:color="000000" w:themeColor="text1"/>
        </w:rPr>
        <w:t xml:space="preserve"> means the schools to which students are assigned upon the completion of the highest grade level of their previous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(7)</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Good cause</w:t>
      </w:r>
      <w:r w:rsidR="00EF4E73" w:rsidRPr="00EF4E73">
        <w:rPr>
          <w:color w:val="000000" w:themeColor="text1"/>
          <w:u w:color="000000" w:themeColor="text1"/>
        </w:rPr>
        <w:t>’</w:t>
      </w:r>
      <w:r w:rsidRPr="00663832">
        <w:rPr>
          <w:color w:val="000000" w:themeColor="text1"/>
          <w:u w:color="000000" w:themeColor="text1"/>
        </w:rPr>
        <w:t xml:space="preserve"> means a change in a child</w:t>
      </w:r>
      <w:r w:rsidR="00EF4E73" w:rsidRPr="00EF4E73">
        <w:rPr>
          <w:color w:val="000000" w:themeColor="text1"/>
          <w:u w:color="000000" w:themeColor="text1"/>
        </w:rPr>
        <w:t>’</w:t>
      </w:r>
      <w:r w:rsidRPr="00663832">
        <w:rPr>
          <w:color w:val="000000" w:themeColor="text1"/>
          <w:u w:color="000000" w:themeColor="text1"/>
        </w:rPr>
        <w:t>s residence due to a change in parents</w:t>
      </w:r>
      <w:r w:rsidR="00EF4E73" w:rsidRPr="00EF4E73">
        <w:rPr>
          <w:color w:val="000000" w:themeColor="text1"/>
          <w:u w:color="000000" w:themeColor="text1"/>
        </w:rPr>
        <w:t>’</w:t>
      </w:r>
      <w:r w:rsidRPr="00663832">
        <w:rPr>
          <w:color w:val="000000" w:themeColor="text1"/>
          <w:u w:color="000000" w:themeColor="text1"/>
        </w:rPr>
        <w:t xml:space="preserve"> or guardian</w:t>
      </w:r>
      <w:r w:rsidR="00EF4E73" w:rsidRPr="00EF4E73">
        <w:rPr>
          <w:color w:val="000000" w:themeColor="text1"/>
          <w:u w:color="000000" w:themeColor="text1"/>
        </w:rPr>
        <w:t>’</w:t>
      </w:r>
      <w:r w:rsidRPr="00663832">
        <w:rPr>
          <w:color w:val="000000" w:themeColor="text1"/>
          <w:u w:color="000000" w:themeColor="text1"/>
        </w:rPr>
        <w:t>s residence, a change in a child</w:t>
      </w:r>
      <w:r w:rsidR="00EF4E73" w:rsidRPr="00EF4E73">
        <w:rPr>
          <w:color w:val="000000" w:themeColor="text1"/>
          <w:u w:color="000000" w:themeColor="text1"/>
        </w:rPr>
        <w:t>’</w:t>
      </w:r>
      <w:r w:rsidRPr="00663832">
        <w:rPr>
          <w:color w:val="000000" w:themeColor="text1"/>
          <w:u w:color="000000" w:themeColor="text1"/>
        </w:rPr>
        <w:t>s parent</w:t>
      </w:r>
      <w:r w:rsidR="00EF4E73" w:rsidRPr="00EF4E73">
        <w:rPr>
          <w:color w:val="000000" w:themeColor="text1"/>
          <w:u w:color="000000" w:themeColor="text1"/>
        </w:rPr>
        <w:t>’</w:t>
      </w:r>
      <w:r w:rsidRPr="00663832">
        <w:rPr>
          <w:color w:val="000000" w:themeColor="text1"/>
          <w:u w:color="000000" w:themeColor="text1"/>
        </w:rPr>
        <w:t xml:space="preserve">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w:t>
      </w:r>
      <w:r w:rsidR="00EF4E73" w:rsidRPr="00EF4E73">
        <w:rPr>
          <w:color w:val="000000" w:themeColor="text1"/>
          <w:u w:color="000000" w:themeColor="text1"/>
        </w:rPr>
        <w:t>‘</w:t>
      </w:r>
      <w:r w:rsidRPr="00663832">
        <w:rPr>
          <w:color w:val="000000" w:themeColor="text1"/>
          <w:u w:color="000000" w:themeColor="text1"/>
        </w:rPr>
        <w:t>good cause</w:t>
      </w:r>
      <w:r w:rsidR="00EF4E73" w:rsidRPr="00EF4E73">
        <w:rPr>
          <w:color w:val="000000" w:themeColor="text1"/>
          <w:u w:color="000000" w:themeColor="text1"/>
        </w:rPr>
        <w:t>’</w:t>
      </w:r>
      <w:r w:rsidRPr="00663832">
        <w:rPr>
          <w:color w:val="000000" w:themeColor="text1"/>
          <w:u w:color="000000" w:themeColor="text1"/>
        </w:rPr>
        <w: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(8)</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Parent</w:t>
      </w:r>
      <w:r w:rsidR="00EF4E73" w:rsidRPr="00EF4E73">
        <w:rPr>
          <w:color w:val="000000" w:themeColor="text1"/>
          <w:u w:color="000000" w:themeColor="text1"/>
        </w:rPr>
        <w:t>’</w:t>
      </w:r>
      <w:r w:rsidRPr="00663832">
        <w:rPr>
          <w:color w:val="000000" w:themeColor="text1"/>
          <w:u w:color="000000" w:themeColor="text1"/>
        </w:rPr>
        <w:t xml:space="preserve"> means the parent or legal guardian of a student of the State.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(9)</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Receiving district</w:t>
      </w:r>
      <w:r w:rsidR="00EF4E73" w:rsidRPr="00EF4E73">
        <w:rPr>
          <w:color w:val="000000" w:themeColor="text1"/>
          <w:u w:color="000000" w:themeColor="text1"/>
        </w:rPr>
        <w:t>’</w:t>
      </w:r>
      <w:r w:rsidRPr="00663832">
        <w:rPr>
          <w:color w:val="000000" w:themeColor="text1"/>
          <w:u w:color="000000" w:themeColor="text1"/>
        </w:rPr>
        <w:t xml:space="preserve">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w:t>
      </w:r>
      <w:r w:rsidR="00EF4E73" w:rsidRPr="00EF4E73">
        <w:rPr>
          <w:color w:val="000000" w:themeColor="text1"/>
          <w:u w:color="000000" w:themeColor="text1"/>
        </w:rPr>
        <w:t>’</w:t>
      </w:r>
      <w:r w:rsidRPr="00663832">
        <w:rPr>
          <w:color w:val="000000" w:themeColor="text1"/>
          <w:u w:color="000000" w:themeColor="text1"/>
        </w:rPr>
        <w:t>s place of residence, the district of residence also must be considered to be the receiving district for purposes of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lastRenderedPageBreak/>
        <w:tab/>
        <w:t>(10)</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Siblings</w:t>
      </w:r>
      <w:r w:rsidR="00EF4E73" w:rsidRPr="00EF4E73">
        <w:rPr>
          <w:color w:val="000000" w:themeColor="text1"/>
          <w:u w:color="000000" w:themeColor="text1"/>
        </w:rPr>
        <w:t>’</w:t>
      </w:r>
      <w:r w:rsidRPr="00663832">
        <w:rPr>
          <w:color w:val="000000" w:themeColor="text1"/>
          <w:u w:color="000000" w:themeColor="text1"/>
        </w:rPr>
        <w:t xml:space="preserve"> mean</w:t>
      </w:r>
      <w:r w:rsidR="00781EA0">
        <w:rPr>
          <w:color w:val="000000" w:themeColor="text1"/>
          <w:u w:color="000000" w:themeColor="text1"/>
        </w:rPr>
        <w:t>s</w:t>
      </w:r>
      <w:r w:rsidRPr="00663832">
        <w:rPr>
          <w:color w:val="000000" w:themeColor="text1"/>
          <w:u w:color="000000" w:themeColor="text1"/>
        </w:rPr>
        <w:t xml:space="preserve"> all children residing in the same household on a permanent basis who have the same mother or father or guardian.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(11)</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Working days</w:t>
      </w:r>
      <w:r w:rsidR="00EF4E73" w:rsidRPr="00EF4E73">
        <w:rPr>
          <w:color w:val="000000" w:themeColor="text1"/>
          <w:u w:color="000000" w:themeColor="text1"/>
        </w:rPr>
        <w:t>’</w:t>
      </w:r>
      <w:r w:rsidRPr="00663832">
        <w:rPr>
          <w:color w:val="000000" w:themeColor="text1"/>
          <w:u w:color="000000" w:themeColor="text1"/>
        </w:rPr>
        <w:t xml:space="preserve"> means working days as determined by a school district</w:t>
      </w:r>
      <w:r w:rsidR="00EF4E73" w:rsidRPr="00EF4E73">
        <w:rPr>
          <w:color w:val="000000" w:themeColor="text1"/>
          <w:u w:color="000000" w:themeColor="text1"/>
        </w:rPr>
        <w:t>’</w:t>
      </w:r>
      <w:r w:rsidRPr="00663832">
        <w:rPr>
          <w:color w:val="000000" w:themeColor="text1"/>
          <w:u w:color="000000" w:themeColor="text1"/>
        </w:rPr>
        <w:t>s administrative calendar.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(12)</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Department</w:t>
      </w:r>
      <w:r w:rsidR="00EF4E73" w:rsidRPr="00EF4E73">
        <w:rPr>
          <w:color w:val="000000" w:themeColor="text1"/>
          <w:u w:color="000000" w:themeColor="text1"/>
        </w:rPr>
        <w:t>’</w:t>
      </w:r>
      <w:r w:rsidRPr="00663832">
        <w:rPr>
          <w:color w:val="000000" w:themeColor="text1"/>
          <w:u w:color="000000" w:themeColor="text1"/>
        </w:rPr>
        <w:t xml:space="preserve"> means the South Carolina Department of Education.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30.</w:t>
      </w:r>
      <w:r w:rsidRPr="00663832">
        <w:rPr>
          <w:color w:val="000000" w:themeColor="text1"/>
          <w:u w:color="000000" w:themeColor="text1"/>
        </w:rPr>
        <w:tab/>
        <w:t>(A)</w:t>
      </w:r>
      <w:r w:rsidRPr="00663832">
        <w:rPr>
          <w:color w:val="000000" w:themeColor="text1"/>
          <w:u w:color="000000" w:themeColor="text1"/>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In conjunction with a series of town meetings held throughout the State, the department shall conduct a statewide </w:t>
      </w:r>
      <w:r w:rsidR="00E14550">
        <w:rPr>
          <w:color w:val="000000" w:themeColor="text1"/>
          <w:u w:color="000000" w:themeColor="text1"/>
        </w:rPr>
        <w:t>inventory</w:t>
      </w:r>
      <w:r w:rsidRPr="00663832">
        <w:rPr>
          <w:color w:val="000000" w:themeColor="text1"/>
          <w:u w:color="000000" w:themeColor="text1"/>
        </w:rPr>
        <w:t xml:space="preserve"> designed to determine the public</w:t>
      </w:r>
      <w:r w:rsidR="00EF4E73" w:rsidRPr="00EF4E73">
        <w:rPr>
          <w:color w:val="000000" w:themeColor="text1"/>
          <w:u w:color="000000" w:themeColor="text1"/>
        </w:rPr>
        <w:t>’</w:t>
      </w:r>
      <w:r w:rsidRPr="00663832">
        <w:rPr>
          <w:color w:val="000000" w:themeColor="text1"/>
          <w:u w:color="000000" w:themeColor="text1"/>
        </w:rPr>
        <w:t xml:space="preserve">s knowledge and understanding of public school choice.  </w:t>
      </w:r>
      <w:r w:rsidR="007C7ACC">
        <w:rPr>
          <w:color w:val="000000" w:themeColor="text1"/>
          <w:u w:color="000000" w:themeColor="text1"/>
        </w:rPr>
        <w:t>T</w:t>
      </w:r>
      <w:r w:rsidRPr="00663832">
        <w:rPr>
          <w:color w:val="000000" w:themeColor="text1"/>
          <w:u w:color="000000" w:themeColor="text1"/>
        </w:rPr>
        <w:t xml:space="preserve">he </w:t>
      </w:r>
      <w:r w:rsidR="00E14550">
        <w:rPr>
          <w:color w:val="000000" w:themeColor="text1"/>
          <w:u w:color="000000" w:themeColor="text1"/>
        </w:rPr>
        <w:t>inventory</w:t>
      </w:r>
      <w:r w:rsidRPr="00663832">
        <w:rPr>
          <w:color w:val="000000" w:themeColor="text1"/>
          <w:u w:color="000000" w:themeColor="text1"/>
        </w:rPr>
        <w:t xml:space="preserve"> </w:t>
      </w:r>
      <w:r w:rsidR="007C7ACC">
        <w:rPr>
          <w:color w:val="000000" w:themeColor="text1"/>
          <w:u w:color="000000" w:themeColor="text1"/>
        </w:rPr>
        <w:t>also must</w:t>
      </w:r>
      <w:r w:rsidRPr="00663832">
        <w:rPr>
          <w:color w:val="000000" w:themeColor="text1"/>
          <w:u w:color="000000" w:themeColor="text1"/>
        </w:rPr>
        <w:t xml:space="preserve"> collect information on district growth projections, choice programs available in districts, and choice options parents would like to see implemented in their district of residence.  With the information received from the statewide </w:t>
      </w:r>
      <w:r w:rsidR="00E14550">
        <w:rPr>
          <w:color w:val="000000" w:themeColor="text1"/>
          <w:u w:color="000000" w:themeColor="text1"/>
        </w:rPr>
        <w:t>inventory</w:t>
      </w:r>
      <w:r w:rsidRPr="00663832">
        <w:rPr>
          <w:color w:val="000000" w:themeColor="text1"/>
          <w:u w:color="000000" w:themeColor="text1"/>
        </w:rPr>
        <w:t>, the department shall compile and disseminate the results to the school districts of the State and members of the General Assembly.</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In the 201</w:t>
      </w:r>
      <w:r w:rsidR="0015367E">
        <w:rPr>
          <w:color w:val="000000" w:themeColor="text1"/>
          <w:u w:color="000000" w:themeColor="text1"/>
        </w:rPr>
        <w:t>3</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4</w:t>
      </w:r>
      <w:r w:rsidRPr="00663832">
        <w:rPr>
          <w:color w:val="000000" w:themeColor="text1"/>
          <w:u w:color="000000" w:themeColor="text1"/>
        </w:rPr>
        <w:t xml:space="preserve"> school year, with funds appropriated by the General Assembly, the department shall establish a School District Choice and an Open Enrollment pilot program.  Participation of districts </w:t>
      </w:r>
      <w:r w:rsidR="007C7ACC">
        <w:rPr>
          <w:color w:val="000000" w:themeColor="text1"/>
          <w:u w:color="000000" w:themeColor="text1"/>
        </w:rPr>
        <w:t>must</w:t>
      </w:r>
      <w:r w:rsidRPr="00663832">
        <w:rPr>
          <w:color w:val="000000" w:themeColor="text1"/>
          <w:u w:color="000000" w:themeColor="text1"/>
        </w:rPr>
        <w:t xml:space="preserve"> be voluntary.  The School District Choice pilot program </w:t>
      </w:r>
      <w:r w:rsidR="007C7ACC">
        <w:rPr>
          <w:color w:val="000000" w:themeColor="text1"/>
          <w:u w:color="000000" w:themeColor="text1"/>
        </w:rPr>
        <w:t>must</w:t>
      </w:r>
      <w:r w:rsidRPr="00663832">
        <w:rPr>
          <w:color w:val="000000" w:themeColor="text1"/>
          <w:u w:color="000000" w:themeColor="text1"/>
        </w:rPr>
        <w:t xml:space="preserve"> be designed to pair districts currently offering multiple student choice options with districts where student choice options are limited or do not exist, for the purpose of offering guidance, technical assistance, and staff development.  The Open Enrollment pilot program </w:t>
      </w:r>
      <w:r w:rsidR="007C7ACC">
        <w:rPr>
          <w:color w:val="000000" w:themeColor="text1"/>
          <w:u w:color="000000" w:themeColor="text1"/>
        </w:rPr>
        <w:t>must</w:t>
      </w:r>
      <w:r w:rsidRPr="00663832">
        <w:rPr>
          <w:color w:val="000000" w:themeColor="text1"/>
          <w:u w:color="000000" w:themeColor="text1"/>
        </w:rPr>
        <w:t xml:space="preserve"> be designed to provide nontuition choice options for students between adjacent school districts.  The department shall offer technical assistance to the pilot districts in developing and implementing Open Enrollment choice programs.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 xml:space="preserve">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w:t>
      </w:r>
      <w:r w:rsidRPr="00663832">
        <w:rPr>
          <w:color w:val="000000" w:themeColor="text1"/>
          <w:u w:color="000000" w:themeColor="text1"/>
        </w:rPr>
        <w:lastRenderedPageBreak/>
        <w:t>The information provided also shall include costs associated with the implementation of both pilot programs.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 xml:space="preserve">The State Board of Education shall develop guidelines listing factors to be considered in determining school capacity.  In developing these guidelines, a task force </w:t>
      </w:r>
      <w:r w:rsidR="0015367E">
        <w:rPr>
          <w:color w:val="000000" w:themeColor="text1"/>
          <w:u w:color="000000" w:themeColor="text1"/>
        </w:rPr>
        <w:t>must</w:t>
      </w:r>
      <w:r w:rsidRPr="00663832">
        <w:rPr>
          <w:color w:val="000000" w:themeColor="text1"/>
          <w:u w:color="000000" w:themeColor="text1"/>
        </w:rPr>
        <w:t xml:space="preserve"> be established with membership to include, but not be limited to, school board members, superintendents, principals, parents, and business and community leaders.  The membership of the task force </w:t>
      </w:r>
      <w:r w:rsidR="0015367E">
        <w:rPr>
          <w:color w:val="000000" w:themeColor="text1"/>
          <w:u w:color="000000" w:themeColor="text1"/>
        </w:rPr>
        <w:t>must</w:t>
      </w:r>
      <w:r w:rsidRPr="00663832">
        <w:rPr>
          <w:color w:val="000000" w:themeColor="text1"/>
          <w:u w:color="000000" w:themeColor="text1"/>
        </w:rPr>
        <w:t xml:space="preserve"> reflect urban and rural areas of the State.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(F)(1)</w:t>
      </w:r>
      <w:r w:rsidRPr="00663832">
        <w:rPr>
          <w:color w:val="000000" w:themeColor="text1"/>
          <w:u w:color="000000" w:themeColor="text1"/>
        </w:rPr>
        <w:tab/>
        <w:t>Subject to item (2), during the 201</w:t>
      </w:r>
      <w:r w:rsidR="0015367E">
        <w:rPr>
          <w:color w:val="000000" w:themeColor="text1"/>
          <w:u w:color="000000" w:themeColor="text1"/>
        </w:rPr>
        <w:t>3</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4</w:t>
      </w:r>
      <w:r w:rsidRPr="00663832">
        <w:rPr>
          <w:color w:val="000000" w:themeColor="text1"/>
          <w:u w:color="000000" w:themeColor="text1"/>
        </w:rPr>
        <w:t xml:space="preserve">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w:t>
      </w:r>
    </w:p>
    <w:p w:rsidR="00166C47"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The requirements of item (1) do not apply to a school district that had a school choice plan in place during the 201</w:t>
      </w:r>
      <w:r w:rsidR="0015367E">
        <w:rPr>
          <w:color w:val="000000" w:themeColor="text1"/>
          <w:u w:color="000000" w:themeColor="text1"/>
        </w:rPr>
        <w:t>2</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3</w:t>
      </w:r>
      <w:r w:rsidRPr="00663832">
        <w:rPr>
          <w:color w:val="000000" w:themeColor="text1"/>
          <w:u w:color="000000" w:themeColor="text1"/>
        </w:rPr>
        <w:t xml:space="preserve"> school year that provided parents and students choice options within the district.  A school district exempt from the provisions of item (1) must submit information to the department detailing the school choice plan in place during the 201</w:t>
      </w:r>
      <w:r w:rsidR="0015367E">
        <w:rPr>
          <w:color w:val="000000" w:themeColor="text1"/>
          <w:u w:color="000000" w:themeColor="text1"/>
        </w:rPr>
        <w:t>2</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3</w:t>
      </w:r>
      <w:r w:rsidRPr="00663832">
        <w:rPr>
          <w:color w:val="000000" w:themeColor="text1"/>
          <w:u w:color="000000" w:themeColor="text1"/>
        </w:rPr>
        <w:t xml:space="preserve">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40.</w:t>
      </w:r>
      <w:r w:rsidRPr="00663832">
        <w:rPr>
          <w:color w:val="000000" w:themeColor="text1"/>
          <w:u w:color="000000" w:themeColor="text1"/>
        </w:rPr>
        <w:tab/>
        <w:t>(A)</w:t>
      </w:r>
      <w:r w:rsidRPr="00663832">
        <w:rPr>
          <w:color w:val="000000" w:themeColor="text1"/>
          <w:u w:color="000000" w:themeColor="text1"/>
        </w:rPr>
        <w:tab/>
        <w:t>Beginning in the 201</w:t>
      </w:r>
      <w:r w:rsidR="0015367E">
        <w:rPr>
          <w:color w:val="000000" w:themeColor="text1"/>
          <w:u w:color="000000" w:themeColor="text1"/>
        </w:rPr>
        <w:t>4</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5</w:t>
      </w:r>
      <w:r w:rsidRPr="00663832">
        <w:rPr>
          <w:color w:val="000000" w:themeColor="text1"/>
          <w:u w:color="000000" w:themeColor="text1"/>
        </w:rPr>
        <w:t xml:space="preserve"> school year and succeeding school years, each school district of the State shall begin implementation of </w:t>
      </w:r>
      <w:r w:rsidR="0015367E">
        <w:rPr>
          <w:color w:val="000000" w:themeColor="text1"/>
          <w:u w:color="000000" w:themeColor="text1"/>
        </w:rPr>
        <w:t>its</w:t>
      </w:r>
      <w:r w:rsidRPr="00663832">
        <w:rPr>
          <w:color w:val="000000" w:themeColor="text1"/>
          <w:u w:color="000000" w:themeColor="text1"/>
        </w:rPr>
        <w:t xml:space="preserve"> school choice plans</w:t>
      </w:r>
      <w:r w:rsidR="0015367E">
        <w:rPr>
          <w:color w:val="000000" w:themeColor="text1"/>
          <w:u w:color="000000" w:themeColor="text1"/>
        </w:rPr>
        <w:t xml:space="preserve"> with innovation funds appropriated by the General Assembly</w:t>
      </w:r>
      <w:r w:rsidRPr="00663832">
        <w:rPr>
          <w:color w:val="000000" w:themeColor="text1"/>
          <w:u w:color="000000" w:themeColor="text1"/>
        </w:rPr>
        <w:t>.  At a minimum, each district shall begin by providing a choice option for students at the elementary, middle, and high school level</w:t>
      </w:r>
      <w:r w:rsidR="0015367E">
        <w:rPr>
          <w:color w:val="000000" w:themeColor="text1"/>
          <w:u w:color="000000" w:themeColor="text1"/>
        </w:rPr>
        <w:t>s</w:t>
      </w:r>
      <w:r w:rsidRPr="00663832">
        <w:rPr>
          <w:color w:val="000000" w:themeColor="text1"/>
          <w:u w:color="000000" w:themeColor="text1"/>
        </w:rPr>
        <w:t>.  With approval from the department, districts may u</w:t>
      </w:r>
      <w:r w:rsidR="0015367E">
        <w:rPr>
          <w:color w:val="000000" w:themeColor="text1"/>
          <w:u w:color="000000" w:themeColor="text1"/>
        </w:rPr>
        <w:t>se</w:t>
      </w:r>
      <w:r w:rsidRPr="00663832">
        <w:rPr>
          <w:color w:val="000000" w:themeColor="text1"/>
          <w:u w:color="000000" w:themeColor="text1"/>
        </w:rPr>
        <w:t xml:space="preserve"> technical assistance funds provided </w:t>
      </w:r>
      <w:r w:rsidR="0015367E">
        <w:rPr>
          <w:color w:val="000000" w:themeColor="text1"/>
          <w:u w:color="000000" w:themeColor="text1"/>
        </w:rPr>
        <w:t>in</w:t>
      </w:r>
      <w:r w:rsidRPr="00663832">
        <w:rPr>
          <w:color w:val="000000" w:themeColor="text1"/>
          <w:u w:color="000000" w:themeColor="text1"/>
        </w:rPr>
        <w:t xml:space="preserve"> Section 59</w:t>
      </w:r>
      <w:r w:rsidR="00EF4E73">
        <w:rPr>
          <w:color w:val="000000" w:themeColor="text1"/>
          <w:u w:color="000000" w:themeColor="text1"/>
        </w:rPr>
        <w:noBreakHyphen/>
      </w:r>
      <w:r w:rsidRPr="00663832">
        <w:rPr>
          <w:color w:val="000000" w:themeColor="text1"/>
          <w:u w:color="000000" w:themeColor="text1"/>
        </w:rPr>
        <w:t>18</w:t>
      </w:r>
      <w:r w:rsidR="00EF4E73">
        <w:rPr>
          <w:color w:val="000000" w:themeColor="text1"/>
          <w:u w:color="000000" w:themeColor="text1"/>
        </w:rPr>
        <w:noBreakHyphen/>
      </w:r>
      <w:r w:rsidRPr="00663832">
        <w:rPr>
          <w:color w:val="000000" w:themeColor="text1"/>
          <w:u w:color="000000" w:themeColor="text1"/>
        </w:rPr>
        <w:t>1590 to assist in the implementation of school choice plans.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During the 201</w:t>
      </w:r>
      <w:r w:rsidR="0015367E">
        <w:rPr>
          <w:color w:val="000000" w:themeColor="text1"/>
          <w:u w:color="000000" w:themeColor="text1"/>
        </w:rPr>
        <w:t>4</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5</w:t>
      </w:r>
      <w:r w:rsidRPr="00663832">
        <w:rPr>
          <w:color w:val="000000" w:themeColor="text1"/>
          <w:u w:color="000000" w:themeColor="text1"/>
        </w:rPr>
        <w:t xml:space="preserve"> school year, the School Choice Committee, established pursuant to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 xml:space="preserve">30(F), and school district administration shall develop plans to implement an Open Enrollment choice program as outlined in this chapter.  However, nothing in this chapter </w:t>
      </w:r>
      <w:r w:rsidR="0015367E">
        <w:rPr>
          <w:color w:val="000000" w:themeColor="text1"/>
          <w:u w:color="000000" w:themeColor="text1"/>
        </w:rPr>
        <w:t>may</w:t>
      </w:r>
      <w:r w:rsidRPr="00663832">
        <w:rPr>
          <w:color w:val="000000" w:themeColor="text1"/>
          <w:u w:color="000000" w:themeColor="text1"/>
        </w:rPr>
        <w:t xml:space="preserve"> prohibit a school district </w:t>
      </w:r>
      <w:r w:rsidRPr="00663832">
        <w:rPr>
          <w:color w:val="000000" w:themeColor="text1"/>
          <w:u w:color="000000" w:themeColor="text1"/>
        </w:rPr>
        <w:lastRenderedPageBreak/>
        <w:t xml:space="preserve">from implementing the Open Enrollment choice program </w:t>
      </w:r>
      <w:r w:rsidR="0015367E">
        <w:rPr>
          <w:color w:val="000000" w:themeColor="text1"/>
          <w:u w:color="000000" w:themeColor="text1"/>
        </w:rPr>
        <w:t>before</w:t>
      </w:r>
      <w:r w:rsidRPr="00663832">
        <w:rPr>
          <w:color w:val="000000" w:themeColor="text1"/>
          <w:u w:color="000000" w:themeColor="text1"/>
        </w:rPr>
        <w:t xml:space="preserve"> the 201</w:t>
      </w:r>
      <w:r w:rsidR="0015367E">
        <w:rPr>
          <w:color w:val="000000" w:themeColor="text1"/>
          <w:u w:color="000000" w:themeColor="text1"/>
        </w:rPr>
        <w:t>5</w:t>
      </w:r>
      <w:r w:rsidR="00EF4E73">
        <w:rPr>
          <w:color w:val="000000" w:themeColor="text1"/>
          <w:u w:color="000000" w:themeColor="text1"/>
        </w:rPr>
        <w:noBreakHyphen/>
      </w:r>
      <w:r w:rsidR="0015367E">
        <w:rPr>
          <w:color w:val="000000" w:themeColor="text1"/>
          <w:u w:color="000000" w:themeColor="text1"/>
        </w:rPr>
        <w:t>2016</w:t>
      </w:r>
      <w:r w:rsidRPr="00663832">
        <w:rPr>
          <w:color w:val="000000" w:themeColor="text1"/>
          <w:u w:color="000000" w:themeColor="text1"/>
        </w:rPr>
        <w:t xml:space="preserve">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Based on the findings obtained from the pilot programs established in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30(C) and the implementation of district choice programs, the department shall issue a report to the General Assembly by January 1, 201</w:t>
      </w:r>
      <w:r w:rsidR="0015367E">
        <w:rPr>
          <w:color w:val="000000" w:themeColor="text1"/>
          <w:u w:color="000000" w:themeColor="text1"/>
        </w:rPr>
        <w:t>5</w:t>
      </w:r>
      <w:r w:rsidRPr="00663832">
        <w:rPr>
          <w:color w:val="000000" w:themeColor="text1"/>
          <w:u w:color="000000" w:themeColor="text1"/>
        </w:rPr>
        <w:t xml:space="preserve">.  The report </w:t>
      </w:r>
      <w:r w:rsidR="0015367E">
        <w:rPr>
          <w:color w:val="000000" w:themeColor="text1"/>
          <w:u w:color="000000" w:themeColor="text1"/>
        </w:rPr>
        <w:t>must</w:t>
      </w:r>
      <w:r w:rsidRPr="00663832">
        <w:rPr>
          <w:color w:val="000000" w:themeColor="text1"/>
          <w:u w:color="000000" w:themeColor="text1"/>
        </w:rPr>
        <w:t xml:space="preserve"> include, but not be limited to, districts participating in the pilot programs and number of students participating in new choice options, types of choice options being implemented in each school district, number of students participating in school district choice options, and recommended changes to this chapter</w:t>
      </w:r>
      <w:r w:rsidR="0015367E">
        <w:rPr>
          <w:color w:val="000000" w:themeColor="text1"/>
          <w:u w:color="000000" w:themeColor="text1"/>
        </w:rPr>
        <w:t>,</w:t>
      </w:r>
      <w:r w:rsidRPr="00663832">
        <w:rPr>
          <w:color w:val="000000" w:themeColor="text1"/>
          <w:u w:color="000000" w:themeColor="text1"/>
        </w:rPr>
        <w:t xml:space="preserve"> includ</w:t>
      </w:r>
      <w:r w:rsidR="0015367E">
        <w:rPr>
          <w:color w:val="000000" w:themeColor="text1"/>
          <w:u w:color="000000" w:themeColor="text1"/>
        </w:rPr>
        <w:t>ing</w:t>
      </w:r>
      <w:r w:rsidRPr="00663832">
        <w:rPr>
          <w:color w:val="000000" w:themeColor="text1"/>
          <w:u w:color="000000" w:themeColor="text1"/>
        </w:rPr>
        <w:t xml:space="preserve"> the basis for such recommendations.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0015367E">
        <w:rPr>
          <w:color w:val="000000" w:themeColor="text1"/>
          <w:u w:color="000000" w:themeColor="text1"/>
        </w:rPr>
        <w:t>50.</w:t>
      </w:r>
      <w:r w:rsidR="0015367E">
        <w:rPr>
          <w:color w:val="000000" w:themeColor="text1"/>
          <w:u w:color="000000" w:themeColor="text1"/>
        </w:rPr>
        <w:tab/>
        <w:t>(A)</w:t>
      </w:r>
      <w:r w:rsidR="0015367E">
        <w:rPr>
          <w:color w:val="000000" w:themeColor="text1"/>
          <w:u w:color="000000" w:themeColor="text1"/>
        </w:rPr>
        <w:tab/>
        <w:t>Beginning with the 2015</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6</w:t>
      </w:r>
      <w:r w:rsidRPr="00663832">
        <w:rPr>
          <w:color w:val="000000" w:themeColor="text1"/>
          <w:u w:color="000000" w:themeColor="text1"/>
        </w:rPr>
        <w:t xml:space="preserve"> school year and each succeeding school year, a parent residing in this State may enroll his child in a public school in any school district without the requirement of payment of tuition in the manner provided in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(B)(1)</w:t>
      </w:r>
      <w:r w:rsidRPr="00663832">
        <w:rPr>
          <w:color w:val="000000" w:themeColor="text1"/>
          <w:u w:color="000000" w:themeColor="text1"/>
        </w:rPr>
        <w:tab/>
        <w:t>Each school district of the State shall participate in public school open enrollment consistent with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A parent of a school age child may apply to enroll his child in a school in a receiving district by submitting a written application, on a form provided to districts by the department, to the receiving district and to the district of residence postmarked not later than March first for enrollment during the following school year for grades kindergarten through twelve. The application should identify the reason for seeking enrollment in the receiving district. The parent shall request a particular school or program as part of the application.  However, the assignment of the student must be determined by the receiving school district based on capacity.</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If a parent desires to transfer a child to a school within the parent and child</w:t>
      </w:r>
      <w:r w:rsidR="00EF4E73" w:rsidRPr="00EF4E73">
        <w:rPr>
          <w:color w:val="000000" w:themeColor="text1"/>
          <w:u w:color="000000" w:themeColor="text1"/>
        </w:rPr>
        <w:t>’</w:t>
      </w:r>
      <w:r w:rsidRPr="00663832">
        <w:rPr>
          <w:color w:val="000000" w:themeColor="text1"/>
          <w:u w:color="000000" w:themeColor="text1"/>
        </w:rPr>
        <w:t>s district of residence but not within the child</w:t>
      </w:r>
      <w:r w:rsidR="00EF4E73" w:rsidRPr="00EF4E73">
        <w:rPr>
          <w:color w:val="000000" w:themeColor="text1"/>
          <w:u w:color="000000" w:themeColor="text1"/>
        </w:rPr>
        <w:t>’</w:t>
      </w:r>
      <w:r w:rsidRPr="00663832">
        <w:rPr>
          <w:color w:val="000000" w:themeColor="text1"/>
          <w:u w:color="000000" w:themeColor="text1"/>
        </w:rPr>
        <w:t xml:space="preserve">s attendance area or zone, the parent shall </w:t>
      </w:r>
      <w:r w:rsidR="0015367E">
        <w:rPr>
          <w:color w:val="000000" w:themeColor="text1"/>
          <w:u w:color="000000" w:themeColor="text1"/>
        </w:rPr>
        <w:t>apply for this transfer</w:t>
      </w:r>
      <w:r w:rsidRPr="00663832">
        <w:rPr>
          <w:color w:val="000000" w:themeColor="text1"/>
          <w:u w:color="000000" w:themeColor="text1"/>
        </w:rPr>
        <w:t xml:space="preserve"> in the same manner provided in this chapter for interdistrict transfers, or shall use the manner in place in the school district in the previous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If a local school district superintendent or his designee</w:t>
      </w:r>
      <w:r w:rsidR="0015367E">
        <w:rPr>
          <w:color w:val="000000" w:themeColor="text1"/>
          <w:u w:color="000000" w:themeColor="text1"/>
        </w:rPr>
        <w:t xml:space="preserve"> </w:t>
      </w:r>
      <w:r w:rsidRPr="00663832">
        <w:rPr>
          <w:color w:val="000000" w:themeColor="text1"/>
          <w:u w:color="000000" w:themeColor="text1"/>
        </w:rPr>
        <w:t xml:space="preserve">notifies an applicant </w:t>
      </w:r>
      <w:r w:rsidR="0015367E">
        <w:rPr>
          <w:color w:val="000000" w:themeColor="text1"/>
          <w:u w:color="000000" w:themeColor="text1"/>
        </w:rPr>
        <w:t xml:space="preserve">by the last day of March </w:t>
      </w:r>
      <w:r w:rsidRPr="00663832">
        <w:rPr>
          <w:color w:val="000000" w:themeColor="text1"/>
          <w:u w:color="000000" w:themeColor="text1"/>
        </w:rPr>
        <w:t xml:space="preserve">that their application for enrollment in a particular school has been denied due to a lack of capacity in that school, the school district superintendent or his designee in the denial notice also shall notify the applicant of any remaining schools in the district with the capacity to accept </w:t>
      </w:r>
      <w:r w:rsidRPr="00663832">
        <w:rPr>
          <w:color w:val="000000" w:themeColor="text1"/>
          <w:u w:color="000000" w:themeColor="text1"/>
        </w:rPr>
        <w:lastRenderedPageBreak/>
        <w:t xml:space="preserve">additional students seeking to enroll under this chapter. In this case, the applicant has an additional fifteen days from receipt of the notice to reapply seeking enrollment in one of these schools with capacity and the district superintendent or his designee </w:t>
      </w:r>
      <w:r w:rsidR="0015367E">
        <w:rPr>
          <w:color w:val="000000" w:themeColor="text1"/>
          <w:u w:color="000000" w:themeColor="text1"/>
        </w:rPr>
        <w:t xml:space="preserve">must act on this application </w:t>
      </w:r>
      <w:r w:rsidRPr="00663832">
        <w:rPr>
          <w:color w:val="000000" w:themeColor="text1"/>
          <w:u w:color="000000" w:themeColor="text1"/>
        </w:rPr>
        <w:t xml:space="preserve">within fifteen days after </w:t>
      </w:r>
      <w:r w:rsidR="0015367E">
        <w:rPr>
          <w:color w:val="000000" w:themeColor="text1"/>
          <w:u w:color="000000" w:themeColor="text1"/>
        </w:rPr>
        <w:t xml:space="preserve">its </w:t>
      </w:r>
      <w:r w:rsidRPr="00663832">
        <w:rPr>
          <w:color w:val="000000" w:themeColor="text1"/>
          <w:u w:color="000000" w:themeColor="text1"/>
        </w:rPr>
        <w:t>receipt.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If a parent of a school</w:t>
      </w:r>
      <w:r w:rsidR="00781EA0">
        <w:rPr>
          <w:color w:val="000000" w:themeColor="text1"/>
          <w:u w:color="000000" w:themeColor="text1"/>
        </w:rPr>
        <w:t>-</w:t>
      </w:r>
      <w:r w:rsidRPr="00663832">
        <w:rPr>
          <w:color w:val="000000" w:themeColor="text1"/>
          <w:u w:color="000000" w:themeColor="text1"/>
        </w:rPr>
        <w:t>age child fails to file an application by the deadline, and good cause exists for the failure to meet the deadline, the receiving district and the district of residence may accept and consider the application in the same manner as if the deadline had been met.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Upon agreement between the resident and the nonresident school districts, or between the affected schools within the resident district, the deadline for application may be waived.</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The parent or guardian of the student approved to enroll shall confirm in writing to the resident and nonresident school district</w:t>
      </w:r>
      <w:r w:rsidR="0015367E">
        <w:rPr>
          <w:color w:val="000000" w:themeColor="text1"/>
          <w:u w:color="000000" w:themeColor="text1"/>
        </w:rPr>
        <w:t>s</w:t>
      </w:r>
      <w:r w:rsidRPr="00663832">
        <w:rPr>
          <w:color w:val="000000" w:themeColor="text1"/>
          <w:u w:color="000000" w:themeColor="text1"/>
        </w:rPr>
        <w:t xml:space="preserve"> by May fifteenth </w:t>
      </w:r>
      <w:r w:rsidR="0015367E">
        <w:rPr>
          <w:color w:val="000000" w:themeColor="text1"/>
          <w:u w:color="000000" w:themeColor="text1"/>
        </w:rPr>
        <w:t xml:space="preserve">of </w:t>
      </w:r>
      <w:r w:rsidRPr="00663832">
        <w:rPr>
          <w:color w:val="000000" w:themeColor="text1"/>
          <w:u w:color="000000" w:themeColor="text1"/>
        </w:rPr>
        <w:t>which school the student intends to enroll. Notice of intent to enroll in the nonresident district obligates the student to attend the nonresident district during the following school year, unless the resident and nonresident school districts agree in writing to allow the student to transfer back to the district of residence, or good cause can be substantiated.</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60.</w:t>
      </w:r>
      <w:r w:rsidRPr="00663832">
        <w:rPr>
          <w:color w:val="000000" w:themeColor="text1"/>
          <w:u w:color="000000" w:themeColor="text1"/>
        </w:rPr>
        <w:tab/>
        <w:t>(A)</w:t>
      </w:r>
      <w:r w:rsidRPr="00663832">
        <w:rPr>
          <w:color w:val="000000" w:themeColor="text1"/>
          <w:u w:color="000000" w:themeColor="text1"/>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The district superintendent of the receiving district </w:t>
      </w:r>
      <w:r w:rsidR="0015367E">
        <w:rPr>
          <w:color w:val="000000" w:themeColor="text1"/>
          <w:u w:color="000000" w:themeColor="text1"/>
        </w:rPr>
        <w:t xml:space="preserve">or his designee </w:t>
      </w:r>
      <w:r w:rsidRPr="00663832">
        <w:rPr>
          <w:color w:val="000000" w:themeColor="text1"/>
          <w:u w:color="000000" w:themeColor="text1"/>
        </w:rPr>
        <w:t xml:space="preserve">shall </w:t>
      </w:r>
      <w:r w:rsidR="0015367E">
        <w:rPr>
          <w:color w:val="000000" w:themeColor="text1"/>
          <w:u w:color="000000" w:themeColor="text1"/>
        </w:rPr>
        <w:t>act</w:t>
      </w:r>
      <w:r w:rsidRPr="00663832">
        <w:rPr>
          <w:color w:val="000000" w:themeColor="text1"/>
          <w:u w:color="000000" w:themeColor="text1"/>
        </w:rPr>
        <w:t xml:space="preserve"> no later than the last day of March of the school year preceding enrollment to approve or deny an application for admission in grades kindergarten through twelve.</w:t>
      </w:r>
      <w:r w:rsidRPr="00663832">
        <w:rPr>
          <w:color w:val="000000" w:themeColor="text1"/>
          <w:u w:color="000000" w:themeColor="text1"/>
        </w:rPr>
        <w:cr/>
      </w:r>
      <w:r w:rsidRPr="00663832">
        <w:rPr>
          <w:color w:val="000000" w:themeColor="text1"/>
          <w:u w:color="000000" w:themeColor="text1"/>
        </w:rPr>
        <w:tab/>
        <w:t>(C)</w:t>
      </w:r>
      <w:r w:rsidRPr="00663832">
        <w:rPr>
          <w:color w:val="000000" w:themeColor="text1"/>
          <w:u w:color="000000" w:themeColor="text1"/>
        </w:rPr>
        <w:tab/>
        <w:t xml:space="preserve">The superintendent of the receiving district </w:t>
      </w:r>
      <w:r w:rsidR="0015367E">
        <w:rPr>
          <w:color w:val="000000" w:themeColor="text1"/>
          <w:u w:color="000000" w:themeColor="text1"/>
        </w:rPr>
        <w:t xml:space="preserve"> </w:t>
      </w:r>
      <w:r w:rsidR="0015367E" w:rsidRPr="00663832">
        <w:rPr>
          <w:color w:val="000000" w:themeColor="text1"/>
          <w:u w:color="000000" w:themeColor="text1"/>
        </w:rPr>
        <w:t>or his designee</w:t>
      </w:r>
      <w:r w:rsidR="0015367E">
        <w:rPr>
          <w:color w:val="000000" w:themeColor="text1"/>
          <w:u w:color="000000" w:themeColor="text1"/>
        </w:rPr>
        <w:t xml:space="preserve"> </w:t>
      </w:r>
      <w:r w:rsidRPr="00663832">
        <w:rPr>
          <w:color w:val="000000" w:themeColor="text1"/>
          <w:u w:color="000000" w:themeColor="text1"/>
        </w:rPr>
        <w:t>shall take action to approve or deny an application filed in accordance with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50(B) within forty</w:t>
      </w:r>
      <w:r w:rsidR="00EF4E73">
        <w:rPr>
          <w:color w:val="000000" w:themeColor="text1"/>
          <w:u w:color="000000" w:themeColor="text1"/>
        </w:rPr>
        <w:noBreakHyphen/>
      </w:r>
      <w:r w:rsidRPr="00663832">
        <w:rPr>
          <w:color w:val="000000" w:themeColor="text1"/>
          <w:u w:color="000000" w:themeColor="text1"/>
        </w:rPr>
        <w:t>five days of the receipt of the application.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The superintendent of the receiving district</w:t>
      </w:r>
      <w:r w:rsidR="0015367E">
        <w:rPr>
          <w:color w:val="000000" w:themeColor="text1"/>
          <w:u w:color="000000" w:themeColor="text1"/>
        </w:rPr>
        <w:t xml:space="preserve"> </w:t>
      </w:r>
      <w:r w:rsidR="0015367E" w:rsidRPr="00663832">
        <w:rPr>
          <w:color w:val="000000" w:themeColor="text1"/>
          <w:u w:color="000000" w:themeColor="text1"/>
        </w:rPr>
        <w:t>or his designee</w:t>
      </w:r>
      <w:r w:rsidRPr="00663832">
        <w:rPr>
          <w:color w:val="000000" w:themeColor="text1"/>
          <w:u w:color="000000" w:themeColor="text1"/>
        </w:rPr>
        <w:t xml:space="preserve"> shall notify the parent of the child and the superintendent of the district of residence in writing within five working days of the action taken. In the case of denial, a written explanation of the denial must be included in the notification.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65.</w:t>
      </w:r>
      <w:r w:rsidRPr="00663832">
        <w:rPr>
          <w:color w:val="000000" w:themeColor="text1"/>
          <w:u w:color="000000" w:themeColor="text1"/>
        </w:rPr>
        <w:tab/>
        <w:t xml:space="preserve">Students under this chapter, subject to capacity and the other requirements of this chapter, </w:t>
      </w:r>
      <w:r w:rsidR="0015367E">
        <w:rPr>
          <w:color w:val="000000" w:themeColor="text1"/>
          <w:u w:color="000000" w:themeColor="text1"/>
        </w:rPr>
        <w:t>must</w:t>
      </w:r>
      <w:r w:rsidRPr="00663832">
        <w:rPr>
          <w:color w:val="000000" w:themeColor="text1"/>
          <w:u w:color="000000" w:themeColor="text1"/>
        </w:rPr>
        <w:t xml:space="preserve"> be </w:t>
      </w:r>
      <w:r w:rsidRPr="00663832">
        <w:rPr>
          <w:color w:val="000000" w:themeColor="text1"/>
          <w:u w:color="000000" w:themeColor="text1"/>
        </w:rPr>
        <w:lastRenderedPageBreak/>
        <w:t xml:space="preserve">permitted to transfer to a school outside their attendance area within their district or to a school outside their attendance area in another district.  Where the provisions of this chapter refer to sending districts or receiving districts, or both, they </w:t>
      </w:r>
      <w:r w:rsidR="009F7AA9">
        <w:rPr>
          <w:color w:val="000000" w:themeColor="text1"/>
          <w:u w:color="000000" w:themeColor="text1"/>
        </w:rPr>
        <w:t>must</w:t>
      </w:r>
      <w:r w:rsidRPr="00663832">
        <w:rPr>
          <w:color w:val="000000" w:themeColor="text1"/>
          <w:u w:color="000000" w:themeColor="text1"/>
        </w:rPr>
        <w:t xml:space="preserve"> be construed to mean sending schools or receiving schools as appropriate when the context requires.</w:t>
      </w:r>
      <w:r w:rsidRPr="00663832">
        <w:rPr>
          <w:color w:val="000000" w:themeColor="text1"/>
          <w:u w:color="000000" w:themeColor="text1"/>
        </w:rPr>
        <w:tab/>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70.</w:t>
      </w:r>
      <w:r w:rsidRPr="00663832">
        <w:rPr>
          <w:color w:val="000000" w:themeColor="text1"/>
          <w:u w:color="000000" w:themeColor="text1"/>
        </w:rPr>
        <w:tab/>
        <w:t>(A)</w:t>
      </w:r>
      <w:r w:rsidRPr="00663832">
        <w:rPr>
          <w:color w:val="000000" w:themeColor="text1"/>
          <w:u w:color="000000" w:themeColor="text1"/>
        </w:rPr>
        <w:tab/>
        <w:t>In implementing the provisions of this chapter, a student who currently resides in the attendance zone of a school or who qualifies to attend schools within the attendance zone pursuant to Section 59</w:t>
      </w:r>
      <w:r w:rsidR="00EF4E73">
        <w:rPr>
          <w:color w:val="000000" w:themeColor="text1"/>
          <w:u w:color="000000" w:themeColor="text1"/>
        </w:rPr>
        <w:noBreakHyphen/>
      </w:r>
      <w:r w:rsidRPr="00663832">
        <w:rPr>
          <w:color w:val="000000" w:themeColor="text1"/>
          <w:u w:color="000000" w:themeColor="text1"/>
        </w:rPr>
        <w:t>63</w:t>
      </w:r>
      <w:r w:rsidR="00EF4E73">
        <w:rPr>
          <w:color w:val="000000" w:themeColor="text1"/>
          <w:u w:color="000000" w:themeColor="text1"/>
        </w:rPr>
        <w:noBreakHyphen/>
      </w:r>
      <w:r w:rsidRPr="00663832">
        <w:rPr>
          <w:color w:val="000000" w:themeColor="text1"/>
          <w:u w:color="000000" w:themeColor="text1"/>
        </w:rPr>
        <w:t xml:space="preserve">30 must not be displaced by </w:t>
      </w:r>
      <w:r w:rsidR="009F7AA9">
        <w:rPr>
          <w:color w:val="000000" w:themeColor="text1"/>
          <w:u w:color="000000" w:themeColor="text1"/>
        </w:rPr>
        <w:t xml:space="preserve">a </w:t>
      </w:r>
      <w:r w:rsidRPr="00663832">
        <w:rPr>
          <w:color w:val="000000" w:themeColor="text1"/>
          <w:u w:color="000000" w:themeColor="text1"/>
        </w:rPr>
        <w:t>student transferring from outside the attendance zone.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is not required to:</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accept students at a particular school residing outside the school</w:t>
      </w:r>
      <w:r w:rsidR="00EF4E73" w:rsidRPr="00EF4E73">
        <w:rPr>
          <w:color w:val="000000" w:themeColor="text1"/>
          <w:u w:color="000000" w:themeColor="text1"/>
        </w:rPr>
        <w:t>’</w:t>
      </w:r>
      <w:r w:rsidRPr="00663832">
        <w:rPr>
          <w:color w:val="000000" w:themeColor="text1"/>
          <w:u w:color="000000" w:themeColor="text1"/>
        </w:rPr>
        <w:t>s attendance area in excess of three percent of the school</w:t>
      </w:r>
      <w:r w:rsidR="00EF4E73" w:rsidRPr="00EF4E73">
        <w:rPr>
          <w:color w:val="000000" w:themeColor="text1"/>
          <w:u w:color="000000" w:themeColor="text1"/>
        </w:rPr>
        <w:t>’</w:t>
      </w:r>
      <w:r w:rsidRPr="00663832">
        <w:rPr>
          <w:color w:val="000000" w:themeColor="text1"/>
          <w:u w:color="000000" w:themeColor="text1"/>
        </w:rPr>
        <w:t xml:space="preserve">s highest average daily membership in any year </w:t>
      </w:r>
      <w:r w:rsidR="009F7AA9">
        <w:rPr>
          <w:color w:val="000000" w:themeColor="text1"/>
          <w:u w:color="000000" w:themeColor="text1"/>
        </w:rPr>
        <w:t>from</w:t>
      </w:r>
      <w:r w:rsidRPr="00663832">
        <w:rPr>
          <w:color w:val="000000" w:themeColor="text1"/>
          <w:u w:color="000000" w:themeColor="text1"/>
        </w:rPr>
        <w:t xml:space="preserve"> the preceding ten</w:t>
      </w:r>
      <w:r w:rsidR="00EF4E73">
        <w:rPr>
          <w:color w:val="000000" w:themeColor="text1"/>
          <w:u w:color="000000" w:themeColor="text1"/>
        </w:rPr>
        <w:noBreakHyphen/>
      </w:r>
      <w:r w:rsidRPr="00663832">
        <w:rPr>
          <w:color w:val="000000" w:themeColor="text1"/>
          <w:u w:color="000000" w:themeColor="text1"/>
        </w:rPr>
        <w:t xml:space="preserve">year period.  </w:t>
      </w:r>
      <w:r w:rsidR="009F7AA9">
        <w:rPr>
          <w:color w:val="000000" w:themeColor="text1"/>
          <w:u w:color="000000" w:themeColor="text1"/>
        </w:rPr>
        <w:t>The acceptance of</w:t>
      </w:r>
      <w:r w:rsidRPr="00663832">
        <w:rPr>
          <w:color w:val="000000" w:themeColor="text1"/>
          <w:u w:color="000000" w:themeColor="text1"/>
        </w:rPr>
        <w:t xml:space="preserve"> students residing outside of the attendance area for a particular school must be phased in at a yearly increase of one percent of the average daily membership</w:t>
      </w:r>
      <w:r w:rsidR="009F7AA9">
        <w:rPr>
          <w:color w:val="000000" w:themeColor="text1"/>
          <w:u w:color="000000" w:themeColor="text1"/>
        </w:rPr>
        <w:t xml:space="preserve"> of the school in the immediately preceding year</w:t>
      </w:r>
      <w:r w:rsidRPr="00663832">
        <w:rPr>
          <w:color w:val="000000" w:themeColor="text1"/>
          <w:u w:color="000000" w:themeColor="text1"/>
        </w:rPr>
        <w:t>.  Enrolled students residing outside of the school</w:t>
      </w:r>
      <w:r w:rsidR="00EF4E73" w:rsidRPr="00EF4E73">
        <w:rPr>
          <w:color w:val="000000" w:themeColor="text1"/>
          <w:u w:color="000000" w:themeColor="text1"/>
        </w:rPr>
        <w:t>’</w:t>
      </w:r>
      <w:r w:rsidRPr="00663832">
        <w:rPr>
          <w:color w:val="000000" w:themeColor="text1"/>
          <w:u w:color="000000" w:themeColor="text1"/>
        </w:rPr>
        <w:t xml:space="preserve">s attendance zone must continue to be counted in the acceptance percentage </w:t>
      </w:r>
      <w:r w:rsidR="009F7AA9">
        <w:rPr>
          <w:color w:val="000000" w:themeColor="text1"/>
          <w:u w:color="000000" w:themeColor="text1"/>
        </w:rPr>
        <w:t xml:space="preserve">of the receiving school </w:t>
      </w:r>
      <w:r w:rsidRPr="00663832">
        <w:rPr>
          <w:color w:val="000000" w:themeColor="text1"/>
          <w:u w:color="000000" w:themeColor="text1"/>
        </w:rPr>
        <w:t>until the student is no longer enrolled in a receiving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make alterations in the structure of a requested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 xml:space="preserve">establish and offer a particular program in a school if the program is not currently offered in the requested school; or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 xml:space="preserve">alter or waive an established eligibility criteria for participation in a particular program, including age requirements, course prerequisites, or required levels of performance.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(C)(1)</w:t>
      </w:r>
      <w:r w:rsidRPr="00663832">
        <w:rPr>
          <w:color w:val="000000" w:themeColor="text1"/>
          <w:u w:color="000000" w:themeColor="text1"/>
        </w:rPr>
        <w:tab/>
        <w:t xml:space="preserve">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w:t>
      </w:r>
      <w:r w:rsidR="009F7AA9">
        <w:rPr>
          <w:color w:val="000000" w:themeColor="text1"/>
          <w:u w:color="000000" w:themeColor="text1"/>
        </w:rPr>
        <w:t>These s</w:t>
      </w:r>
      <w:r w:rsidRPr="00663832">
        <w:rPr>
          <w:color w:val="000000" w:themeColor="text1"/>
          <w:u w:color="000000" w:themeColor="text1"/>
        </w:rPr>
        <w:t>tandards may include an applicant</w:t>
      </w:r>
      <w:r w:rsidR="00EF4E73" w:rsidRPr="00EF4E73">
        <w:rPr>
          <w:color w:val="000000" w:themeColor="text1"/>
          <w:u w:color="000000" w:themeColor="text1"/>
        </w:rPr>
        <w:t>’</w:t>
      </w:r>
      <w:r w:rsidRPr="00663832">
        <w:rPr>
          <w:color w:val="000000" w:themeColor="text1"/>
          <w:u w:color="000000" w:themeColor="text1"/>
        </w:rPr>
        <w:t xml:space="preserve">s gender, previous academic achievement, and athletic, </w:t>
      </w:r>
      <w:r w:rsidRPr="00663832">
        <w:rPr>
          <w:color w:val="000000" w:themeColor="text1"/>
          <w:u w:color="000000" w:themeColor="text1"/>
        </w:rPr>
        <w:lastRenderedPageBreak/>
        <w:t xml:space="preserve">artistic, or other extracurricular ability, </w:t>
      </w:r>
      <w:r w:rsidR="009F7AA9">
        <w:rPr>
          <w:color w:val="000000" w:themeColor="text1"/>
          <w:u w:color="000000" w:themeColor="text1"/>
        </w:rPr>
        <w:t xml:space="preserve">but </w:t>
      </w:r>
      <w:r w:rsidRPr="00663832">
        <w:rPr>
          <w:color w:val="000000" w:themeColor="text1"/>
          <w:u w:color="000000" w:themeColor="text1"/>
        </w:rPr>
        <w:t xml:space="preserve">only if enrollment in that program or school is based upon specific levels of performance uniformly applied to all </w:t>
      </w:r>
      <w:r w:rsidR="009F7AA9">
        <w:rPr>
          <w:color w:val="000000" w:themeColor="text1"/>
          <w:u w:color="000000" w:themeColor="text1"/>
        </w:rPr>
        <w:t xml:space="preserve">applicants </w:t>
      </w:r>
      <w:r w:rsidRPr="00663832">
        <w:rPr>
          <w:color w:val="000000" w:themeColor="text1"/>
          <w:u w:color="000000" w:themeColor="text1"/>
        </w:rPr>
        <w:t>seeking enrollment to that program or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009F7AA9">
        <w:rPr>
          <w:color w:val="000000" w:themeColor="text1"/>
          <w:u w:color="000000" w:themeColor="text1"/>
        </w:rPr>
        <w:t>(a)</w:t>
      </w:r>
      <w:r w:rsidRPr="00663832">
        <w:rPr>
          <w:color w:val="000000" w:themeColor="text1"/>
          <w:u w:color="000000" w:themeColor="text1"/>
        </w:rPr>
        <w:tab/>
        <w:t>In the assignment of students, priority must be given as follows unless a district has a procedure in place and that procedure was implemented in the school year prior to implementation of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i</w:t>
      </w:r>
      <w:r w:rsidRPr="00663832">
        <w:rPr>
          <w:color w:val="000000" w:themeColor="text1"/>
          <w:u w:color="000000" w:themeColor="text1"/>
        </w:rPr>
        <w:t>)</w:t>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first, to students residing within the district including students currently enrolled in private schools and home schools, but who desire to attend a school outside their attendance zone;</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166C47" w:rsidRPr="00663832">
        <w:rPr>
          <w:color w:val="000000" w:themeColor="text1"/>
          <w:u w:color="000000" w:themeColor="text1"/>
        </w:rPr>
        <w:t>)</w:t>
      </w:r>
      <w:r w:rsidR="00166C47" w:rsidRPr="00663832">
        <w:rPr>
          <w:color w:val="000000" w:themeColor="text1"/>
          <w:u w:color="000000" w:themeColor="text1"/>
        </w:rPr>
        <w:tab/>
        <w:t xml:space="preserve">second, to returning students who continue to meet the requirements </w:t>
      </w:r>
      <w:r w:rsidR="00781EA0">
        <w:rPr>
          <w:color w:val="000000" w:themeColor="text1"/>
          <w:u w:color="000000" w:themeColor="text1"/>
        </w:rPr>
        <w:t>of</w:t>
      </w:r>
      <w:r w:rsidR="00166C47" w:rsidRPr="00663832">
        <w:rPr>
          <w:color w:val="000000" w:themeColor="text1"/>
          <w:u w:color="000000" w:themeColor="text1"/>
        </w:rPr>
        <w:t xml:space="preserve"> the program or school;</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00166C47" w:rsidRPr="00663832">
        <w:rPr>
          <w:color w:val="000000" w:themeColor="text1"/>
          <w:u w:color="000000" w:themeColor="text1"/>
        </w:rPr>
        <w:t>)</w:t>
      </w:r>
      <w:r w:rsidR="00166C47" w:rsidRPr="00663832">
        <w:rPr>
          <w:color w:val="000000" w:themeColor="text1"/>
          <w:u w:color="000000" w:themeColor="text1"/>
        </w:rPr>
        <w:tab/>
        <w:t xml:space="preserve">third, to students who meet the requirements </w:t>
      </w:r>
      <w:r w:rsidR="00781EA0">
        <w:rPr>
          <w:color w:val="000000" w:themeColor="text1"/>
          <w:u w:color="000000" w:themeColor="text1"/>
        </w:rPr>
        <w:t>of</w:t>
      </w:r>
      <w:r w:rsidR="00166C47" w:rsidRPr="00663832">
        <w:rPr>
          <w:color w:val="000000" w:themeColor="text1"/>
          <w:u w:color="000000" w:themeColor="text1"/>
        </w:rPr>
        <w:t xml:space="preserve"> the program or school and who seek to attend the designated school in the district</w:t>
      </w:r>
      <w:r w:rsidR="00EF4E73" w:rsidRPr="00EF4E73">
        <w:rPr>
          <w:color w:val="000000" w:themeColor="text1"/>
          <w:u w:color="000000" w:themeColor="text1"/>
        </w:rPr>
        <w:t>’</w:t>
      </w:r>
      <w:r w:rsidR="00166C47" w:rsidRPr="00663832">
        <w:rPr>
          <w:color w:val="000000" w:themeColor="text1"/>
          <w:u w:color="000000" w:themeColor="text1"/>
        </w:rPr>
        <w:t>s feeder pattern;</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00166C47" w:rsidRPr="00663832">
        <w:rPr>
          <w:color w:val="000000" w:themeColor="text1"/>
          <w:u w:color="000000" w:themeColor="text1"/>
        </w:rPr>
        <w:t>)</w:t>
      </w:r>
      <w:r w:rsidR="00166C47" w:rsidRPr="00663832">
        <w:rPr>
          <w:color w:val="000000" w:themeColor="text1"/>
          <w:u w:color="000000" w:themeColor="text1"/>
        </w:rPr>
        <w:tab/>
        <w:t xml:space="preserve">fourth, to the siblings of students residing in the same household already enrolled in the school, provided that any siblings seeking priority under this section meet the requirements </w:t>
      </w:r>
      <w:r w:rsidR="00781EA0">
        <w:rPr>
          <w:color w:val="000000" w:themeColor="text1"/>
          <w:u w:color="000000" w:themeColor="text1"/>
        </w:rPr>
        <w:t>of</w:t>
      </w:r>
      <w:r w:rsidR="00166C47" w:rsidRPr="00663832">
        <w:rPr>
          <w:color w:val="000000" w:themeColor="text1"/>
          <w:u w:color="000000" w:themeColor="text1"/>
        </w:rPr>
        <w:t xml:space="preserve"> the program or school; and</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sidR="00166C47" w:rsidRPr="00663832">
        <w:rPr>
          <w:color w:val="000000" w:themeColor="text1"/>
          <w:u w:color="000000" w:themeColor="text1"/>
        </w:rPr>
        <w:t>)</w:t>
      </w:r>
      <w:r w:rsidR="00166C47" w:rsidRPr="00663832">
        <w:rPr>
          <w:color w:val="000000" w:themeColor="text1"/>
          <w:u w:color="000000" w:themeColor="text1"/>
        </w:rPr>
        <w:tab/>
        <w:t>fifth, to students whose parent or legal guardian is assigned to the school as his primary place of employment.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009F7AA9">
        <w:rPr>
          <w:color w:val="000000" w:themeColor="text1"/>
          <w:u w:color="000000" w:themeColor="text1"/>
        </w:rPr>
        <w:tab/>
      </w:r>
      <w:r w:rsidR="009F7AA9">
        <w:rPr>
          <w:color w:val="000000" w:themeColor="text1"/>
          <w:u w:color="000000" w:themeColor="text1"/>
        </w:rPr>
        <w:tab/>
        <w:t>(b)</w:t>
      </w:r>
      <w:r w:rsidR="009F7AA9">
        <w:rPr>
          <w:color w:val="000000" w:themeColor="text1"/>
          <w:u w:color="000000" w:themeColor="text1"/>
        </w:rPr>
        <w:tab/>
      </w:r>
      <w:r w:rsidRPr="00663832">
        <w:rPr>
          <w:color w:val="000000" w:themeColor="text1"/>
          <w:u w:color="000000" w:themeColor="text1"/>
        </w:rPr>
        <w:t xml:space="preserve">The policies must not have the purpose or effect of causing racial segregation in a school or the school district.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009F7AA9">
        <w:rPr>
          <w:color w:val="000000" w:themeColor="text1"/>
          <w:u w:color="000000" w:themeColor="text1"/>
        </w:rPr>
        <w:t>(1)</w:t>
      </w:r>
      <w:r w:rsidRPr="00663832">
        <w:rPr>
          <w:color w:val="000000" w:themeColor="text1"/>
          <w:u w:color="000000" w:themeColor="text1"/>
        </w:rPr>
        <w:tab/>
        <w:t xml:space="preserve">A receiving school only may deny resident students living outside the attendance zone or nonresident students permission to enroll </w:t>
      </w:r>
      <w:r w:rsidR="009F7AA9">
        <w:rPr>
          <w:color w:val="000000" w:themeColor="text1"/>
          <w:u w:color="000000" w:themeColor="text1"/>
        </w:rPr>
        <w:t>when</w:t>
      </w:r>
      <w:r w:rsidRPr="00663832">
        <w:rPr>
          <w:color w:val="000000" w:themeColor="text1"/>
          <w:u w:color="000000" w:themeColor="text1"/>
        </w:rPr>
        <w:t xml:space="preserv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a</w:t>
      </w:r>
      <w:r w:rsidRPr="00663832">
        <w:rPr>
          <w:color w:val="000000" w:themeColor="text1"/>
          <w:u w:color="000000" w:themeColor="text1"/>
        </w:rPr>
        <w:t>)</w:t>
      </w:r>
      <w:r w:rsidRPr="00663832">
        <w:rPr>
          <w:color w:val="000000" w:themeColor="text1"/>
          <w:u w:color="000000" w:themeColor="text1"/>
        </w:rPr>
        <w:tab/>
        <w:t xml:space="preserve">there is a lack of capacity in the school or program requested;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b</w:t>
      </w:r>
      <w:r w:rsidRPr="00663832">
        <w:rPr>
          <w:color w:val="000000" w:themeColor="text1"/>
          <w:u w:color="000000" w:themeColor="text1"/>
        </w:rPr>
        <w:t>)</w:t>
      </w:r>
      <w:r w:rsidRPr="00663832">
        <w:rPr>
          <w:color w:val="000000" w:themeColor="text1"/>
          <w:u w:color="000000" w:themeColor="text1"/>
        </w:rPr>
        <w:tab/>
        <w:t xml:space="preserve">the school requested does not offer the appropriate programs or is not structured or equipped with the necessary facilities to meet special needs of a student;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c</w:t>
      </w:r>
      <w:r w:rsidRPr="00663832">
        <w:rPr>
          <w:color w:val="000000" w:themeColor="text1"/>
          <w:u w:color="000000" w:themeColor="text1"/>
        </w:rPr>
        <w:t>)</w:t>
      </w:r>
      <w:r w:rsidRPr="00663832">
        <w:rPr>
          <w:color w:val="000000" w:themeColor="text1"/>
          <w:u w:color="000000" w:themeColor="text1"/>
        </w:rPr>
        <w:tab/>
        <w:t xml:space="preserve">the student does not meet established eligibility criteria for participation in a particular program, including age requirements, course prerequisites, or required levels of performance;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781EA0">
        <w:rPr>
          <w:color w:val="000000" w:themeColor="text1"/>
          <w:u w:color="000000" w:themeColor="text1"/>
        </w:rPr>
        <w:t>d)</w:t>
      </w:r>
      <w:r w:rsidR="00781EA0">
        <w:rPr>
          <w:color w:val="000000" w:themeColor="text1"/>
          <w:u w:color="000000" w:themeColor="text1"/>
        </w:rPr>
        <w:tab/>
        <w:t>a voluntary or court-</w:t>
      </w:r>
      <w:r w:rsidRPr="00663832">
        <w:rPr>
          <w:color w:val="000000" w:themeColor="text1"/>
          <w:u w:color="000000" w:themeColor="text1"/>
        </w:rPr>
        <w:t xml:space="preserve">ordered desegregation plan is in effect for the school district, and the denial is necessary in order to enable compliance with the desegregation plan; or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e</w:t>
      </w:r>
      <w:r w:rsidRPr="00663832">
        <w:rPr>
          <w:color w:val="000000" w:themeColor="text1"/>
          <w:u w:color="000000" w:themeColor="text1"/>
        </w:rPr>
        <w:t>)</w:t>
      </w:r>
      <w:r w:rsidRPr="00663832">
        <w:rPr>
          <w:color w:val="000000" w:themeColor="text1"/>
          <w:u w:color="000000" w:themeColor="text1"/>
        </w:rPr>
        <w:tab/>
        <w:t>the student was suspended for ten days or m</w:t>
      </w:r>
      <w:r w:rsidR="00781EA0">
        <w:rPr>
          <w:color w:val="000000" w:themeColor="text1"/>
          <w:u w:color="000000" w:themeColor="text1"/>
        </w:rPr>
        <w:t>ore the previous school year, was</w:t>
      </w:r>
      <w:r w:rsidRPr="00663832">
        <w:rPr>
          <w:color w:val="000000" w:themeColor="text1"/>
          <w:u w:color="000000" w:themeColor="text1"/>
        </w:rPr>
        <w:t xml:space="preserve"> expelled, has committed offenses that </w:t>
      </w:r>
      <w:r w:rsidRPr="00663832">
        <w:rPr>
          <w:color w:val="000000" w:themeColor="text1"/>
          <w:u w:color="000000" w:themeColor="text1"/>
        </w:rPr>
        <w:lastRenderedPageBreak/>
        <w:t>would result in expulsion, or is in the process of being suspended or expelled.</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f</w:t>
      </w:r>
      <w:r w:rsidRPr="00663832">
        <w:rPr>
          <w:color w:val="000000" w:themeColor="text1"/>
          <w:u w:color="000000" w:themeColor="text1"/>
        </w:rPr>
        <w:t>)</w:t>
      </w:r>
      <w:r w:rsidRPr="00663832">
        <w:rPr>
          <w:color w:val="000000" w:themeColor="text1"/>
          <w:u w:color="000000" w:themeColor="text1"/>
        </w:rPr>
        <w:tab/>
        <w:t>a student who qualifies to attend a school in a school district pursuant to Section 59</w:t>
      </w:r>
      <w:r w:rsidR="00EF4E73">
        <w:rPr>
          <w:color w:val="000000" w:themeColor="text1"/>
          <w:u w:color="000000" w:themeColor="text1"/>
        </w:rPr>
        <w:noBreakHyphen/>
      </w:r>
      <w:r w:rsidRPr="00663832">
        <w:rPr>
          <w:color w:val="000000" w:themeColor="text1"/>
          <w:u w:color="000000" w:themeColor="text1"/>
        </w:rPr>
        <w:t>63</w:t>
      </w:r>
      <w:r w:rsidR="00EF4E73">
        <w:rPr>
          <w:color w:val="000000" w:themeColor="text1"/>
          <w:u w:color="000000" w:themeColor="text1"/>
        </w:rPr>
        <w:noBreakHyphen/>
      </w:r>
      <w:r w:rsidRPr="00663832">
        <w:rPr>
          <w:color w:val="000000" w:themeColor="text1"/>
          <w:u w:color="000000" w:themeColor="text1"/>
        </w:rPr>
        <w:t xml:space="preserve">30, including the requirement 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009F7AA9">
        <w:rPr>
          <w:color w:val="000000" w:themeColor="text1"/>
          <w:u w:color="000000" w:themeColor="text1"/>
        </w:rPr>
        <w:tab/>
        <w:t>(2)</w:t>
      </w:r>
      <w:r w:rsidR="009F7AA9">
        <w:rPr>
          <w:color w:val="000000" w:themeColor="text1"/>
          <w:u w:color="000000" w:themeColor="text1"/>
        </w:rPr>
        <w:tab/>
      </w:r>
      <w:r w:rsidRPr="00663832">
        <w:rPr>
          <w:color w:val="000000" w:themeColor="text1"/>
          <w:u w:color="000000" w:themeColor="text1"/>
        </w:rPr>
        <w:t xml:space="preserve">A nonresident student may appeal </w:t>
      </w:r>
      <w:r w:rsidR="009F7AA9">
        <w:rPr>
          <w:color w:val="000000" w:themeColor="text1"/>
          <w:u w:color="000000" w:themeColor="text1"/>
        </w:rPr>
        <w:t xml:space="preserve">the </w:t>
      </w:r>
      <w:r w:rsidRPr="00663832">
        <w:rPr>
          <w:color w:val="000000" w:themeColor="text1"/>
          <w:u w:color="000000" w:themeColor="text1"/>
        </w:rPr>
        <w:t xml:space="preserve">decision </w:t>
      </w:r>
      <w:r w:rsidR="009F7AA9">
        <w:rPr>
          <w:color w:val="000000" w:themeColor="text1"/>
          <w:u w:color="000000" w:themeColor="text1"/>
        </w:rPr>
        <w:t xml:space="preserve">of a district </w:t>
      </w:r>
      <w:r w:rsidRPr="00663832">
        <w:rPr>
          <w:color w:val="000000" w:themeColor="text1"/>
          <w:u w:color="000000" w:themeColor="text1"/>
        </w:rPr>
        <w:t>to deny enrollment to the district</w:t>
      </w:r>
      <w:r w:rsidR="00EF4E73" w:rsidRPr="00EF4E73">
        <w:rPr>
          <w:color w:val="000000" w:themeColor="text1"/>
          <w:u w:color="000000" w:themeColor="text1"/>
        </w:rPr>
        <w:t>’</w:t>
      </w:r>
      <w:r w:rsidRPr="00663832">
        <w:rPr>
          <w:color w:val="000000" w:themeColor="text1"/>
          <w:u w:color="000000" w:themeColor="text1"/>
        </w:rPr>
        <w:t xml:space="preserve">s board of trustees.  A denial of a request by the board of a receiving district is final.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A sending school district only may deny resident students a transfer to a receiving school when the transfer wou</w:t>
      </w:r>
      <w:r w:rsidR="00781EA0">
        <w:rPr>
          <w:color w:val="000000" w:themeColor="text1"/>
          <w:u w:color="000000" w:themeColor="text1"/>
        </w:rPr>
        <w:t>ld violate a voluntary or court-</w:t>
      </w:r>
      <w:r w:rsidRPr="00663832">
        <w:rPr>
          <w:color w:val="000000" w:themeColor="text1"/>
          <w:u w:color="000000" w:themeColor="text1"/>
        </w:rPr>
        <w:t>ordered desegregation plan in effect for that district. However, if the percentage of students seeking to transfer to receiving schools exceeds twenty percent of the sending district</w:t>
      </w:r>
      <w:r w:rsidR="00EF4E73" w:rsidRPr="00EF4E73">
        <w:rPr>
          <w:color w:val="000000" w:themeColor="text1"/>
          <w:u w:color="000000" w:themeColor="text1"/>
        </w:rPr>
        <w:t>’</w:t>
      </w:r>
      <w:r w:rsidRPr="00663832">
        <w:rPr>
          <w:color w:val="000000" w:themeColor="text1"/>
          <w:u w:color="000000" w:themeColor="text1"/>
        </w:rPr>
        <w: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(F)</w:t>
      </w:r>
      <w:r w:rsidRPr="00663832">
        <w:rPr>
          <w:color w:val="000000" w:themeColor="text1"/>
          <w:u w:color="000000" w:themeColor="text1"/>
        </w:rPr>
        <w:tab/>
        <w:t xml:space="preserve">A district may not take action to prohibit or prevent application by resident students to attend school in a nonresident school district or to attend another school within the resident district.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(G)</w:t>
      </w:r>
      <w:r w:rsidRPr="00663832">
        <w:rPr>
          <w:color w:val="000000" w:themeColor="text1"/>
          <w:u w:color="000000" w:themeColor="text1"/>
        </w:rPr>
        <w:tab/>
        <w:t>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February fifteenth of each school year as it relates to capacity capabilities for the following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80.</w:t>
      </w:r>
      <w:r w:rsidRPr="00663832">
        <w:rPr>
          <w:color w:val="000000" w:themeColor="text1"/>
          <w:u w:color="000000" w:themeColor="text1"/>
        </w:rPr>
        <w:tab/>
        <w:t>(A)</w:t>
      </w:r>
      <w:r w:rsidRPr="00663832">
        <w:rPr>
          <w:color w:val="000000" w:themeColor="text1"/>
          <w:u w:color="000000" w:themeColor="text1"/>
        </w:rPr>
        <w:tab/>
        <w:t xml:space="preserve">A student approved for enrollment in a nonresident district school or program pursuant to this chapter is </w:t>
      </w:r>
      <w:r w:rsidRPr="00663832">
        <w:rPr>
          <w:color w:val="000000" w:themeColor="text1"/>
          <w:u w:color="000000" w:themeColor="text1"/>
        </w:rPr>
        <w:lastRenderedPageBreak/>
        <w:t xml:space="preserve">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A receiving district may terminate the enrollment of a nonresident student enrolled pursuant to this chapter at the end of a school year if the: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 xml:space="preserve">student meets the definition of a habitual truant;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 xml:space="preserve">student fails to comply with requirements for attending school or class;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student has committed violations of the receiving district</w:t>
      </w:r>
      <w:r w:rsidR="00EF4E73" w:rsidRPr="00EF4E73">
        <w:rPr>
          <w:color w:val="000000" w:themeColor="text1"/>
          <w:u w:color="000000" w:themeColor="text1"/>
        </w:rPr>
        <w:t>’</w:t>
      </w:r>
      <w:r w:rsidRPr="00663832">
        <w:rPr>
          <w:color w:val="000000" w:themeColor="text1"/>
          <w:u w:color="000000" w:themeColor="text1"/>
        </w:rPr>
        <w:t xml:space="preserve">s student code of conduct resulting in ten or more days of suspension; or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superintendent of the district of residence, the superintendent of the receiving district, and the parent having submitted the application for enrollment agree for any reason to terminate the enrollment.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90.</w:t>
      </w:r>
      <w:r w:rsidRPr="00663832">
        <w:rPr>
          <w:color w:val="000000" w:themeColor="text1"/>
          <w:u w:color="000000" w:themeColor="text1"/>
        </w:rPr>
        <w:tab/>
        <w:t>(A)</w:t>
      </w:r>
      <w:r w:rsidRPr="00663832">
        <w:rPr>
          <w:color w:val="000000" w:themeColor="text1"/>
          <w:u w:color="000000" w:themeColor="text1"/>
        </w:rPr>
        <w:tab/>
        <w:t xml:space="preserve">The parent is responsible for transporting the student to and from the school. However, nothing in this chapter </w:t>
      </w:r>
      <w:r w:rsidR="009F7AA9">
        <w:rPr>
          <w:color w:val="000000" w:themeColor="text1"/>
          <w:u w:color="000000" w:themeColor="text1"/>
        </w:rPr>
        <w:t>may</w:t>
      </w:r>
      <w:r w:rsidRPr="00663832">
        <w:rPr>
          <w:color w:val="000000" w:themeColor="text1"/>
          <w:u w:color="000000" w:themeColor="text1"/>
        </w:rPr>
        <w:t xml:space="preserve"> </w:t>
      </w:r>
      <w:r w:rsidR="00781EA0">
        <w:rPr>
          <w:color w:val="000000" w:themeColor="text1"/>
          <w:u w:color="000000" w:themeColor="text1"/>
        </w:rPr>
        <w:t xml:space="preserve">be </w:t>
      </w:r>
      <w:r w:rsidRPr="00663832">
        <w:rPr>
          <w:color w:val="000000" w:themeColor="text1"/>
          <w:u w:color="000000" w:themeColor="text1"/>
        </w:rPr>
        <w:t xml:space="preserve">construed </w:t>
      </w:r>
      <w:r w:rsidR="009F7AA9">
        <w:rPr>
          <w:color w:val="000000" w:themeColor="text1"/>
          <w:u w:color="000000" w:themeColor="text1"/>
        </w:rPr>
        <w:t>to prohibit a</w:t>
      </w:r>
      <w:r w:rsidRPr="00663832">
        <w:rPr>
          <w:color w:val="000000" w:themeColor="text1"/>
          <w:u w:color="000000" w:themeColor="text1"/>
        </w:rPr>
        <w:t xml:space="preserve"> resident district or </w:t>
      </w:r>
      <w:r w:rsidR="009F7AA9">
        <w:rPr>
          <w:color w:val="000000" w:themeColor="text1"/>
          <w:u w:color="000000" w:themeColor="text1"/>
        </w:rPr>
        <w:t>a</w:t>
      </w:r>
      <w:r w:rsidRPr="00663832">
        <w:rPr>
          <w:color w:val="000000" w:themeColor="text1"/>
          <w:u w:color="000000" w:themeColor="text1"/>
        </w:rPr>
        <w:t xml:space="preserve"> receiving district from providing bus transportation on an approved route</w:t>
      </w:r>
      <w:r w:rsidR="009F7AA9">
        <w:rPr>
          <w:color w:val="000000" w:themeColor="text1"/>
          <w:u w:color="000000" w:themeColor="text1"/>
        </w:rPr>
        <w:t>.  D</w:t>
      </w:r>
      <w:r w:rsidRPr="00663832">
        <w:rPr>
          <w:color w:val="000000" w:themeColor="text1"/>
          <w:u w:color="000000" w:themeColor="text1"/>
        </w:rPr>
        <w:t xml:space="preserve">istricts are encouraged to collaborate in the development of transportation plans for students whose parents are unable to provide transportation.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Parents or guardians of students attending a receiving school district, whose family income is one hundred eighty</w:t>
      </w:r>
      <w:r w:rsidR="00EF4E73">
        <w:rPr>
          <w:color w:val="000000" w:themeColor="text1"/>
          <w:u w:color="000000" w:themeColor="text1"/>
        </w:rPr>
        <w:noBreakHyphen/>
      </w:r>
      <w:r w:rsidRPr="00663832">
        <w:rPr>
          <w:color w:val="000000" w:themeColor="text1"/>
          <w:u w:color="000000" w:themeColor="text1"/>
        </w:rPr>
        <w:t>five percent or less of the federal poverty guidelines as promulgated annually by the United States Department of Health and Human Services, making them eligible for free or reduced</w:t>
      </w:r>
      <w:r w:rsidR="00EF4E73">
        <w:rPr>
          <w:color w:val="000000" w:themeColor="text1"/>
          <w:u w:color="000000" w:themeColor="text1"/>
        </w:rPr>
        <w:noBreakHyphen/>
      </w:r>
      <w:r w:rsidRPr="00663832">
        <w:rPr>
          <w:color w:val="000000" w:themeColor="text1"/>
          <w:u w:color="000000" w:themeColor="text1"/>
        </w:rPr>
        <w:t xml:space="preserve">price lunches, </w:t>
      </w:r>
      <w:r w:rsidR="009F7AA9">
        <w:rPr>
          <w:color w:val="000000" w:themeColor="text1"/>
          <w:u w:color="000000" w:themeColor="text1"/>
        </w:rPr>
        <w:t>must</w:t>
      </w:r>
      <w:r w:rsidRPr="00663832">
        <w:rPr>
          <w:color w:val="000000" w:themeColor="text1"/>
          <w:u w:color="000000" w:themeColor="text1"/>
        </w:rPr>
        <w:t xml:space="preserve"> be eligible for transportation services provided by the school district or </w:t>
      </w:r>
      <w:r w:rsidR="009F7AA9">
        <w:rPr>
          <w:color w:val="000000" w:themeColor="text1"/>
          <w:u w:color="000000" w:themeColor="text1"/>
        </w:rPr>
        <w:t>must</w:t>
      </w:r>
      <w:r w:rsidRPr="00663832">
        <w:rPr>
          <w:color w:val="000000" w:themeColor="text1"/>
          <w:u w:color="000000" w:themeColor="text1"/>
        </w:rPr>
        <w:t xml:space="preserve"> be eligible for transportation reimbursement from the district with funds appropriated by the General Assembly for that purpose. Should the General Assembly fail to appropriate funds for this purpose, receiving school districts </w:t>
      </w:r>
      <w:r w:rsidR="009F7AA9">
        <w:rPr>
          <w:color w:val="000000" w:themeColor="text1"/>
          <w:u w:color="000000" w:themeColor="text1"/>
        </w:rPr>
        <w:t>must</w:t>
      </w:r>
      <w:r w:rsidRPr="00663832">
        <w:rPr>
          <w:color w:val="000000" w:themeColor="text1"/>
          <w:u w:color="000000" w:themeColor="text1"/>
        </w:rPr>
        <w:t xml:space="preserve"> be under no obligation.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 xml:space="preserve">With funds appropriated by the General Assembly, the department shall reimburse receiving school districts for transportation expenses as provided in subsection (B).  The rate of reimbursement </w:t>
      </w:r>
      <w:r w:rsidR="009F7AA9">
        <w:rPr>
          <w:color w:val="000000" w:themeColor="text1"/>
          <w:u w:color="000000" w:themeColor="text1"/>
        </w:rPr>
        <w:t>must</w:t>
      </w:r>
      <w:r w:rsidRPr="00663832">
        <w:rPr>
          <w:color w:val="000000" w:themeColor="text1"/>
          <w:u w:color="000000" w:themeColor="text1"/>
        </w:rPr>
        <w:t xml:space="preserve"> be pursuant to Board of Education regulations.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lastRenderedPageBreak/>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100.</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 xml:space="preserve">A student enrolled in a receiving district pursuant to this chapter must be included in the average daily membership of the receiving district for purposes relating to the allocation of all state and federal education funding and must not be included in the average daily membership of the district of residence for these purposes.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Districts shall receive one hundred percent of the base student cost from the State for nonresident students enrolled pursuant to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 xml:space="preserve">110. </w:t>
      </w:r>
      <w:r w:rsidRPr="00663832">
        <w:rPr>
          <w:color w:val="000000" w:themeColor="text1"/>
          <w:u w:color="000000" w:themeColor="text1"/>
        </w:rPr>
        <w:tab/>
        <w:t>(A)</w:t>
      </w:r>
      <w:r w:rsidRPr="00663832">
        <w:rPr>
          <w:color w:val="000000" w:themeColor="text1"/>
          <w:u w:color="000000" w:themeColor="text1"/>
        </w:rPr>
        <w:tab/>
        <w:t>A student enrolled in a receiving school pursuant to this chapter is ineligible to participate in interscholastic athletic contests and competitions for one calendar year after the student</w:t>
      </w:r>
      <w:r w:rsidR="00EF4E73" w:rsidRPr="00EF4E73">
        <w:rPr>
          <w:color w:val="000000" w:themeColor="text1"/>
          <w:u w:color="000000" w:themeColor="text1"/>
        </w:rPr>
        <w:t>’</w:t>
      </w:r>
      <w:r w:rsidRPr="00663832">
        <w:rPr>
          <w:color w:val="000000" w:themeColor="text1"/>
          <w:u w:color="000000" w:themeColor="text1"/>
        </w:rPr>
        <w:t xml:space="preserve">s date of enrollment in the receiving school or, if the student makes subsequent transfers, for one calendar year from the date of each transfer. This restriction does not apply to </w:t>
      </w:r>
      <w:r w:rsidR="004B2CBD">
        <w:rPr>
          <w:color w:val="000000" w:themeColor="text1"/>
          <w:u w:color="000000" w:themeColor="text1"/>
        </w:rPr>
        <w:t>the</w:t>
      </w:r>
      <w:r w:rsidRPr="00663832">
        <w:rPr>
          <w:color w:val="000000" w:themeColor="text1"/>
          <w:u w:color="000000" w:themeColor="text1"/>
        </w:rPr>
        <w:t xml:space="preserve"> initial transfer </w:t>
      </w:r>
      <w:r w:rsidR="004B2CBD">
        <w:rPr>
          <w:color w:val="000000" w:themeColor="text1"/>
          <w:u w:color="000000" w:themeColor="text1"/>
        </w:rPr>
        <w:t xml:space="preserve">of a student </w:t>
      </w:r>
      <w:r w:rsidRPr="00663832">
        <w:rPr>
          <w:color w:val="000000" w:themeColor="text1"/>
          <w:u w:color="000000" w:themeColor="text1"/>
        </w:rPr>
        <w:t>from his district of residence if the sport in which the student wishes to participate is not offered in the student</w:t>
      </w:r>
      <w:r w:rsidR="00EF4E73" w:rsidRPr="00EF4E73">
        <w:rPr>
          <w:color w:val="000000" w:themeColor="text1"/>
          <w:u w:color="000000" w:themeColor="text1"/>
        </w:rPr>
        <w:t>’</w:t>
      </w:r>
      <w:r w:rsidRPr="00663832">
        <w:rPr>
          <w:color w:val="000000" w:themeColor="text1"/>
          <w:u w:color="000000" w:themeColor="text1"/>
        </w:rPr>
        <w:t xml:space="preserve">s previous school.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student may not gain eligibility to participate in extracurricular activities in violation of policies governing eligibility as a result of an enrollment transfer to another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12</w:t>
      </w:r>
      <w:r>
        <w:rPr>
          <w:color w:val="000000" w:themeColor="text1"/>
          <w:u w:color="000000" w:themeColor="text1"/>
        </w:rPr>
        <w:t>0.</w:t>
      </w:r>
      <w:r>
        <w:rPr>
          <w:color w:val="000000" w:themeColor="text1"/>
          <w:u w:color="000000" w:themeColor="text1"/>
        </w:rPr>
        <w:tab/>
      </w:r>
      <w:r w:rsidRPr="00663832">
        <w:rPr>
          <w:color w:val="000000" w:themeColor="text1"/>
          <w:u w:color="000000" w:themeColor="text1"/>
        </w:rPr>
        <w:t>(A)</w:t>
      </w:r>
      <w:r w:rsidRPr="00663832">
        <w:rPr>
          <w:color w:val="000000" w:themeColor="text1"/>
          <w:u w:color="000000" w:themeColor="text1"/>
        </w:rPr>
        <w:tab/>
        <w:t>A receiving district shall accept credits for a course completed in another accredited school and shall apply those credits toward the student</w:t>
      </w:r>
      <w:r w:rsidR="00EF4E73" w:rsidRPr="00EF4E73">
        <w:rPr>
          <w:color w:val="000000" w:themeColor="text1"/>
          <w:u w:color="000000" w:themeColor="text1"/>
        </w:rPr>
        <w:t>’</w:t>
      </w:r>
      <w:r w:rsidRPr="00663832">
        <w:rPr>
          <w:color w:val="000000" w:themeColor="text1"/>
          <w:u w:color="000000" w:themeColor="text1"/>
        </w:rPr>
        <w:t xml:space="preserve">s requirements for graduation.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The receiving district shall award a diploma to a nonresident student if the student meets all state requirements for graduation.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663832">
        <w:rPr>
          <w:color w:val="000000" w:themeColor="text1"/>
          <w:u w:color="000000" w:themeColor="text1"/>
        </w:rPr>
        <w:t>Open enrollment does not preclude a school district from contracting with other school districts, educational service providers, or other entities</w:t>
      </w:r>
      <w:r w:rsidR="004B2CBD">
        <w:rPr>
          <w:color w:val="000000" w:themeColor="text1"/>
          <w:u w:color="000000" w:themeColor="text1"/>
        </w:rPr>
        <w:t xml:space="preserve"> approved by the State to provide services</w:t>
      </w:r>
      <w:r w:rsidRPr="00663832">
        <w:rPr>
          <w:color w:val="000000" w:themeColor="text1"/>
          <w:u w:color="000000" w:themeColor="text1"/>
        </w:rPr>
        <w:t>.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Pr>
          <w:color w:val="000000" w:themeColor="text1"/>
          <w:u w:color="000000" w:themeColor="text1"/>
        </w:rPr>
        <w:t>135.</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 xml:space="preserve">A school district may apply to the State Board of Education for a waiver to phase in the </w:t>
      </w:r>
      <w:r w:rsidRPr="00663832">
        <w:rPr>
          <w:color w:val="000000" w:themeColor="text1"/>
          <w:u w:color="000000" w:themeColor="text1"/>
        </w:rPr>
        <w:lastRenderedPageBreak/>
        <w:t xml:space="preserve">implementation of the </w:t>
      </w:r>
      <w:r w:rsidR="00EF4E73" w:rsidRPr="00EF4E73">
        <w:rPr>
          <w:color w:val="000000" w:themeColor="text1"/>
          <w:u w:color="000000" w:themeColor="text1"/>
        </w:rPr>
        <w:t>‘</w:t>
      </w:r>
      <w:r w:rsidRPr="00663832">
        <w:rPr>
          <w:color w:val="000000" w:themeColor="text1"/>
          <w:u w:color="000000" w:themeColor="text1"/>
        </w:rPr>
        <w:t>School District Choice and Open Enrollment Programs</w:t>
      </w:r>
      <w:r w:rsidR="00EF4E73" w:rsidRPr="00EF4E73">
        <w:rPr>
          <w:color w:val="000000" w:themeColor="text1"/>
          <w:u w:color="000000" w:themeColor="text1"/>
        </w:rPr>
        <w:t>’</w:t>
      </w:r>
      <w:r w:rsidRPr="00663832">
        <w:rPr>
          <w:color w:val="000000" w:themeColor="text1"/>
          <w:u w:color="000000" w:themeColor="text1"/>
        </w:rPr>
        <w:t xml:space="preserve"> required by this chapter on an alternate schedule proposed by the district other than as required by this chapter.  The State Board of Education may grant the waiver request upon good cause shown.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also may apply to the State Board of Education, separately from the waiver authorized by subsection (A), for a waiver of the requirement in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70 that the district accept students at a particular school residing outside the school</w:t>
      </w:r>
      <w:r w:rsidR="00EF4E73" w:rsidRPr="00EF4E73">
        <w:rPr>
          <w:color w:val="000000" w:themeColor="text1"/>
          <w:u w:color="000000" w:themeColor="text1"/>
        </w:rPr>
        <w:t>’</w:t>
      </w:r>
      <w:r w:rsidRPr="00663832">
        <w:rPr>
          <w:color w:val="000000" w:themeColor="text1"/>
          <w:u w:color="000000" w:themeColor="text1"/>
        </w:rPr>
        <w:t>s attendance area not in excess of three percent of the school</w:t>
      </w:r>
      <w:r w:rsidR="00EF4E73" w:rsidRPr="00EF4E73">
        <w:rPr>
          <w:color w:val="000000" w:themeColor="text1"/>
          <w:u w:color="000000" w:themeColor="text1"/>
        </w:rPr>
        <w:t>’</w:t>
      </w:r>
      <w:r w:rsidRPr="00663832">
        <w:rPr>
          <w:color w:val="000000" w:themeColor="text1"/>
          <w:u w:color="000000" w:themeColor="text1"/>
        </w:rPr>
        <w:t>s highest average daily membership in any year over the preceding ten</w:t>
      </w:r>
      <w:r w:rsidR="00EF4E73">
        <w:rPr>
          <w:color w:val="000000" w:themeColor="text1"/>
          <w:u w:color="000000" w:themeColor="text1"/>
        </w:rPr>
        <w:noBreakHyphen/>
      </w:r>
      <w:r w:rsidRPr="00663832">
        <w:rPr>
          <w:color w:val="000000" w:themeColor="text1"/>
          <w:u w:color="000000" w:themeColor="text1"/>
        </w:rPr>
        <w:t>year period with this requirement phased in at a yearly increase of one percent of the school</w:t>
      </w:r>
      <w:r w:rsidR="00EF4E73" w:rsidRPr="00EF4E73">
        <w:rPr>
          <w:color w:val="000000" w:themeColor="text1"/>
          <w:u w:color="000000" w:themeColor="text1"/>
        </w:rPr>
        <w:t>’</w:t>
      </w:r>
      <w:r w:rsidRPr="00663832">
        <w:rPr>
          <w:color w:val="000000" w:themeColor="text1"/>
          <w:u w:color="000000" w:themeColor="text1"/>
        </w:rPr>
        <w:t>s previous year</w:t>
      </w:r>
      <w:r w:rsidR="00EF4E73" w:rsidRPr="00EF4E73">
        <w:rPr>
          <w:color w:val="000000" w:themeColor="text1"/>
          <w:u w:color="000000" w:themeColor="text1"/>
        </w:rPr>
        <w:t>’</w:t>
      </w:r>
      <w:r w:rsidRPr="00663832">
        <w:rPr>
          <w:color w:val="000000" w:themeColor="text1"/>
          <w:u w:color="000000" w:themeColor="text1"/>
        </w:rPr>
        <w:t>s average daily membership</w:t>
      </w:r>
      <w:r w:rsidR="004B2CBD">
        <w:rPr>
          <w:color w:val="000000" w:themeColor="text1"/>
          <w:u w:color="000000" w:themeColor="text1"/>
        </w:rPr>
        <w:t xml:space="preserve"> of the school in the immediately preceding year</w:t>
      </w:r>
      <w:r w:rsidRPr="00663832">
        <w:rPr>
          <w:color w:val="000000" w:themeColor="text1"/>
          <w:u w:color="000000" w:themeColor="text1"/>
        </w:rPr>
        <w:t>.  The Board of Education may grant the waiver request upon good cause shown.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 xml:space="preserve">In addition to the other waiver requests permitted by this section, a school district in the process of consolidation may request a waiver from all requirements of this chapter until the consolidation is completed.  Thereafter, the provisions of this chapter then </w:t>
      </w:r>
      <w:r w:rsidR="004B2CBD">
        <w:rPr>
          <w:color w:val="000000" w:themeColor="text1"/>
          <w:u w:color="000000" w:themeColor="text1"/>
        </w:rPr>
        <w:t>must</w:t>
      </w:r>
      <w:r w:rsidRPr="00663832">
        <w:rPr>
          <w:color w:val="000000" w:themeColor="text1"/>
          <w:u w:color="000000" w:themeColor="text1"/>
        </w:rPr>
        <w:t xml:space="preserve"> apply to the district in the manner specified in the waiver request.  The State Board of Education may grant the waiver request upon good cause shown.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663832">
        <w:rPr>
          <w:color w:val="000000" w:themeColor="text1"/>
          <w:u w:color="000000" w:themeColor="text1"/>
        </w:rPr>
        <w:t>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and the number of denied applications. The department annually shall report these findings to the General Assembly by January first.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150.</w:t>
      </w:r>
      <w:r w:rsidRPr="00663832">
        <w:rPr>
          <w:color w:val="000000" w:themeColor="text1"/>
          <w:u w:color="000000" w:themeColor="text1"/>
        </w:rPr>
        <w:tab/>
        <w:t xml:space="preserve">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February fifteenth of each year estimating the cost of implementation for the ensuing </w:t>
      </w:r>
      <w:r w:rsidR="00781EA0">
        <w:rPr>
          <w:color w:val="000000" w:themeColor="text1"/>
          <w:u w:color="000000" w:themeColor="text1"/>
        </w:rPr>
        <w:t>fiscal year; provided that for Fiscal Y</w:t>
      </w:r>
      <w:r w:rsidRPr="00663832">
        <w:rPr>
          <w:color w:val="000000" w:themeColor="text1"/>
          <w:u w:color="000000" w:themeColor="text1"/>
        </w:rPr>
        <w:t>ear 201</w:t>
      </w:r>
      <w:r w:rsidR="004B2CBD">
        <w:rPr>
          <w:color w:val="000000" w:themeColor="text1"/>
          <w:u w:color="000000" w:themeColor="text1"/>
        </w:rPr>
        <w:t>3</w:t>
      </w:r>
      <w:r w:rsidR="00EF4E73">
        <w:rPr>
          <w:color w:val="000000" w:themeColor="text1"/>
          <w:u w:color="000000" w:themeColor="text1"/>
        </w:rPr>
        <w:noBreakHyphen/>
      </w:r>
      <w:r w:rsidRPr="00663832">
        <w:rPr>
          <w:color w:val="000000" w:themeColor="text1"/>
          <w:u w:color="000000" w:themeColor="text1"/>
        </w:rPr>
        <w:t>201</w:t>
      </w:r>
      <w:r w:rsidR="004B2CBD">
        <w:rPr>
          <w:color w:val="000000" w:themeColor="text1"/>
          <w:u w:color="000000" w:themeColor="text1"/>
        </w:rPr>
        <w:t>4</w:t>
      </w:r>
      <w:r w:rsidRPr="00663832">
        <w:rPr>
          <w:color w:val="000000" w:themeColor="text1"/>
          <w:u w:color="000000" w:themeColor="text1"/>
        </w:rPr>
        <w:t xml:space="preserve"> the cost of implementation </w:t>
      </w:r>
      <w:r w:rsidR="007C7ACC">
        <w:rPr>
          <w:color w:val="000000" w:themeColor="text1"/>
          <w:u w:color="000000" w:themeColor="text1"/>
        </w:rPr>
        <w:t>must</w:t>
      </w:r>
      <w:r w:rsidRPr="00663832">
        <w:rPr>
          <w:color w:val="000000" w:themeColor="text1"/>
          <w:u w:color="000000" w:themeColor="text1"/>
        </w:rPr>
        <w:t xml:space="preserve"> be as determined in the fiscal impact statement of the act enacting this chapter.  There is no mandatory financial obligation to public schools or public school districts </w:t>
      </w:r>
      <w:r w:rsidRPr="00663832">
        <w:rPr>
          <w:color w:val="000000" w:themeColor="text1"/>
          <w:u w:color="000000" w:themeColor="text1"/>
        </w:rPr>
        <w:lastRenderedPageBreak/>
        <w:t>with respect to this chapter if state funding is not appropriated for each fiscal year of implementation as provided for in the annual fiscal impact statement of the Office of the State Budget of the State Budget and Control Board provided for above.</w:t>
      </w:r>
      <w:r w:rsidR="00F443A6">
        <w:rPr>
          <w:color w:val="000000" w:themeColor="text1"/>
          <w:u w:color="000000" w:themeColor="text1"/>
        </w:rPr>
        <w: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166C47" w:rsidRPr="00663832">
        <w:rPr>
          <w:color w:val="000000" w:themeColor="text1"/>
          <w:u w:color="000000" w:themeColor="text1"/>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F443A6">
        <w:rPr>
          <w:color w:val="000000" w:themeColor="text1"/>
          <w:u w:color="000000" w:themeColor="text1"/>
        </w:rPr>
        <w:t>alid, or otherwise ineffective.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E41"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166C47" w:rsidRPr="00663832">
        <w:rPr>
          <w:color w:val="000000" w:themeColor="text1"/>
          <w:u w:color="000000" w:themeColor="text1"/>
        </w:rPr>
        <w:t>.</w:t>
      </w:r>
      <w:r w:rsidR="00166C47" w:rsidRPr="00663832">
        <w:rPr>
          <w:color w:val="000000" w:themeColor="text1"/>
          <w:u w:color="000000" w:themeColor="text1"/>
        </w:rPr>
        <w:tab/>
        <w:t>This act takes effect upon approval by the Governor.</w:t>
      </w:r>
    </w:p>
    <w:p w:rsidR="003A7A36" w:rsidRDefault="00EF4E73" w:rsidP="00CB3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A36" w:rsidRDefault="003A7A36" w:rsidP="00E62977">
      <w:pPr>
        <w:suppressAutoHyphens/>
      </w:pPr>
    </w:p>
    <w:sectPr w:rsidR="003A7A36" w:rsidSect="00E670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AA9" w:rsidRDefault="009F7AA9" w:rsidP="009F0C77">
      <w:r>
        <w:separator/>
      </w:r>
    </w:p>
  </w:endnote>
  <w:endnote w:type="continuationSeparator" w:id="0">
    <w:p w:rsidR="009F7AA9" w:rsidRDefault="009F7A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1DCE97-4071-49D5-B524-06F11F26C5DD}"/>
    <w:embedBold r:id="rId2" w:fontKey="{36BF20F0-1FB0-4474-98D7-B2BE481CCA7D}"/>
  </w:font>
  <w:font w:name="Calibri">
    <w:panose1 w:val="020F0502020204030204"/>
    <w:charset w:val="00"/>
    <w:family w:val="swiss"/>
    <w:pitch w:val="variable"/>
    <w:sig w:usb0="E10002FF" w:usb1="4000ACFF" w:usb2="00000009" w:usb3="00000000" w:csb0="0000019F" w:csb1="00000000"/>
    <w:embedRegular r:id="rId3" w:fontKey="{756AF42C-B280-41E6-BE4B-E8A1D63ED150}"/>
  </w:font>
  <w:font w:name="Cambria">
    <w:panose1 w:val="02040503050406030204"/>
    <w:charset w:val="00"/>
    <w:family w:val="roman"/>
    <w:pitch w:val="variable"/>
    <w:sig w:usb0="E00002FF" w:usb1="400004FF" w:usb2="00000000" w:usb3="00000000" w:csb0="0000019F" w:csb1="00000000"/>
    <w:embedRegular r:id="rId4" w:fontKey="{7CCD86AD-BC29-4EAD-9423-5499006F94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22" w:rsidRPr="003A7A36" w:rsidRDefault="003A7A36" w:rsidP="003A7A36">
    <w:pPr>
      <w:pStyle w:val="Footer"/>
      <w:tabs>
        <w:tab w:val="clear" w:pos="4680"/>
        <w:tab w:val="clear" w:pos="9360"/>
        <w:tab w:val="center" w:pos="2995"/>
      </w:tabs>
      <w:spacing w:before="120"/>
    </w:pPr>
    <w:r>
      <w:t>[313</w:t>
    </w:r>
    <w:r w:rsidR="00E67096">
      <w:t>-</w:t>
    </w:r>
    <w:fldSimple w:instr=" PAGE  \* MERGEFORMAT ">
      <w:r w:rsidR="00E62977">
        <w:rPr>
          <w:noProof/>
        </w:rPr>
        <w:t>4</w:t>
      </w:r>
    </w:fldSimple>
    <w:r w:rsidR="00E670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096" w:rsidRPr="003A7A36" w:rsidRDefault="00E67096" w:rsidP="003A7A36">
    <w:pPr>
      <w:pStyle w:val="Footer"/>
      <w:tabs>
        <w:tab w:val="clear" w:pos="4680"/>
        <w:tab w:val="clear" w:pos="9360"/>
        <w:tab w:val="center" w:pos="2995"/>
      </w:tabs>
      <w:spacing w:before="120"/>
    </w:pPr>
    <w:r>
      <w:t>[313]</w:t>
    </w:r>
    <w:r>
      <w:tab/>
    </w:r>
    <w:fldSimple w:instr=" PAGE  \* MERGEFORMAT ">
      <w:r w:rsidR="00E6297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AA9" w:rsidRDefault="009F7AA9" w:rsidP="009F0C77">
      <w:r>
        <w:separator/>
      </w:r>
    </w:p>
  </w:footnote>
  <w:footnote w:type="continuationSeparator" w:id="0">
    <w:p w:rsidR="009F7AA9" w:rsidRDefault="009F7A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36AB13"/>
    <w:docVar w:name="CoverBillType" w:val="b"/>
    <w:docVar w:name="docpath" w:val="L:\Council\bills\AGM\19836AB13.DOCX"/>
    <w:docVar w:name="dvBillNumber" w:val="313"/>
    <w:docVar w:name="dvBillNumberPrefix" w:val="S. "/>
    <w:docVar w:name="dvOriginalBody" w:val="Senate"/>
    <w:docVar w:name="dvSteno" w:val="AGM"/>
    <w:docVar w:name="NameofBody" w:val="s"/>
    <w:docVar w:name="vgroup2" w:val="Council"/>
  </w:docVars>
  <w:rsids>
    <w:rsidRoot w:val="00F20B27"/>
    <w:rsid w:val="000019A0"/>
    <w:rsid w:val="00026C9A"/>
    <w:rsid w:val="00084E41"/>
    <w:rsid w:val="000965A1"/>
    <w:rsid w:val="000A28EA"/>
    <w:rsid w:val="000A3E9A"/>
    <w:rsid w:val="000E1785"/>
    <w:rsid w:val="000F39F2"/>
    <w:rsid w:val="001023A4"/>
    <w:rsid w:val="0010776B"/>
    <w:rsid w:val="0011146B"/>
    <w:rsid w:val="001153B5"/>
    <w:rsid w:val="00133E66"/>
    <w:rsid w:val="00134ACF"/>
    <w:rsid w:val="00144E15"/>
    <w:rsid w:val="0015367E"/>
    <w:rsid w:val="00166C47"/>
    <w:rsid w:val="0018614B"/>
    <w:rsid w:val="001A4A62"/>
    <w:rsid w:val="001A681E"/>
    <w:rsid w:val="001D08F2"/>
    <w:rsid w:val="002037CA"/>
    <w:rsid w:val="002047A2"/>
    <w:rsid w:val="002261A6"/>
    <w:rsid w:val="002321B6"/>
    <w:rsid w:val="0023696B"/>
    <w:rsid w:val="002501DB"/>
    <w:rsid w:val="00250967"/>
    <w:rsid w:val="002759C5"/>
    <w:rsid w:val="00277DEE"/>
    <w:rsid w:val="00280D88"/>
    <w:rsid w:val="00294ABE"/>
    <w:rsid w:val="002A3EB4"/>
    <w:rsid w:val="002C73E2"/>
    <w:rsid w:val="00325348"/>
    <w:rsid w:val="0036736A"/>
    <w:rsid w:val="00393688"/>
    <w:rsid w:val="003A7870"/>
    <w:rsid w:val="003A7A36"/>
    <w:rsid w:val="003D411E"/>
    <w:rsid w:val="003E3C1E"/>
    <w:rsid w:val="003E6148"/>
    <w:rsid w:val="00400EAA"/>
    <w:rsid w:val="0041760A"/>
    <w:rsid w:val="004809EE"/>
    <w:rsid w:val="004B2CBD"/>
    <w:rsid w:val="00511EE9"/>
    <w:rsid w:val="00521E00"/>
    <w:rsid w:val="00532B1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1EA0"/>
    <w:rsid w:val="00786819"/>
    <w:rsid w:val="007A325A"/>
    <w:rsid w:val="007C7ACC"/>
    <w:rsid w:val="007D338A"/>
    <w:rsid w:val="007F1523"/>
    <w:rsid w:val="007F509E"/>
    <w:rsid w:val="007F5799"/>
    <w:rsid w:val="007F6947"/>
    <w:rsid w:val="00872729"/>
    <w:rsid w:val="008731EE"/>
    <w:rsid w:val="008F4429"/>
    <w:rsid w:val="00932670"/>
    <w:rsid w:val="009352BB"/>
    <w:rsid w:val="00990668"/>
    <w:rsid w:val="009F0C77"/>
    <w:rsid w:val="009F4DD1"/>
    <w:rsid w:val="009F7AA9"/>
    <w:rsid w:val="00A054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AED"/>
    <w:rsid w:val="00CC6B7B"/>
    <w:rsid w:val="00CD3619"/>
    <w:rsid w:val="00CF4447"/>
    <w:rsid w:val="00D405E7"/>
    <w:rsid w:val="00D41D56"/>
    <w:rsid w:val="00D454E6"/>
    <w:rsid w:val="00D6260D"/>
    <w:rsid w:val="00D6662B"/>
    <w:rsid w:val="00D95E2F"/>
    <w:rsid w:val="00D970A9"/>
    <w:rsid w:val="00DB3AC0"/>
    <w:rsid w:val="00DB6989"/>
    <w:rsid w:val="00DE68F0"/>
    <w:rsid w:val="00DF3845"/>
    <w:rsid w:val="00DF7E17"/>
    <w:rsid w:val="00E14550"/>
    <w:rsid w:val="00E414B2"/>
    <w:rsid w:val="00E62977"/>
    <w:rsid w:val="00E67096"/>
    <w:rsid w:val="00EB00A2"/>
    <w:rsid w:val="00EB1BF3"/>
    <w:rsid w:val="00EC6A22"/>
    <w:rsid w:val="00EF3EEE"/>
    <w:rsid w:val="00EF4E73"/>
    <w:rsid w:val="00EF7878"/>
    <w:rsid w:val="00F149A7"/>
    <w:rsid w:val="00F20B27"/>
    <w:rsid w:val="00F443A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A3E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A3E9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236C2-1D13-4E83-9CB0-5995E6588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6269</Words>
  <Characters>33980</Characters>
  <Application>Microsoft Office Word</Application>
  <DocSecurity>0</DocSecurity>
  <Lines>755</Lines>
  <Paragraphs>160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2013-01-30T13:55:00Z</cp:lastPrinted>
  <dcterms:created xsi:type="dcterms:W3CDTF">2013-03-14T18:38:00Z</dcterms:created>
  <dcterms:modified xsi:type="dcterms:W3CDTF">2013-03-14T18:38:00Z</dcterms:modified>
</cp:coreProperties>
</file>