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4E8" w:rsidRDefault="005E04E8" w:rsidP="00BC3641">
      <w:pPr>
        <w:pStyle w:val="BillDots"/>
      </w:pPr>
      <w:r>
        <w:rPr>
          <w:strike/>
        </w:rPr>
        <w:t>Indicates Matter Stricken</w:t>
      </w:r>
    </w:p>
    <w:p w:rsidR="005E04E8" w:rsidRPr="005E04E8" w:rsidRDefault="005E04E8" w:rsidP="00BC3641">
      <w:pPr>
        <w:pStyle w:val="BillDots"/>
      </w:pPr>
      <w:r>
        <w:rPr>
          <w:u w:val="single"/>
        </w:rPr>
        <w:t>Indicates New Matter</w:t>
      </w:r>
    </w:p>
    <w:p w:rsidR="005E04E8" w:rsidRDefault="005E04E8" w:rsidP="00BC3641">
      <w:pPr>
        <w:pStyle w:val="BillDots"/>
      </w:pPr>
    </w:p>
    <w:p w:rsidR="005E04E8" w:rsidRDefault="005E04E8" w:rsidP="00BC3641">
      <w:pPr>
        <w:pStyle w:val="BillDots"/>
      </w:pPr>
      <w:r>
        <w:t>COMMITTEE REPORT</w:t>
      </w:r>
    </w:p>
    <w:p w:rsidR="005E04E8" w:rsidRDefault="005E04E8" w:rsidP="00BC3641">
      <w:pPr>
        <w:pStyle w:val="BillDots"/>
      </w:pPr>
      <w:r>
        <w:t>April 24, 2013</w:t>
      </w:r>
    </w:p>
    <w:p w:rsidR="005E04E8" w:rsidRDefault="005E04E8" w:rsidP="00BC3641">
      <w:pPr>
        <w:pStyle w:val="BillDots"/>
      </w:pPr>
    </w:p>
    <w:p w:rsidR="005E04E8" w:rsidRPr="005E04E8" w:rsidRDefault="005E04E8" w:rsidP="005E04E8">
      <w:pPr>
        <w:pStyle w:val="BillDots"/>
        <w:tabs>
          <w:tab w:val="clear" w:pos="216"/>
          <w:tab w:val="clear" w:pos="432"/>
          <w:tab w:val="clear" w:pos="648"/>
          <w:tab w:val="clear" w:pos="864"/>
          <w:tab w:val="clear" w:pos="1080"/>
          <w:tab w:val="clear" w:pos="1296"/>
          <w:tab w:val="clear" w:pos="5904"/>
          <w:tab w:val="right" w:pos="5933"/>
        </w:tabs>
      </w:pPr>
      <w:r>
        <w:tab/>
      </w:r>
      <w:r>
        <w:rPr>
          <w:b/>
          <w:sz w:val="36"/>
        </w:rPr>
        <w:t>H. 3147</w:t>
      </w:r>
    </w:p>
    <w:p w:rsidR="005E04E8" w:rsidRDefault="005E04E8" w:rsidP="00BC3641">
      <w:pPr>
        <w:pStyle w:val="BillDots"/>
      </w:pPr>
    </w:p>
    <w:p w:rsidR="005E04E8" w:rsidRDefault="005E04E8" w:rsidP="005E04E8">
      <w:pPr>
        <w:pStyle w:val="BillDots"/>
        <w:jc w:val="center"/>
      </w:pPr>
      <w:r>
        <w:t xml:space="preserve">Introduced by </w:t>
      </w:r>
      <w:r w:rsidRPr="00C66CDD">
        <w:t>Reps. Pope, Tallon, Southard and V.S. Moss</w:t>
      </w:r>
    </w:p>
    <w:p w:rsidR="005E04E8" w:rsidRDefault="005E04E8" w:rsidP="00BC3641">
      <w:pPr>
        <w:pStyle w:val="BillDots"/>
      </w:pPr>
    </w:p>
    <w:p w:rsidR="005E04E8" w:rsidRDefault="005E04E8" w:rsidP="00BC3641">
      <w:pPr>
        <w:pStyle w:val="BillDots"/>
      </w:pPr>
      <w:r>
        <w:t>S. Printed 4/24/13--H.</w:t>
      </w:r>
    </w:p>
    <w:p w:rsidR="005E04E8" w:rsidRDefault="005E04E8" w:rsidP="00BC3641">
      <w:pPr>
        <w:pStyle w:val="BillDots"/>
      </w:pPr>
      <w:r>
        <w:t>Read the first time January 8, 2013.</w:t>
      </w:r>
    </w:p>
    <w:p w:rsidR="005E04E8" w:rsidRPr="005E04E8" w:rsidRDefault="005E04E8" w:rsidP="005E04E8">
      <w:pPr>
        <w:pStyle w:val="BillDots"/>
        <w:jc w:val="center"/>
      </w:pPr>
      <w:r>
        <w:rPr>
          <w:u w:val="single"/>
        </w:rPr>
        <w:t>            </w:t>
      </w:r>
    </w:p>
    <w:p w:rsidR="005E04E8" w:rsidRDefault="005E04E8" w:rsidP="00BC3641">
      <w:pPr>
        <w:pStyle w:val="BillDots"/>
      </w:pPr>
    </w:p>
    <w:p w:rsidR="005E04E8" w:rsidRPr="005E04E8" w:rsidRDefault="005E04E8" w:rsidP="005E04E8">
      <w:pPr>
        <w:pStyle w:val="BillDots"/>
        <w:jc w:val="center"/>
      </w:pPr>
      <w:r>
        <w:rPr>
          <w:b/>
        </w:rPr>
        <w:t>THE COMMITTEE ON JUDICIARY</w:t>
      </w:r>
    </w:p>
    <w:p w:rsidR="005E04E8" w:rsidRDefault="005E04E8" w:rsidP="00BC3641">
      <w:pPr>
        <w:pStyle w:val="BillDots"/>
      </w:pPr>
      <w:r>
        <w:tab/>
        <w:t>To whom was referred a Bill (H. 3147) to amend Section 42</w:t>
      </w:r>
      <w:r>
        <w:noBreakHyphen/>
        <w:t>1</w:t>
      </w:r>
      <w:r>
        <w:noBreakHyphen/>
        <w:t>160, as amended, Code of Laws of South Carolina, 1976, relating to the definitions of “injury” and “personal injury”, etc., respectfully</w:t>
      </w:r>
    </w:p>
    <w:p w:rsidR="005E04E8" w:rsidRPr="005E04E8" w:rsidRDefault="005E04E8" w:rsidP="005E04E8">
      <w:pPr>
        <w:pStyle w:val="BillDots"/>
        <w:jc w:val="center"/>
      </w:pPr>
      <w:r>
        <w:rPr>
          <w:b/>
        </w:rPr>
        <w:t>REPORT:</w:t>
      </w:r>
    </w:p>
    <w:p w:rsidR="005E04E8" w:rsidRDefault="005E04E8" w:rsidP="00BC3641">
      <w:pPr>
        <w:pStyle w:val="BillDots"/>
      </w:pPr>
      <w:r>
        <w:tab/>
        <w:t>That they have duly and carefully considered the same and recommend that the same do pass with amendment:</w:t>
      </w:r>
    </w:p>
    <w:p w:rsidR="005E04E8" w:rsidRDefault="005E04E8" w:rsidP="00BC3641">
      <w:pPr>
        <w:pStyle w:val="BillDots"/>
      </w:pP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0991">
        <w:t>Amend the bill, as and if amended, by deleting SECTION 1 in its entirety and inserting:</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0991">
        <w:t>/ SECTION</w:t>
      </w:r>
      <w:r w:rsidRPr="00420991">
        <w:tab/>
        <w:t>1.</w:t>
      </w:r>
      <w:r w:rsidRPr="00420991">
        <w:tab/>
        <w:t>Section 42</w:t>
      </w:r>
      <w:r w:rsidRPr="00420991">
        <w:noBreakHyphen/>
        <w:t>1</w:t>
      </w:r>
      <w:r w:rsidRPr="00420991">
        <w:noBreakHyphen/>
        <w:t>60 of the 1976 Code, as last amended by Act 111 of 2007, is further amended to read:</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“Section 42</w:t>
      </w:r>
      <w:r w:rsidRPr="00420991">
        <w:noBreakHyphen/>
        <w:t>1</w:t>
      </w:r>
      <w:r w:rsidRPr="00420991">
        <w:noBreakHyphen/>
        <w:t>60.</w:t>
      </w:r>
      <w:r w:rsidRPr="00420991">
        <w:tab/>
        <w:t>(A)</w:t>
      </w:r>
      <w:r w:rsidRPr="00420991">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(B)</w:t>
      </w:r>
      <w:r w:rsidRPr="00420991">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lastRenderedPageBreak/>
        <w:tab/>
      </w:r>
      <w:r w:rsidRPr="00420991">
        <w:tab/>
        <w:t>(1)</w:t>
      </w:r>
      <w:r w:rsidRPr="00420991">
        <w:tab/>
        <w:t xml:space="preserve">that the employee’s employment conditions causing the stress, mental injury, or mental illness were extraordinary and unusual in comparison to the normal conditions of the particular employment;  and </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(2)</w:t>
      </w:r>
      <w:r w:rsidRPr="00420991">
        <w:tab/>
        <w:t xml:space="preserve">the medical causation between the stress, mental injury, or mental illness, and the stressful employment conditions by medical evidence. </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0991">
        <w:tab/>
      </w:r>
      <w:r w:rsidRPr="00420991">
        <w:rPr>
          <w:u w:val="single"/>
        </w:rPr>
        <w:t>(C)</w:t>
      </w:r>
      <w:r w:rsidRPr="00420991">
        <w:tab/>
      </w:r>
      <w:r w:rsidRPr="00420991">
        <w:rPr>
          <w:u w:val="single"/>
        </w:rPr>
        <w:t>The provisions of subsection (B)(1) do not apply, however, if the employee is employed as a law enforcement officer and the impairment causing the stress, mental injury, or mental illness arises from the law enforcement officer’s direct involvement in, or subjection to, the use of deadly force in the line of duty.</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w:t>
      </w:r>
      <w:r w:rsidRPr="00420991">
        <w:rPr>
          <w:strike/>
        </w:rPr>
        <w:t>C</w:t>
      </w:r>
      <w:r w:rsidRPr="00420991">
        <w:rPr>
          <w:u w:val="single"/>
        </w:rPr>
        <w:t>D</w:t>
      </w:r>
      <w:r w:rsidRPr="00420991">
        <w:t>)</w:t>
      </w:r>
      <w:r w:rsidRPr="00420991">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D</w:t>
      </w:r>
      <w:r w:rsidRPr="00420991">
        <w:rPr>
          <w:szCs w:val="52"/>
          <w:u w:val="single"/>
        </w:rPr>
        <w:t>E</w:t>
      </w:r>
      <w:r w:rsidRPr="00420991">
        <w:rPr>
          <w:szCs w:val="52"/>
        </w:rPr>
        <w:t>)</w:t>
      </w:r>
      <w:r w:rsidRPr="00420991">
        <w:rPr>
          <w:szCs w:val="52"/>
        </w:rPr>
        <w:tab/>
        <w:t>Stress, mental injuries, and mental illness alleged to have been aggravated by a work</w:t>
      </w:r>
      <w:r w:rsidRPr="00420991">
        <w:rPr>
          <w:szCs w:val="52"/>
        </w:rPr>
        <w:noBreakHyphen/>
        <w:t xml:space="preserve">related physical injury may not be found compensable unless the aggravation is: </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(1)</w:t>
      </w:r>
      <w:r w:rsidRPr="00420991">
        <w:rPr>
          <w:szCs w:val="52"/>
        </w:rPr>
        <w:tab/>
        <w:t xml:space="preserve">admitted by the employer/carrier; </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(2)</w:t>
      </w:r>
      <w:r w:rsidRPr="00420991">
        <w:rPr>
          <w:szCs w:val="52"/>
        </w:rPr>
        <w:tab/>
        <w:t>noted in a medical record of an authorized physician that, in the physician’s opinion, the condition is at least in part causally</w:t>
      </w:r>
      <w:r w:rsidRPr="00420991">
        <w:rPr>
          <w:szCs w:val="52"/>
        </w:rPr>
        <w:noBreakHyphen/>
        <w:t xml:space="preserve">related or connected to the injury or accident, whether or not the physician refers the employee for treatment of the condition; </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(3)</w:t>
      </w:r>
      <w:r w:rsidRPr="00420991">
        <w:rPr>
          <w:szCs w:val="52"/>
        </w:rPr>
        <w:tab/>
        <w:t>found to be causally</w:t>
      </w:r>
      <w:r w:rsidRPr="00420991">
        <w:rPr>
          <w:szCs w:val="52"/>
        </w:rPr>
        <w:noBreakHyphen/>
        <w:t xml:space="preserve">related or connected to the accident or injury after evaluation by an authorized psychologist or psychiatrist;  or </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(4)</w:t>
      </w:r>
      <w:r w:rsidRPr="00420991">
        <w:rPr>
          <w:szCs w:val="52"/>
        </w:rPr>
        <w:tab/>
        <w:t>noted in a medical record or report of the employee’s physician as causally</w:t>
      </w:r>
      <w:r w:rsidRPr="00420991">
        <w:rPr>
          <w:szCs w:val="52"/>
        </w:rPr>
        <w:noBreakHyphen/>
        <w:t xml:space="preserve">related or connected to the injury or accident. </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E</w:t>
      </w:r>
      <w:r w:rsidRPr="00420991">
        <w:rPr>
          <w:szCs w:val="52"/>
          <w:u w:val="single"/>
        </w:rPr>
        <w:t>F</w:t>
      </w:r>
      <w:r w:rsidRPr="00420991">
        <w:rPr>
          <w:szCs w:val="52"/>
        </w:rPr>
        <w:t>)</w:t>
      </w:r>
      <w:r w:rsidRPr="00420991">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Pr="00420991">
        <w:rPr>
          <w:szCs w:val="52"/>
        </w:rPr>
        <w:noBreakHyphen/>
        <w:t xml:space="preserve">rays, or other similar diagnostic techniques. </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F</w:t>
      </w:r>
      <w:r w:rsidRPr="00420991">
        <w:rPr>
          <w:szCs w:val="52"/>
          <w:u w:val="single"/>
        </w:rPr>
        <w:t>G</w:t>
      </w:r>
      <w:r w:rsidRPr="00420991">
        <w:rPr>
          <w:szCs w:val="52"/>
        </w:rPr>
        <w:t>)</w:t>
      </w:r>
      <w:r w:rsidRPr="00420991">
        <w:rPr>
          <w:szCs w:val="52"/>
        </w:rPr>
        <w:tab/>
        <w:t xml:space="preserve">The word ‘accident’ as used in this title must not be construed to mean a series of events in employment, of a similar or </w:t>
      </w:r>
      <w:r w:rsidRPr="00420991">
        <w:rPr>
          <w:szCs w:val="52"/>
        </w:rPr>
        <w:lastRenderedPageBreak/>
        <w:t>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420991">
        <w:rPr>
          <w:szCs w:val="52"/>
        </w:rPr>
        <w:noBreakHyphen/>
        <w:t>1</w:t>
      </w:r>
      <w:r w:rsidRPr="00420991">
        <w:rPr>
          <w:szCs w:val="52"/>
        </w:rPr>
        <w:noBreakHyphen/>
        <w:t xml:space="preserve">172 or an occupational disease pursuant to the provisions of Chapter 11 of this title. </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G</w:t>
      </w:r>
      <w:r w:rsidRPr="00420991">
        <w:rPr>
          <w:szCs w:val="52"/>
          <w:u w:val="single"/>
        </w:rPr>
        <w:t>H</w:t>
      </w:r>
      <w:r w:rsidRPr="00420991">
        <w:rPr>
          <w:szCs w:val="52"/>
        </w:rPr>
        <w:t>)</w:t>
      </w:r>
      <w:r w:rsidRPr="00420991">
        <w:rPr>
          <w:szCs w:val="52"/>
        </w:rPr>
        <w:tab/>
        <w:t xml:space="preserve">As used in this section, ‘medical evidence’ means expert opinion or testimony stated to a reasonable degree of medical certainty, documents, records, or other material that is offered by a licensed health care provider.” / </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420991">
        <w:rPr>
          <w:szCs w:val="52"/>
        </w:rPr>
        <w:t>Renumber sections to conform.</w:t>
      </w:r>
    </w:p>
    <w:p w:rsidR="005E04E8"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420991">
        <w:rPr>
          <w:szCs w:val="52"/>
        </w:rPr>
        <w:t>Amend title to conform.</w:t>
      </w:r>
    </w:p>
    <w:p w:rsidR="005E04E8" w:rsidRPr="00420991" w:rsidRDefault="005E04E8" w:rsidP="005E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5E04E8" w:rsidRDefault="005E04E8" w:rsidP="00BC3641">
      <w:pPr>
        <w:pStyle w:val="BillDots"/>
      </w:pPr>
      <w:r>
        <w:t>F. GREGORY DELLENEY, JR. for Committee.</w:t>
      </w:r>
    </w:p>
    <w:p w:rsidR="005E04E8" w:rsidRPr="005E04E8" w:rsidRDefault="005E04E8" w:rsidP="005E04E8">
      <w:pPr>
        <w:pStyle w:val="BillDots"/>
        <w:jc w:val="center"/>
      </w:pPr>
      <w:r>
        <w:rPr>
          <w:u w:val="single"/>
        </w:rPr>
        <w:t>            </w:t>
      </w:r>
    </w:p>
    <w:p w:rsidR="00700D1F" w:rsidRDefault="00700D1F" w:rsidP="00BC3641">
      <w:pPr>
        <w:pStyle w:val="BillDots"/>
        <w:sectPr w:rsidR="00700D1F" w:rsidSect="00700D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3641" w:rsidRDefault="00BC3641" w:rsidP="00BC3641">
      <w:pPr>
        <w:pStyle w:val="BillDots"/>
      </w:pPr>
    </w:p>
    <w:p w:rsidR="00BC3641" w:rsidRDefault="00BC3641" w:rsidP="00BC3641">
      <w:pPr>
        <w:pStyle w:val="Numbersforbill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8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4F" w:rsidRDefault="0044314F"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42</w:t>
      </w:r>
      <w:r w:rsidR="00B86FA3">
        <w:noBreakHyphen/>
      </w:r>
      <w:r>
        <w:t>1</w:t>
      </w:r>
      <w:r w:rsidR="00B86FA3">
        <w:noBreakHyphen/>
      </w:r>
      <w:r>
        <w:t xml:space="preserve">160, </w:t>
      </w:r>
      <w:r w:rsidR="00800563">
        <w:t xml:space="preserve">AS AMENDED, </w:t>
      </w:r>
      <w:r>
        <w:t xml:space="preserve">CODE OF LAWS OF SOUTH CAROLINA, 1976, RELATING </w:t>
      </w:r>
      <w:r w:rsidR="00907E65">
        <w:t xml:space="preserve">TO </w:t>
      </w:r>
      <w:r>
        <w:t>THE DEFINITIONS OF “INJURY” AND “PERSONAL INJURY” IN WORKERS</w:t>
      </w:r>
      <w:r w:rsidR="00B86FA3" w:rsidRPr="00B86FA3">
        <w:t>’</w:t>
      </w:r>
      <w:r>
        <w:t xml:space="preserve"> COMPENSATION, SO AS TO </w:t>
      </w:r>
      <w:r w:rsidR="00A96A8A">
        <w:t xml:space="preserve">MODIFY THE REQUIREMENTS OF </w:t>
      </w:r>
      <w:r>
        <w:t>AN EMPLOYEE SEEKING WORKERS</w:t>
      </w:r>
      <w:r w:rsidR="00B86FA3" w:rsidRPr="00B86FA3">
        <w:t>’</w:t>
      </w:r>
      <w:r>
        <w:t xml:space="preserve"> COMPENSATION FOR PERSONAL INJURY CAUSED BY STRESS, MENTAL INJURY, OR MENTAL ILLNESS</w:t>
      </w:r>
      <w:r w:rsidR="00A96A8A">
        <w:t xml:space="preserve">, AND TO ADD MENTAL ILLNESS TO RELATED </w:t>
      </w:r>
      <w:r>
        <w:t>CONDITIONS THAT ARE NOT COMPENSABLE IF RESULTING FROM AN EVENT INCIDENTAL TO NORMAL RELATIONS BETWEEN AN EMPLOYEE AND EMPLOYER.</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314F">
        <w:t>Sections 42</w:t>
      </w:r>
      <w:r w:rsidR="00B86FA3">
        <w:noBreakHyphen/>
      </w:r>
      <w:r w:rsidR="0044314F">
        <w:t>1</w:t>
      </w:r>
      <w:r w:rsidR="00B86FA3">
        <w:noBreakHyphen/>
      </w:r>
      <w:r w:rsidR="0044314F">
        <w:t>160(B) and (C) of the 1976 Code, as last amended by Act 111 of 2007, are further amended to read:</w:t>
      </w:r>
    </w:p>
    <w:p w:rsidR="0044314F" w:rsidRDefault="00443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4F" w:rsidRPr="00B86FA3" w:rsidRDefault="0044314F"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297AEA">
        <w:t>Stress, mental injuries, and mental illness arising out of and in the course of employment unaccompanied by physical injury and resulting in mental illness or injury are not considered a personal injury unless the employee establishes, by a preponderance of the</w:t>
      </w:r>
      <w:r w:rsidR="00983AA7" w:rsidRPr="00983AA7">
        <w:t xml:space="preserve"> </w:t>
      </w:r>
      <w:r w:rsidRPr="00297AEA">
        <w:t>evidence</w:t>
      </w:r>
      <w:r w:rsidR="00B86FA3">
        <w:rPr>
          <w:strike/>
        </w:rPr>
        <w:t>:</w:t>
      </w:r>
      <w:r w:rsidR="00B86FA3">
        <w:rPr>
          <w:u w:val="single"/>
        </w:rPr>
        <w:t>,</w:t>
      </w:r>
    </w:p>
    <w:p w:rsidR="0044314F" w:rsidRPr="0044314F"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86FA3">
        <w:tab/>
      </w:r>
      <w:r w:rsidRPr="00B86FA3">
        <w:tab/>
      </w:r>
      <w:r w:rsidR="0044314F" w:rsidRPr="0044314F">
        <w:rPr>
          <w:strike/>
        </w:rPr>
        <w:t>(1) that the employee</w:t>
      </w:r>
      <w:r w:rsidRPr="00B86FA3">
        <w:rPr>
          <w:strike/>
        </w:rPr>
        <w:t>’</w:t>
      </w:r>
      <w:r w:rsidR="0044314F" w:rsidRPr="0044314F">
        <w:rPr>
          <w:strike/>
        </w:rPr>
        <w:t xml:space="preserve">s employment conditions causing the stress, mental injury, or mental illness were extraordinary and unusual in comparison to the normal conditions of the particular employment;  and </w:t>
      </w:r>
    </w:p>
    <w:p w:rsidR="0044314F"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6FA3">
        <w:tab/>
      </w:r>
      <w:r w:rsidRPr="00B86FA3">
        <w:tab/>
      </w:r>
      <w:r w:rsidR="0044314F" w:rsidRPr="0044314F">
        <w:rPr>
          <w:strike/>
        </w:rPr>
        <w:t>(2)</w:t>
      </w:r>
      <w:r w:rsidR="0044314F" w:rsidRPr="00B86FA3">
        <w:rPr>
          <w:strike/>
        </w:rPr>
        <w:t xml:space="preserve"> the</w:t>
      </w:r>
      <w:r w:rsidR="0044314F" w:rsidRPr="00297AEA">
        <w:t xml:space="preserve"> medical causation between the</w:t>
      </w:r>
      <w:r w:rsidR="0044314F">
        <w:rPr>
          <w:u w:val="single"/>
        </w:rPr>
        <w:t>:</w:t>
      </w:r>
    </w:p>
    <w:p w:rsidR="00B86FA3"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FA3">
        <w:tab/>
      </w:r>
      <w:r w:rsidRPr="00B86FA3">
        <w:tab/>
      </w:r>
      <w:r w:rsidR="0044314F">
        <w:rPr>
          <w:u w:val="single"/>
        </w:rPr>
        <w:t>(1)</w:t>
      </w:r>
      <w:r w:rsidRPr="00B86FA3">
        <w:tab/>
      </w:r>
      <w:r w:rsidR="0044314F" w:rsidRPr="00297AEA">
        <w:t>stress, mental injury, or mental illness</w:t>
      </w:r>
      <w:r w:rsidR="0044314F" w:rsidRPr="00B86FA3">
        <w:rPr>
          <w:strike/>
        </w:rPr>
        <w:t>,</w:t>
      </w:r>
      <w:r>
        <w:rPr>
          <w:u w:val="single"/>
        </w:rPr>
        <w:t>;</w:t>
      </w:r>
      <w:r w:rsidR="0044314F" w:rsidRPr="00297AEA">
        <w:t xml:space="preserve"> and </w:t>
      </w:r>
      <w:r w:rsidR="0044314F" w:rsidRPr="00B86FA3">
        <w:rPr>
          <w:strike/>
        </w:rPr>
        <w:t>the</w:t>
      </w:r>
      <w:r w:rsidR="0044314F" w:rsidRPr="00297AEA">
        <w:t xml:space="preserve"> </w:t>
      </w:r>
    </w:p>
    <w:p w:rsidR="0044314F" w:rsidRPr="00297AEA"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B86FA3">
        <w:tab/>
      </w:r>
      <w:r w:rsidR="0044314F" w:rsidRPr="00297AEA">
        <w:t xml:space="preserve">stressful employment conditions </w:t>
      </w:r>
      <w:r w:rsidR="0044314F" w:rsidRPr="00B86FA3">
        <w:rPr>
          <w:strike/>
        </w:rPr>
        <w:t>by medical evidence</w:t>
      </w:r>
      <w:r w:rsidR="0044314F" w:rsidRPr="00297AEA">
        <w:t xml:space="preserve">. </w:t>
      </w:r>
    </w:p>
    <w:p w:rsidR="0044314F"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4314F" w:rsidRPr="00297AEA">
        <w:t xml:space="preserve">Stress, mental injuries, </w:t>
      </w:r>
      <w:r>
        <w:rPr>
          <w:u w:val="single"/>
        </w:rPr>
        <w:t>mental illness,</w:t>
      </w:r>
      <w:r>
        <w:t xml:space="preserve"> </w:t>
      </w:r>
      <w:r w:rsidR="0044314F" w:rsidRPr="00297AEA">
        <w:t xml:space="preserve">heart attacks, strokes, embolisms, or aneurisms arising out of and in the course of </w:t>
      </w:r>
      <w:r w:rsidR="0044314F" w:rsidRPr="00297AEA">
        <w:lastRenderedPageBreak/>
        <w:t>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r w:rsidR="0044314F">
        <w:t>”</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6FA3">
        <w:t>2</w:t>
      </w:r>
      <w:r>
        <w:t>.</w:t>
      </w:r>
      <w:r>
        <w:tab/>
        <w:t>This act takes effect upon approval by the Governor.</w:t>
      </w:r>
    </w:p>
    <w:p w:rsidR="00144C23" w:rsidRDefault="00B86F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C23" w:rsidRDefault="00144C23" w:rsidP="00E423E6">
      <w:pPr>
        <w:suppressAutoHyphens/>
      </w:pPr>
    </w:p>
    <w:sectPr w:rsidR="00144C23" w:rsidSect="00700D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14F" w:rsidRDefault="0044314F" w:rsidP="009F0C77">
      <w:r>
        <w:separator/>
      </w:r>
    </w:p>
  </w:endnote>
  <w:endnote w:type="continuationSeparator" w:id="0">
    <w:p w:rsidR="0044314F" w:rsidRDefault="004431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92F205-B577-4A3A-970B-AB5E2EC079D9}"/>
    <w:embedBold r:id="rId2" w:fontKey="{BCC162CC-5187-4D13-8950-C5D63BD87440}"/>
  </w:font>
  <w:font w:name="Calibri">
    <w:panose1 w:val="020F0502020204030204"/>
    <w:charset w:val="00"/>
    <w:family w:val="swiss"/>
    <w:pitch w:val="variable"/>
    <w:sig w:usb0="E10002FF" w:usb1="4000ACFF" w:usb2="00000009" w:usb3="00000000" w:csb0="0000019F" w:csb1="00000000"/>
    <w:embedRegular r:id="rId3" w:fontKey="{082D25D9-68DC-4596-94B6-34E2FACA59BF}"/>
  </w:font>
  <w:font w:name="Tahoma">
    <w:panose1 w:val="020B0604030504040204"/>
    <w:charset w:val="00"/>
    <w:family w:val="swiss"/>
    <w:pitch w:val="variable"/>
    <w:sig w:usb0="21002A87" w:usb1="80000000" w:usb2="00000008" w:usb3="00000000" w:csb0="000101FF" w:csb1="00000000"/>
    <w:embedRegular r:id="rId4" w:fontKey="{1A738AA3-269D-4E94-A150-D96E1FA004A2}"/>
  </w:font>
  <w:font w:name="Cambria">
    <w:panose1 w:val="02040503050406030204"/>
    <w:charset w:val="00"/>
    <w:family w:val="roman"/>
    <w:pitch w:val="variable"/>
    <w:sig w:usb0="E00002FF" w:usb1="400004FF" w:usb2="00000000" w:usb3="00000000" w:csb0="0000019F" w:csb1="00000000"/>
    <w:embedRegular r:id="rId5" w:fontKey="{E2ED758B-4860-48FC-BEF4-CD7E25EA8A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B85" w:rsidRPr="00144C23" w:rsidRDefault="00144C23" w:rsidP="00144C23">
    <w:pPr>
      <w:pStyle w:val="Footer"/>
      <w:tabs>
        <w:tab w:val="clear" w:pos="4680"/>
        <w:tab w:val="clear" w:pos="9360"/>
        <w:tab w:val="center" w:pos="2995"/>
      </w:tabs>
      <w:spacing w:before="120"/>
    </w:pPr>
    <w:r>
      <w:t>[3147</w:t>
    </w:r>
    <w:r w:rsidR="00700D1F">
      <w:t>-</w:t>
    </w:r>
    <w:fldSimple w:instr=" PAGE  \* MERGEFORMAT ">
      <w:r w:rsidR="00E423E6">
        <w:rPr>
          <w:noProof/>
        </w:rPr>
        <w:t>3</w:t>
      </w:r>
    </w:fldSimple>
    <w:r w:rsidR="00700D1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D1F" w:rsidRPr="00144C23" w:rsidRDefault="00700D1F" w:rsidP="00144C23">
    <w:pPr>
      <w:pStyle w:val="Footer"/>
      <w:tabs>
        <w:tab w:val="clear" w:pos="4680"/>
        <w:tab w:val="clear" w:pos="9360"/>
        <w:tab w:val="center" w:pos="2995"/>
      </w:tabs>
      <w:spacing w:before="120"/>
    </w:pPr>
    <w:r>
      <w:t>[3147]</w:t>
    </w:r>
    <w:r>
      <w:tab/>
    </w:r>
    <w:fldSimple w:instr=" PAGE  \* MERGEFORMAT ">
      <w:r w:rsidR="00E423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14F" w:rsidRDefault="0044314F" w:rsidP="009F0C77">
      <w:r>
        <w:separator/>
      </w:r>
    </w:p>
  </w:footnote>
  <w:footnote w:type="continuationSeparator" w:id="0">
    <w:p w:rsidR="0044314F" w:rsidRDefault="004431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0AB13"/>
    <w:docVar w:name="CoverBillType" w:val="b"/>
    <w:docVar w:name="docpath" w:val="L:\Council\bills\AGM\19750AB13.DOCX"/>
    <w:docVar w:name="dvBillNumber" w:val="3147"/>
    <w:docVar w:name="dvBillNumberPrefix" w:val="H. "/>
    <w:docVar w:name="dvOriginalBody" w:val="House"/>
    <w:docVar w:name="dvSteno" w:val="AGM"/>
    <w:docVar w:name="NameofBody" w:val="h"/>
    <w:docVar w:name="vgroup2" w:val="Council"/>
  </w:docVars>
  <w:rsids>
    <w:rsidRoot w:val="004F6F84"/>
    <w:rsid w:val="00011869"/>
    <w:rsid w:val="000848BD"/>
    <w:rsid w:val="000E1785"/>
    <w:rsid w:val="000F40FA"/>
    <w:rsid w:val="0010776B"/>
    <w:rsid w:val="00133E66"/>
    <w:rsid w:val="001435A3"/>
    <w:rsid w:val="00144C23"/>
    <w:rsid w:val="00154D94"/>
    <w:rsid w:val="001D08F2"/>
    <w:rsid w:val="001D525B"/>
    <w:rsid w:val="001D7F4F"/>
    <w:rsid w:val="002321B6"/>
    <w:rsid w:val="00250967"/>
    <w:rsid w:val="002543C8"/>
    <w:rsid w:val="00284AAE"/>
    <w:rsid w:val="002E5912"/>
    <w:rsid w:val="00325348"/>
    <w:rsid w:val="0032732C"/>
    <w:rsid w:val="00336AD0"/>
    <w:rsid w:val="0037079A"/>
    <w:rsid w:val="00385546"/>
    <w:rsid w:val="003D01E8"/>
    <w:rsid w:val="003E5288"/>
    <w:rsid w:val="003F6D79"/>
    <w:rsid w:val="004124E0"/>
    <w:rsid w:val="0041760A"/>
    <w:rsid w:val="00417C01"/>
    <w:rsid w:val="0044314F"/>
    <w:rsid w:val="004809EE"/>
    <w:rsid w:val="004E7D54"/>
    <w:rsid w:val="004F6F84"/>
    <w:rsid w:val="005273C6"/>
    <w:rsid w:val="00530A69"/>
    <w:rsid w:val="00545593"/>
    <w:rsid w:val="00554169"/>
    <w:rsid w:val="00577C6C"/>
    <w:rsid w:val="005A2554"/>
    <w:rsid w:val="005C2FE2"/>
    <w:rsid w:val="005E04E8"/>
    <w:rsid w:val="005E2BC9"/>
    <w:rsid w:val="00605102"/>
    <w:rsid w:val="006215AA"/>
    <w:rsid w:val="00644B85"/>
    <w:rsid w:val="006913C9"/>
    <w:rsid w:val="0069470D"/>
    <w:rsid w:val="00700D1F"/>
    <w:rsid w:val="00734F00"/>
    <w:rsid w:val="007A70AE"/>
    <w:rsid w:val="007B57E1"/>
    <w:rsid w:val="00800563"/>
    <w:rsid w:val="008362E8"/>
    <w:rsid w:val="008A1768"/>
    <w:rsid w:val="008F4429"/>
    <w:rsid w:val="00907E65"/>
    <w:rsid w:val="0094021A"/>
    <w:rsid w:val="009772E3"/>
    <w:rsid w:val="00983AA7"/>
    <w:rsid w:val="009C6A0B"/>
    <w:rsid w:val="009F0C77"/>
    <w:rsid w:val="009F4DD1"/>
    <w:rsid w:val="00A10982"/>
    <w:rsid w:val="00A41684"/>
    <w:rsid w:val="00A64E80"/>
    <w:rsid w:val="00A72BCD"/>
    <w:rsid w:val="00A741D9"/>
    <w:rsid w:val="00A833AB"/>
    <w:rsid w:val="00A96A8A"/>
    <w:rsid w:val="00A9741D"/>
    <w:rsid w:val="00AC4AC1"/>
    <w:rsid w:val="00AD4B17"/>
    <w:rsid w:val="00AE5BF0"/>
    <w:rsid w:val="00B412D4"/>
    <w:rsid w:val="00B86FA3"/>
    <w:rsid w:val="00BC3641"/>
    <w:rsid w:val="00BE3C22"/>
    <w:rsid w:val="00C0345E"/>
    <w:rsid w:val="00C3483A"/>
    <w:rsid w:val="00C56224"/>
    <w:rsid w:val="00C74E9D"/>
    <w:rsid w:val="00C82FD3"/>
    <w:rsid w:val="00C92819"/>
    <w:rsid w:val="00CC6B7B"/>
    <w:rsid w:val="00CD2089"/>
    <w:rsid w:val="00CD4667"/>
    <w:rsid w:val="00D579DC"/>
    <w:rsid w:val="00D73A67"/>
    <w:rsid w:val="00D970A9"/>
    <w:rsid w:val="00DD19CB"/>
    <w:rsid w:val="00DF3845"/>
    <w:rsid w:val="00E41911"/>
    <w:rsid w:val="00E423E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4314F"/>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800563"/>
    <w:rPr>
      <w:rFonts w:ascii="Tahoma" w:hAnsi="Tahoma" w:cs="Tahoma"/>
      <w:sz w:val="16"/>
      <w:szCs w:val="16"/>
    </w:rPr>
  </w:style>
  <w:style w:type="character" w:customStyle="1" w:styleId="BalloonTextChar">
    <w:name w:val="Balloon Text Char"/>
    <w:basedOn w:val="DefaultParagraphFont"/>
    <w:link w:val="BalloonText"/>
    <w:uiPriority w:val="99"/>
    <w:semiHidden/>
    <w:rsid w:val="008005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B72A2-AD6F-4590-BD6D-42F5169E8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1066</Words>
  <Characters>5782</Characters>
  <Application>Microsoft Office Word</Application>
  <DocSecurity>0</DocSecurity>
  <Lines>160</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2012-12-10T16:09:00Z</cp:lastPrinted>
  <dcterms:created xsi:type="dcterms:W3CDTF">2013-04-24T22:47:00Z</dcterms:created>
  <dcterms:modified xsi:type="dcterms:W3CDTF">2013-04-24T22:47:00Z</dcterms:modified>
</cp:coreProperties>
</file>