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DDC" w:rsidRDefault="00585DDC" w:rsidP="00BF68B9">
      <w:pPr>
        <w:pStyle w:val="BillDots"/>
      </w:pPr>
      <w:r>
        <w:rPr>
          <w:strike/>
        </w:rPr>
        <w:t>Indicates Matter Stricken</w:t>
      </w:r>
    </w:p>
    <w:p w:rsidR="00585DDC" w:rsidRPr="00585DDC" w:rsidRDefault="00585DDC" w:rsidP="00BF68B9">
      <w:pPr>
        <w:pStyle w:val="BillDots"/>
      </w:pPr>
      <w:r>
        <w:rPr>
          <w:u w:val="single"/>
        </w:rPr>
        <w:t>Indicates New Matter</w:t>
      </w:r>
    </w:p>
    <w:p w:rsidR="00585DDC" w:rsidRDefault="00585DDC" w:rsidP="00BF68B9">
      <w:pPr>
        <w:pStyle w:val="BillDots"/>
      </w:pPr>
    </w:p>
    <w:p w:rsidR="00585DDC" w:rsidRDefault="00585DDC" w:rsidP="00BF68B9">
      <w:pPr>
        <w:pStyle w:val="BillDots"/>
      </w:pPr>
      <w:r>
        <w:t>COMMITTEE REPORT</w:t>
      </w:r>
    </w:p>
    <w:p w:rsidR="00585DDC" w:rsidRDefault="00585DDC" w:rsidP="00BF68B9">
      <w:pPr>
        <w:pStyle w:val="BillDots"/>
      </w:pPr>
      <w:r>
        <w:t>May 29, 2013</w:t>
      </w:r>
    </w:p>
    <w:p w:rsidR="00585DDC" w:rsidRDefault="00585DDC" w:rsidP="00BF68B9">
      <w:pPr>
        <w:pStyle w:val="BillDots"/>
      </w:pPr>
    </w:p>
    <w:p w:rsidR="00585DDC" w:rsidRPr="00585DDC" w:rsidRDefault="00585DDC" w:rsidP="00585DD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585DDC" w:rsidRDefault="00585DDC" w:rsidP="00BF68B9">
      <w:pPr>
        <w:pStyle w:val="BillDots"/>
      </w:pPr>
    </w:p>
    <w:p w:rsidR="00585DDC" w:rsidRDefault="00585DDC" w:rsidP="00585DDC">
      <w:pPr>
        <w:pStyle w:val="BillDots"/>
      </w:pPr>
      <w:r>
        <w:t>Introduced by Reps. Pope, R.L. Brown, M.S. McLeod, Weeks, Bales, Gilliard, Whipper, W.J. McLeod and Mitchell</w:t>
      </w:r>
    </w:p>
    <w:p w:rsidR="00585DDC" w:rsidRDefault="00585DDC" w:rsidP="00BF68B9">
      <w:pPr>
        <w:pStyle w:val="BillDots"/>
      </w:pPr>
    </w:p>
    <w:p w:rsidR="00585DDC" w:rsidRDefault="00585DDC" w:rsidP="00BF68B9">
      <w:pPr>
        <w:pStyle w:val="BillDots"/>
      </w:pPr>
      <w:r>
        <w:t>S. Printed 5/29/13--S.</w:t>
      </w:r>
    </w:p>
    <w:p w:rsidR="00585DDC" w:rsidRDefault="00585DDC" w:rsidP="00BF68B9">
      <w:pPr>
        <w:pStyle w:val="BillDots"/>
      </w:pPr>
      <w:r>
        <w:t>Read the first time February 26, 2013.</w:t>
      </w:r>
    </w:p>
    <w:p w:rsidR="00585DDC" w:rsidRPr="00585DDC" w:rsidRDefault="00585DDC" w:rsidP="00585DDC">
      <w:pPr>
        <w:pStyle w:val="BillDots"/>
        <w:jc w:val="center"/>
      </w:pPr>
      <w:r>
        <w:rPr>
          <w:u w:val="single"/>
        </w:rPr>
        <w:t>            </w:t>
      </w:r>
    </w:p>
    <w:p w:rsidR="00585DDC" w:rsidRDefault="00585DDC" w:rsidP="00BF68B9">
      <w:pPr>
        <w:pStyle w:val="BillDots"/>
      </w:pPr>
    </w:p>
    <w:p w:rsidR="00585DDC" w:rsidRPr="00585DDC" w:rsidRDefault="00585DDC" w:rsidP="00585DDC">
      <w:pPr>
        <w:pStyle w:val="BillDots"/>
        <w:jc w:val="center"/>
      </w:pPr>
      <w:r>
        <w:rPr>
          <w:b/>
        </w:rPr>
        <w:t>THE COMMITTEE ON JUDICIARY</w:t>
      </w:r>
    </w:p>
    <w:p w:rsidR="00585DDC" w:rsidRDefault="00585DDC" w:rsidP="00BF68B9">
      <w:pPr>
        <w:pStyle w:val="BillDots"/>
      </w:pPr>
      <w:r>
        <w:tab/>
        <w:t>To whom was referred a Bill (H. 3184) to amend Section 22</w:t>
      </w:r>
      <w:r>
        <w:noBreakHyphen/>
        <w:t>5</w:t>
      </w:r>
      <w:r>
        <w:noBreakHyphen/>
        <w:t>910, as amended, Code of Laws of South Carolina, 1976, relating to expungement of criminal records, so as to provide that, etc., respectfully</w:t>
      </w:r>
    </w:p>
    <w:p w:rsidR="00585DDC" w:rsidRPr="00585DDC" w:rsidRDefault="00585DDC" w:rsidP="00585DDC">
      <w:pPr>
        <w:pStyle w:val="BillDots"/>
        <w:jc w:val="center"/>
      </w:pPr>
      <w:r>
        <w:rPr>
          <w:b/>
        </w:rPr>
        <w:t>REPORT:</w:t>
      </w:r>
    </w:p>
    <w:p w:rsidR="00585DDC" w:rsidRDefault="00585DDC" w:rsidP="00BF68B9">
      <w:pPr>
        <w:pStyle w:val="BillDots"/>
      </w:pPr>
      <w:r>
        <w:tab/>
        <w:t>That they have duly and carefully considered the same and recommend that the same do pass with amendment:</w:t>
      </w:r>
    </w:p>
    <w:p w:rsidR="00585DDC" w:rsidRDefault="00585DDC" w:rsidP="00BF68B9">
      <w:pPr>
        <w:pStyle w:val="BillDots"/>
      </w:pP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EA4">
        <w:t>Amend the bill, as and if amended, pages 2 and 3, by striking SECTION 2 in its entirety and inserting:</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EA4">
        <w:t>/</w:t>
      </w:r>
      <w:r w:rsidRPr="00964EA4">
        <w:tab/>
        <w:t>SECTION</w:t>
      </w:r>
      <w:r w:rsidRPr="00964EA4">
        <w:tab/>
        <w:t>2.</w:t>
      </w:r>
      <w:r w:rsidRPr="00964EA4">
        <w:tab/>
        <w:t>Section 17</w:t>
      </w:r>
      <w:r w:rsidRPr="00964EA4">
        <w:noBreakHyphen/>
        <w:t>1</w:t>
      </w:r>
      <w:r w:rsidRPr="00964EA4">
        <w:noBreakHyphen/>
        <w:t>40 of the 1976 Code is amended to read:</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4EA4">
        <w:tab/>
        <w:t>“Section 17-1-40.</w:t>
      </w:r>
      <w:r w:rsidRPr="00964EA4">
        <w:tab/>
        <w:t>(A)</w:t>
      </w:r>
      <w:r w:rsidRPr="00964EA4">
        <w:rPr>
          <w:u w:val="single"/>
        </w:rPr>
        <w:t>(1)</w:t>
      </w:r>
      <w:r w:rsidRPr="00964EA4">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w:t>
      </w:r>
      <w:r w:rsidRPr="00964EA4">
        <w:lastRenderedPageBreak/>
        <w:t>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4EA4">
        <w:tab/>
      </w:r>
      <w:r w:rsidRPr="00964EA4">
        <w:tab/>
      </w:r>
      <w:r w:rsidRPr="00964EA4">
        <w:rPr>
          <w:u w:val="single"/>
        </w:rPr>
        <w:t>(2)</w:t>
      </w:r>
      <w:r w:rsidRPr="00964EA4">
        <w:tab/>
      </w:r>
      <w:r w:rsidRPr="00964EA4">
        <w:rPr>
          <w:u w:val="single"/>
        </w:rPr>
        <w:t>If a person has been issued a courtesy summons pursuant to Section 22</w:t>
      </w:r>
      <w:r w:rsidRPr="00964EA4">
        <w:rPr>
          <w:u w:val="single"/>
        </w:rPr>
        <w:noBreakHyphen/>
        <w:t>3</w:t>
      </w:r>
      <w:r w:rsidRPr="00964EA4">
        <w:rPr>
          <w:u w:val="single"/>
        </w:rPr>
        <w:noBreakHyphen/>
        <w:t>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4EA4">
        <w:tab/>
      </w:r>
      <w:r w:rsidRPr="00964EA4">
        <w:rPr>
          <w:u w:val="single"/>
        </w:rPr>
        <w:t>In addition, a person who violates the provisions of this item is subject to the same penalty as provided in item (1).</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4EA4">
        <w:tab/>
        <w:t>(B)</w:t>
      </w:r>
      <w:r w:rsidRPr="00964EA4">
        <w:tab/>
        <w:t xml:space="preserve">A municipal, county, or state agency may not collect a fee for the destruction of records pursuant to the provisions of this section. </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4EA4">
        <w:tab/>
        <w:t>(C)</w:t>
      </w:r>
      <w:r w:rsidRPr="00964EA4">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4EA4">
        <w:tab/>
        <w:t>(D)</w:t>
      </w:r>
      <w:r w:rsidRPr="00964EA4">
        <w:tab/>
      </w:r>
      <w:r w:rsidRPr="00964EA4">
        <w:rPr>
          <w:u w:val="single"/>
        </w:rPr>
        <w:t>If a charge enumerated in subsection (C) is discharged, proceedings against the person are dismissed, or the person is found not guilty of the charge, the charge must be removed from any Internet-based public record no later than thirty days from the disposition date.</w:t>
      </w:r>
      <w:r w:rsidRPr="00964EA4">
        <w:tab/>
        <w:t xml:space="preserve"> </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4EA4">
        <w:tab/>
      </w:r>
      <w:r w:rsidRPr="00964EA4">
        <w:rPr>
          <w:u w:val="single"/>
        </w:rPr>
        <w:t>(E)</w:t>
      </w:r>
      <w:r w:rsidRPr="00964EA4">
        <w:tab/>
        <w:t>The State Law Enforcement Division is authorized to promulgate regulations that allow for the electronic transmission of information pursuant to this section.”</w:t>
      </w:r>
      <w:r w:rsidRPr="00964EA4">
        <w:tab/>
      </w:r>
      <w:r w:rsidRPr="00964EA4">
        <w:tab/>
      </w:r>
      <w:r w:rsidRPr="00964EA4">
        <w:rPr>
          <w:u w:color="000000" w:themeColor="text1"/>
        </w:rPr>
        <w:t>/</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4EA4">
        <w:rPr>
          <w:snapToGrid w:val="0"/>
        </w:rPr>
        <w:tab/>
        <w:t>Renumber sections to conform.</w:t>
      </w:r>
    </w:p>
    <w:p w:rsidR="00585DDC"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4EA4">
        <w:rPr>
          <w:snapToGrid w:val="0"/>
        </w:rPr>
        <w:tab/>
        <w:t>Amend title to conform.</w:t>
      </w:r>
    </w:p>
    <w:p w:rsidR="00585DDC" w:rsidRPr="00964EA4"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5DDC" w:rsidRDefault="00585DDC" w:rsidP="00BF68B9">
      <w:pPr>
        <w:pStyle w:val="BillDots"/>
      </w:pPr>
      <w:r>
        <w:t>C. BRADLEY HUTTO for Committee.</w:t>
      </w:r>
    </w:p>
    <w:p w:rsidR="00585DDC" w:rsidRPr="00585DDC" w:rsidRDefault="00585DDC" w:rsidP="00585DDC">
      <w:pPr>
        <w:pStyle w:val="BillDots"/>
        <w:jc w:val="center"/>
      </w:pPr>
      <w:r>
        <w:rPr>
          <w:u w:val="single"/>
        </w:rPr>
        <w:t>            </w:t>
      </w:r>
    </w:p>
    <w:p w:rsidR="00B963AD" w:rsidRDefault="00B963AD" w:rsidP="00BF68B9">
      <w:pPr>
        <w:pStyle w:val="BillDots"/>
      </w:pPr>
    </w:p>
    <w:p w:rsidR="00585DDC" w:rsidRPr="00585DDC" w:rsidRDefault="00585DDC" w:rsidP="00585DDC">
      <w:pPr>
        <w:pStyle w:val="BillDots"/>
        <w:jc w:val="center"/>
      </w:pPr>
      <w:r>
        <w:rPr>
          <w:b/>
          <w:u w:val="single"/>
        </w:rPr>
        <w:t>STATEMENT OF ESTIMATED FISCAL IMPACT</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37E9">
        <w:rPr>
          <w:szCs w:val="22"/>
        </w:rPr>
        <w:t>ESTIMATED FISCAL IMPACT ON GENERAL FUND EXPENDITURES:</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437E9">
        <w:rPr>
          <w:szCs w:val="22"/>
        </w:rPr>
        <w:t>A Cost to the General Fund (See Below)</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37E9">
        <w:rPr>
          <w:szCs w:val="22"/>
        </w:rPr>
        <w:t>ESTIMATED FISCAL IMPACT ON FEDERAL &amp; OTHER FUND EXPENDITURES:</w:t>
      </w:r>
    </w:p>
    <w:p w:rsidR="00585DDC" w:rsidRPr="002437E9" w:rsidRDefault="00585DDC" w:rsidP="00585DD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437E9">
        <w:rPr>
          <w:szCs w:val="22"/>
        </w:rPr>
        <w:t>$0 (No additional expenditures or savings are expected)</w:t>
      </w:r>
      <w:bookmarkStart w:id="2" w:name="c"/>
      <w:bookmarkEnd w:id="2"/>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437E9">
        <w:rPr>
          <w:b/>
          <w:szCs w:val="22"/>
        </w:rPr>
        <w:t>EXPLANATION OF IMPACT:</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437E9">
        <w:rPr>
          <w:szCs w:val="22"/>
          <w:u w:val="single"/>
        </w:rPr>
        <w:t xml:space="preserve">The State Law Enforcement Division (SLED) </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437E9">
        <w:rPr>
          <w:szCs w:val="22"/>
        </w:rPr>
        <w:t xml:space="preserve">SLED indicates that this </w:t>
      </w:r>
      <w:r>
        <w:rPr>
          <w:szCs w:val="22"/>
        </w:rPr>
        <w:t>b</w:t>
      </w:r>
      <w:r w:rsidRPr="002437E9">
        <w:rPr>
          <w:szCs w:val="22"/>
        </w:rPr>
        <w:t xml:space="preserve">ill will have a fiscal impact on the General Fund of the State of $123,300 in Personal Services/Fringe Benefits for 3.00 new State Funded FTE’s (Administrative Assistant II). One FTE has been requested in the FY 2013-14 budget request; however, to meet this Bill’s requirements the agency projects that a total of 3 positions will be needed due to the expansion of the criteria for granting an expungement. </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437E9">
        <w:rPr>
          <w:szCs w:val="22"/>
          <w:u w:val="single"/>
        </w:rPr>
        <w:t xml:space="preserve">The Judicial Department </w:t>
      </w:r>
    </w:p>
    <w:p w:rsidR="00585DDC" w:rsidRPr="002437E9" w:rsidRDefault="00585DDC" w:rsidP="0058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437E9">
        <w:rPr>
          <w:szCs w:val="22"/>
        </w:rPr>
        <w:t xml:space="preserve">The </w:t>
      </w:r>
      <w:r>
        <w:rPr>
          <w:szCs w:val="22"/>
        </w:rPr>
        <w:t>d</w:t>
      </w:r>
      <w:r w:rsidRPr="002437E9">
        <w:rPr>
          <w:szCs w:val="22"/>
        </w:rPr>
        <w:t xml:space="preserve">epartment indicates that this </w:t>
      </w:r>
      <w:r>
        <w:rPr>
          <w:szCs w:val="22"/>
        </w:rPr>
        <w:t>b</w:t>
      </w:r>
      <w:r w:rsidRPr="002437E9">
        <w:rPr>
          <w:szCs w:val="22"/>
        </w:rPr>
        <w:t xml:space="preserve">ill will have no fiscal impact on the General Fund of the State, or on </w:t>
      </w:r>
      <w:r>
        <w:rPr>
          <w:szCs w:val="22"/>
        </w:rPr>
        <w:t>f</w:t>
      </w:r>
      <w:r w:rsidRPr="002437E9">
        <w:rPr>
          <w:szCs w:val="22"/>
        </w:rPr>
        <w:t xml:space="preserve">ederal and/or </w:t>
      </w:r>
      <w:r>
        <w:rPr>
          <w:szCs w:val="22"/>
        </w:rPr>
        <w:t>o</w:t>
      </w:r>
      <w:r w:rsidRPr="002437E9">
        <w:rPr>
          <w:szCs w:val="22"/>
        </w:rPr>
        <w:t xml:space="preserve">ther </w:t>
      </w:r>
      <w:r>
        <w:rPr>
          <w:szCs w:val="22"/>
        </w:rPr>
        <w:t>f</w:t>
      </w:r>
      <w:r w:rsidRPr="002437E9">
        <w:rPr>
          <w:szCs w:val="22"/>
        </w:rPr>
        <w:t xml:space="preserve">unds. </w:t>
      </w:r>
    </w:p>
    <w:p w:rsidR="00585DDC" w:rsidRDefault="00585DDC" w:rsidP="00BF68B9">
      <w:pPr>
        <w:pStyle w:val="BillDots"/>
      </w:pPr>
    </w:p>
    <w:p w:rsidR="00585DDC" w:rsidRDefault="00585DDC" w:rsidP="00585DD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85DDC" w:rsidRDefault="00585DDC" w:rsidP="00585DDC">
      <w:pPr>
        <w:pStyle w:val="BillDots"/>
        <w:tabs>
          <w:tab w:val="clear" w:pos="216"/>
          <w:tab w:val="clear" w:pos="432"/>
          <w:tab w:val="clear" w:pos="648"/>
          <w:tab w:val="clear" w:pos="864"/>
          <w:tab w:val="clear" w:pos="1080"/>
          <w:tab w:val="clear" w:pos="1296"/>
          <w:tab w:val="clear" w:pos="5904"/>
          <w:tab w:val="left" w:pos="3024"/>
        </w:tabs>
      </w:pPr>
      <w:r>
        <w:tab/>
        <w:t>Brenda Hart</w:t>
      </w:r>
    </w:p>
    <w:p w:rsidR="00585DDC" w:rsidRPr="00585DDC" w:rsidRDefault="00585DDC" w:rsidP="00585DD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85DDC" w:rsidRDefault="00585DDC" w:rsidP="00BF68B9">
      <w:pPr>
        <w:pStyle w:val="BillDots"/>
      </w:pPr>
    </w:p>
    <w:p w:rsidR="00585DDC" w:rsidRDefault="00585DDC" w:rsidP="00BF68B9">
      <w:pPr>
        <w:pStyle w:val="BillDots"/>
        <w:sectPr w:rsidR="00585DDC" w:rsidSect="00B963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SECTION</w:t>
      </w:r>
      <w:r w:rsidRPr="00344C78">
        <w:tab/>
        <w:t>1.</w:t>
      </w:r>
      <w:r w:rsidRPr="00344C78">
        <w:tab/>
        <w:t>Section 22</w:t>
      </w:r>
      <w:r w:rsidRPr="00344C78">
        <w:noBreakHyphen/>
        <w:t>5</w:t>
      </w:r>
      <w:r w:rsidRPr="00344C78">
        <w:noBreakHyphen/>
        <w:t>910 of the 1976 Code, as last amended by Act 36 of 2009, is further amended to read:</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“Section 22</w:t>
      </w:r>
      <w:r w:rsidRPr="00344C78">
        <w:noBreakHyphen/>
        <w:t>5</w:t>
      </w:r>
      <w:r w:rsidRPr="00344C78">
        <w:noBreakHyphen/>
        <w:t>910.</w:t>
      </w:r>
      <w:r w:rsidRPr="00344C78">
        <w:tab/>
        <w:t>(A)</w:t>
      </w:r>
      <w:r w:rsidRPr="00344C78">
        <w:tab/>
        <w:t xml:space="preserve">Following a first offense conviction for a crime carrying a penalty of not more than thirty days imprisonment or a fine of </w:t>
      </w:r>
      <w:r w:rsidRPr="00344C78">
        <w:rPr>
          <w:strike/>
        </w:rPr>
        <w:t>five hundred</w:t>
      </w:r>
      <w:r w:rsidRPr="00344C78">
        <w:t xml:space="preserve"> </w:t>
      </w:r>
      <w:r w:rsidRPr="00344C78">
        <w:rPr>
          <w:u w:val="single"/>
        </w:rPr>
        <w:t>one thousand</w:t>
      </w:r>
      <w:r w:rsidRPr="00344C78">
        <w:t xml:space="preserve"> dollars, or both, the defendant after three years from the date of the conviction</w:t>
      </w:r>
      <w:r w:rsidRPr="00344C78">
        <w:rPr>
          <w:u w:val="single"/>
        </w:rPr>
        <w:t>, including a conviction in magistrates or general sessions court,</w:t>
      </w:r>
      <w:r w:rsidRPr="00344C78">
        <w:t xml:space="preserve"> may apply, or cause someone acting on his behalf to apply, to the circuit court for an order expunging the records of the arrest and conviction.  However, this section does not apply to: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(1)</w:t>
      </w:r>
      <w:r w:rsidRPr="00344C78">
        <w:tab/>
        <w:t xml:space="preserve">an offense involving the operation of a motor vehicle;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(2)</w:t>
      </w:r>
      <w:r w:rsidRPr="00344C78">
        <w:tab/>
        <w:t xml:space="preserve">a violation of Title 50 or the regulations promulgated pursuant to Title 50 for which points are assessed, suspension provided for, or enhanced penalties for subsequent offenses are authorized;  or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(3)</w:t>
      </w:r>
      <w:r w:rsidRPr="00344C78">
        <w:tab/>
        <w:t>an offense contained in Chapter 25, Title 16, except first offense criminal domestic violence as contained in Section 16</w:t>
      </w:r>
      <w:r w:rsidRPr="00344C78">
        <w:noBreakHyphen/>
        <w:t>25</w:t>
      </w:r>
      <w:r w:rsidRPr="00344C78">
        <w:noBreakHyphen/>
        <w:t xml:space="preserve">20, which may be expunged five years from the date of the conviction.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lastRenderedPageBreak/>
        <w:tab/>
        <w:t>(B)</w:t>
      </w:r>
      <w:r w:rsidRPr="00344C78">
        <w:tab/>
        <w:t>If the defendant has had no other conviction during the three</w:t>
      </w:r>
      <w:r w:rsidRPr="00344C78">
        <w:noBreakHyphen/>
        <w:t>year period, or during the five</w:t>
      </w:r>
      <w:r w:rsidRPr="00344C78">
        <w:noBreakHyphen/>
        <w:t xml:space="preserve">year period as provided in subsection (A)(3), following the first offense conviction for a crime carrying a penalty of not more than thirty days imprisonment or a fine of not more than </w:t>
      </w:r>
      <w:r w:rsidRPr="00344C78">
        <w:rPr>
          <w:strike/>
        </w:rPr>
        <w:t>five hundred</w:t>
      </w:r>
      <w:r w:rsidRPr="00344C78">
        <w:t xml:space="preserve"> </w:t>
      </w:r>
      <w:r w:rsidRPr="00344C78">
        <w:rPr>
          <w:u w:val="single"/>
        </w:rPr>
        <w:t>one thousand</w:t>
      </w:r>
      <w:r w:rsidRPr="00344C78">
        <w:t xml:space="preserve"> dollars, or both, </w:t>
      </w:r>
      <w:r w:rsidRPr="00344C78">
        <w:rPr>
          <w:u w:val="single"/>
        </w:rPr>
        <w:t>including a conviction in magistrates or general sessions court,</w:t>
      </w:r>
      <w:r w:rsidRPr="00344C78">
        <w:t xml:space="preserve"> the circuit court may issue an order expunging the records.  No person may have his records expunged under this section more than once.  A person may have his record expunged even though the conviction occurred prior to June 1, 1992.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(C)</w:t>
      </w:r>
      <w:r w:rsidRPr="00344C78">
        <w:tab/>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344C78">
        <w:rPr>
          <w:strike/>
        </w:rPr>
        <w:t>under</w:t>
      </w:r>
      <w:r w:rsidRPr="00344C78">
        <w:t xml:space="preserve"> </w:t>
      </w:r>
      <w:r w:rsidRPr="00344C78">
        <w:rPr>
          <w:u w:val="single"/>
        </w:rPr>
        <w:t>pursuant to</w:t>
      </w:r>
      <w:r w:rsidRPr="00344C78">
        <w:t xml:space="preserve"> Section 34</w:t>
      </w:r>
      <w:r w:rsidRPr="00344C78">
        <w:noBreakHyphen/>
        <w:t>11</w:t>
      </w:r>
      <w:r w:rsidRPr="00344C78">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(D)</w:t>
      </w:r>
      <w:r w:rsidRPr="00344C78">
        <w:tab/>
        <w:t xml:space="preserve">As used in this section, ‘conviction’ includes a guilty plea, a plea of nolo contendere, or the forfeiting of bail.” </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SECTION</w:t>
      </w:r>
      <w:r w:rsidRPr="00344C78">
        <w:tab/>
        <w:t>2.</w:t>
      </w:r>
      <w:r w:rsidRPr="00344C78">
        <w:tab/>
        <w:t>Section 17</w:t>
      </w:r>
      <w:r w:rsidRPr="00344C78">
        <w:noBreakHyphen/>
        <w:t>1</w:t>
      </w:r>
      <w:r w:rsidRPr="00344C78">
        <w:noBreakHyphen/>
        <w:t>40(A) of the 1976 Code is amended to read:</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“(A)</w:t>
      </w:r>
      <w:r w:rsidRPr="00344C78">
        <w:rPr>
          <w:u w:val="single"/>
        </w:rPr>
        <w:t>(1)</w:t>
      </w:r>
      <w:r w:rsidRPr="00344C78">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w:t>
      </w:r>
      <w:r w:rsidRPr="00344C78">
        <w:lastRenderedPageBreak/>
        <w:t>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r>
      <w:r w:rsidRPr="00344C78">
        <w:rPr>
          <w:u w:val="single"/>
        </w:rPr>
        <w:t>(2)</w:t>
      </w:r>
      <w:r w:rsidRPr="00344C78">
        <w:tab/>
      </w:r>
      <w:r w:rsidRPr="00344C78">
        <w:rPr>
          <w:u w:val="single"/>
        </w:rPr>
        <w:t>If a person has been issued a courtesy summons pursuant to section 22</w:t>
      </w:r>
      <w:r w:rsidRPr="00344C78">
        <w:rPr>
          <w:u w:val="single"/>
        </w:rPr>
        <w:noBreakHyphen/>
        <w:t>3</w:t>
      </w:r>
      <w:r w:rsidRPr="00344C78">
        <w:rPr>
          <w:u w:val="single"/>
        </w:rPr>
        <w:noBreakHyphen/>
        <w:t>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rPr>
          <w:u w:val="single"/>
        </w:rPr>
        <w:t>In addition, a person who violates the provisions of this item is subject to the same penalty as provided in item (1).</w:t>
      </w:r>
      <w:r w:rsidRPr="00344C78">
        <w:t>”</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C78">
        <w:t>SECTION</w:t>
      </w:r>
      <w:r w:rsidRPr="00344C78">
        <w:tab/>
        <w:t>3.</w:t>
      </w:r>
      <w:r w:rsidRPr="00344C78">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9362E3">
      <w:pPr>
        <w:suppressAutoHyphens/>
      </w:pPr>
    </w:p>
    <w:sectPr w:rsidR="00D96097" w:rsidSect="00B963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A767E4-35F8-494D-BA0E-26288FD31218}"/>
    <w:embedBold r:id="rId2" w:fontKey="{B3FE18C6-205A-4E48-8E0D-476B5B8496C1}"/>
    <w:embedItalic r:id="rId3" w:fontKey="{AF8752FF-B4B0-43B3-ABF6-F1E466BC6F7C}"/>
  </w:font>
  <w:font w:name="Calibri">
    <w:panose1 w:val="020F0502020204030204"/>
    <w:charset w:val="00"/>
    <w:family w:val="swiss"/>
    <w:pitch w:val="variable"/>
    <w:sig w:usb0="E10002FF" w:usb1="4000ACFF" w:usb2="00000009" w:usb3="00000000" w:csb0="0000019F" w:csb1="00000000"/>
    <w:embedRegular r:id="rId4" w:fontKey="{88AF2533-1143-4884-B898-E07305DAA665}"/>
  </w:font>
  <w:font w:name="Tahoma">
    <w:panose1 w:val="020B0604030504040204"/>
    <w:charset w:val="00"/>
    <w:family w:val="swiss"/>
    <w:pitch w:val="variable"/>
    <w:sig w:usb0="21002A87" w:usb1="80000000" w:usb2="00000008" w:usb3="00000000" w:csb0="000101FF" w:csb1="00000000"/>
    <w:embedRegular r:id="rId5" w:fontKey="{7E28AA5D-411D-4D05-B31A-A03F791ECBC7}"/>
  </w:font>
  <w:font w:name="Cambria">
    <w:panose1 w:val="02040503050406030204"/>
    <w:charset w:val="00"/>
    <w:family w:val="roman"/>
    <w:pitch w:val="variable"/>
    <w:sig w:usb0="E00002FF" w:usb1="400004FF" w:usb2="00000000" w:usb3="00000000" w:csb0="0000019F" w:csb1="00000000"/>
    <w:embedRegular r:id="rId6" w:fontKey="{0ABF74B0-D863-4922-A6B4-4443BBE37A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rsidR="00B963AD">
      <w:t>-</w:t>
    </w:r>
    <w:fldSimple w:instr=" PAGE  \* MERGEFORMAT ">
      <w:r w:rsidR="009362E3">
        <w:rPr>
          <w:noProof/>
        </w:rPr>
        <w:t>3</w:t>
      </w:r>
    </w:fldSimple>
    <w:r w:rsidR="00B963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AD" w:rsidRPr="00D96097" w:rsidRDefault="00B963AD" w:rsidP="00D96097">
    <w:pPr>
      <w:pStyle w:val="Footer"/>
      <w:tabs>
        <w:tab w:val="clear" w:pos="4680"/>
        <w:tab w:val="clear" w:pos="9360"/>
        <w:tab w:val="center" w:pos="2995"/>
      </w:tabs>
      <w:spacing w:before="120"/>
    </w:pPr>
    <w:r>
      <w:t>[3184]</w:t>
    </w:r>
    <w:r>
      <w:tab/>
    </w:r>
    <w:fldSimple w:instr=" PAGE  \* MERGEFORMAT ">
      <w:r w:rsidR="009362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226055"/>
    <w:rsid w:val="002302CB"/>
    <w:rsid w:val="002321B6"/>
    <w:rsid w:val="00250967"/>
    <w:rsid w:val="002543C8"/>
    <w:rsid w:val="002824E0"/>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77C6C"/>
    <w:rsid w:val="00585DDC"/>
    <w:rsid w:val="005C2FE2"/>
    <w:rsid w:val="005E2BC9"/>
    <w:rsid w:val="00605102"/>
    <w:rsid w:val="006215AA"/>
    <w:rsid w:val="0065615B"/>
    <w:rsid w:val="006913C9"/>
    <w:rsid w:val="0069470D"/>
    <w:rsid w:val="00734F00"/>
    <w:rsid w:val="00754B0C"/>
    <w:rsid w:val="007A70AE"/>
    <w:rsid w:val="008362E8"/>
    <w:rsid w:val="00852E7C"/>
    <w:rsid w:val="0086413A"/>
    <w:rsid w:val="008A1768"/>
    <w:rsid w:val="008D4249"/>
    <w:rsid w:val="008F0F33"/>
    <w:rsid w:val="008F4429"/>
    <w:rsid w:val="00911531"/>
    <w:rsid w:val="009362E3"/>
    <w:rsid w:val="0094021A"/>
    <w:rsid w:val="00956DFF"/>
    <w:rsid w:val="009B44AF"/>
    <w:rsid w:val="009C6A0B"/>
    <w:rsid w:val="009F0C77"/>
    <w:rsid w:val="009F4DD1"/>
    <w:rsid w:val="00A41684"/>
    <w:rsid w:val="00A64E80"/>
    <w:rsid w:val="00A72BCD"/>
    <w:rsid w:val="00A741D9"/>
    <w:rsid w:val="00A833AB"/>
    <w:rsid w:val="00A9741D"/>
    <w:rsid w:val="00AD4B17"/>
    <w:rsid w:val="00B412D4"/>
    <w:rsid w:val="00B963AD"/>
    <w:rsid w:val="00BA7DB9"/>
    <w:rsid w:val="00BE3C22"/>
    <w:rsid w:val="00BF68B9"/>
    <w:rsid w:val="00C0345E"/>
    <w:rsid w:val="00C3483A"/>
    <w:rsid w:val="00C74E9D"/>
    <w:rsid w:val="00C82FD3"/>
    <w:rsid w:val="00C92819"/>
    <w:rsid w:val="00CC288D"/>
    <w:rsid w:val="00CC6B7B"/>
    <w:rsid w:val="00CD2089"/>
    <w:rsid w:val="00D73A67"/>
    <w:rsid w:val="00D96097"/>
    <w:rsid w:val="00D970A9"/>
    <w:rsid w:val="00DD4A8F"/>
    <w:rsid w:val="00DF3845"/>
    <w:rsid w:val="00E41911"/>
    <w:rsid w:val="00E92EEF"/>
    <w:rsid w:val="00F24442"/>
    <w:rsid w:val="00F50AE3"/>
    <w:rsid w:val="00F67CF1"/>
    <w:rsid w:val="00F840F0"/>
    <w:rsid w:val="00FA7C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12B9B-67AF-4AA0-A951-1ADCAA5B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1519</Words>
  <Characters>8661</Characters>
  <Application>Microsoft Office Word</Application>
  <DocSecurity>0</DocSecurity>
  <Lines>72</Lines>
  <Paragraphs>20</Paragraphs>
  <ScaleCrop>false</ScaleCrop>
  <Company>LPITS</Company>
  <LinksUpToDate>false</LinksUpToDate>
  <CharactersWithSpaces>10160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2012-12-17T20:20:00Z</cp:lastPrinted>
  <dcterms:created xsi:type="dcterms:W3CDTF">2013-05-29T23:43:00Z</dcterms:created>
  <dcterms:modified xsi:type="dcterms:W3CDTF">2013-05-29T23:43:00Z</dcterms:modified>
</cp:coreProperties>
</file>