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080" w:rsidRDefault="003B2080" w:rsidP="003B2080">
      <w:pPr>
        <w:pStyle w:val="BillDots"/>
      </w:pPr>
    </w:p>
    <w:p w:rsidR="003B2080" w:rsidRDefault="003B2080" w:rsidP="003B2080">
      <w:pPr>
        <w:pStyle w:val="Numbersforbills"/>
      </w:pPr>
    </w:p>
    <w:p w:rsidR="003B2080" w:rsidRDefault="003B2080" w:rsidP="003B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080" w:rsidRDefault="003B2080" w:rsidP="003B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080" w:rsidRDefault="003B2080" w:rsidP="003B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080" w:rsidRDefault="003B2080" w:rsidP="003B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080" w:rsidRDefault="003B2080" w:rsidP="003B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4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6F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9D2" w:rsidRPr="004C3B0B" w:rsidRDefault="001B69D2" w:rsidP="001B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F2DBE">
        <w:rPr>
          <w:color w:val="000000" w:themeColor="text1"/>
          <w:u w:color="000000" w:themeColor="text1"/>
        </w:rPr>
        <w:t>TO AMEND THE CODE OF LAWS OF SOUTH CAROLINA, 1976, BY ADDING SECTION 11</w:t>
      </w:r>
      <w:r w:rsidR="00B804F3">
        <w:rPr>
          <w:color w:val="000000" w:themeColor="text1"/>
          <w:u w:color="000000" w:themeColor="text1"/>
        </w:rPr>
        <w:noBreakHyphen/>
      </w:r>
      <w:r w:rsidRPr="001F2DBE">
        <w:rPr>
          <w:color w:val="000000" w:themeColor="text1"/>
          <w:u w:color="000000" w:themeColor="text1"/>
        </w:rPr>
        <w:t>11</w:t>
      </w:r>
      <w:r w:rsidR="00B804F3">
        <w:rPr>
          <w:color w:val="000000" w:themeColor="text1"/>
          <w:u w:color="000000" w:themeColor="text1"/>
        </w:rPr>
        <w:noBreakHyphen/>
      </w:r>
      <w:r w:rsidRPr="001F2DBE">
        <w:rPr>
          <w:color w:val="000000" w:themeColor="text1"/>
          <w:u w:color="000000" w:themeColor="text1"/>
        </w:rPr>
        <w:t xml:space="preserve">270 SO AS TO PROVIDE THAT ALL OTHER FUNDS COLLECTED BY AN AGENCY MUST BE DEPOSITED IN THE GENERAL FUND AND MUST BE CONSIDERED GENERAL FUNDS, TO PROVIDE FOR DEFINITIONS, AND TO SPECIFY THE APPLICABILITY OF THIS SECTION. </w:t>
      </w:r>
    </w:p>
    <w:p w:rsidR="00E16FD3" w:rsidRDefault="00E16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16FD3" w:rsidRDefault="00E16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6FD3" w:rsidRDefault="00E16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9D2" w:rsidRPr="001F2DBE" w:rsidRDefault="00E16FD3" w:rsidP="001B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B69D2">
        <w:t>A</w:t>
      </w:r>
      <w:r w:rsidR="001B69D2" w:rsidRPr="001F2DBE">
        <w:rPr>
          <w:color w:val="000000" w:themeColor="text1"/>
          <w:u w:color="000000" w:themeColor="text1"/>
        </w:rPr>
        <w:t>rticle 1, Chapter 11, Title 11 of the 1976 Code is amended by adding:</w:t>
      </w:r>
    </w:p>
    <w:p w:rsidR="001B69D2" w:rsidRPr="001F2DBE" w:rsidRDefault="001B69D2" w:rsidP="001B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69D2" w:rsidRPr="001F2DBE" w:rsidRDefault="001B69D2" w:rsidP="001B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ab/>
        <w:t>“Section 11</w:t>
      </w:r>
      <w:r w:rsidR="00B804F3">
        <w:rPr>
          <w:color w:val="000000" w:themeColor="text1"/>
          <w:u w:color="000000" w:themeColor="text1"/>
        </w:rPr>
        <w:noBreakHyphen/>
      </w:r>
      <w:r w:rsidRPr="001F2DBE">
        <w:rPr>
          <w:color w:val="000000" w:themeColor="text1"/>
          <w:u w:color="000000" w:themeColor="text1"/>
        </w:rPr>
        <w:t>11</w:t>
      </w:r>
      <w:r w:rsidR="00B804F3">
        <w:rPr>
          <w:color w:val="000000" w:themeColor="text1"/>
          <w:u w:color="000000" w:themeColor="text1"/>
        </w:rPr>
        <w:noBreakHyphen/>
      </w:r>
      <w:r w:rsidRPr="001F2DBE">
        <w:rPr>
          <w:color w:val="000000" w:themeColor="text1"/>
          <w:u w:color="000000" w:themeColor="text1"/>
        </w:rPr>
        <w:t>270.</w:t>
      </w:r>
      <w:r w:rsidRPr="001F2DBE">
        <w:rPr>
          <w:color w:val="000000" w:themeColor="text1"/>
          <w:u w:color="000000" w:themeColor="text1"/>
        </w:rPr>
        <w:tab/>
        <w:t>(A)</w:t>
      </w:r>
      <w:r w:rsidRPr="001F2DBE">
        <w:rPr>
          <w:color w:val="000000" w:themeColor="text1"/>
          <w:u w:color="000000" w:themeColor="text1"/>
        </w:rPr>
        <w:tab/>
        <w:t>For purposes of this section:</w:t>
      </w:r>
    </w:p>
    <w:p w:rsidR="001B69D2" w:rsidRPr="001F2DBE" w:rsidRDefault="001B69D2" w:rsidP="001B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ab/>
      </w:r>
      <w:r w:rsidRPr="001F2DBE">
        <w:rPr>
          <w:color w:val="000000" w:themeColor="text1"/>
          <w:u w:color="000000" w:themeColor="text1"/>
        </w:rPr>
        <w:tab/>
        <w:t>(1)</w:t>
      </w:r>
      <w:r w:rsidRPr="001F2DBE">
        <w:rPr>
          <w:color w:val="000000" w:themeColor="text1"/>
          <w:u w:color="000000" w:themeColor="text1"/>
        </w:rPr>
        <w:tab/>
      </w:r>
      <w:r w:rsidR="00B804F3" w:rsidRPr="00B804F3">
        <w:rPr>
          <w:color w:val="000000" w:themeColor="text1"/>
          <w:u w:color="000000" w:themeColor="text1"/>
        </w:rPr>
        <w:t>‘</w:t>
      </w:r>
      <w:r w:rsidRPr="001F2DBE">
        <w:rPr>
          <w:color w:val="000000" w:themeColor="text1"/>
          <w:u w:color="000000" w:themeColor="text1"/>
        </w:rPr>
        <w:t>Agency</w:t>
      </w:r>
      <w:r w:rsidR="00B804F3" w:rsidRPr="00B804F3">
        <w:rPr>
          <w:color w:val="000000" w:themeColor="text1"/>
          <w:u w:color="000000" w:themeColor="text1"/>
        </w:rPr>
        <w:t>’</w:t>
      </w:r>
      <w:r w:rsidRPr="001F2DBE">
        <w:rPr>
          <w:color w:val="000000" w:themeColor="text1"/>
          <w:u w:color="000000" w:themeColor="text1"/>
        </w:rPr>
        <w:t xml:space="preserve"> means any state office, department, institution, board, commission, council, committee, or other entity of the executive, judicial, or legislative branch.</w:t>
      </w:r>
    </w:p>
    <w:p w:rsidR="001B69D2" w:rsidRPr="001F2DBE" w:rsidRDefault="001B69D2" w:rsidP="001B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ab/>
      </w:r>
      <w:r w:rsidRPr="001F2DBE">
        <w:rPr>
          <w:color w:val="000000" w:themeColor="text1"/>
          <w:u w:color="000000" w:themeColor="text1"/>
        </w:rPr>
        <w:tab/>
        <w:t>(2)</w:t>
      </w:r>
      <w:r w:rsidRPr="001F2DBE">
        <w:rPr>
          <w:color w:val="000000" w:themeColor="text1"/>
          <w:u w:color="000000" w:themeColor="text1"/>
        </w:rPr>
        <w:tab/>
      </w:r>
      <w:r w:rsidR="00B804F3" w:rsidRPr="00B804F3">
        <w:rPr>
          <w:color w:val="000000" w:themeColor="text1"/>
          <w:u w:color="000000" w:themeColor="text1"/>
        </w:rPr>
        <w:t>‘</w:t>
      </w:r>
      <w:r w:rsidRPr="001F2DBE">
        <w:rPr>
          <w:color w:val="000000" w:themeColor="text1"/>
          <w:u w:color="000000" w:themeColor="text1"/>
        </w:rPr>
        <w:t>Other funds</w:t>
      </w:r>
      <w:r w:rsidR="00B804F3" w:rsidRPr="00B804F3">
        <w:rPr>
          <w:color w:val="000000" w:themeColor="text1"/>
          <w:u w:color="000000" w:themeColor="text1"/>
        </w:rPr>
        <w:t>’</w:t>
      </w:r>
      <w:r w:rsidRPr="001F2DBE">
        <w:rPr>
          <w:color w:val="000000" w:themeColor="text1"/>
          <w:u w:color="000000" w:themeColor="text1"/>
        </w:rPr>
        <w:t xml:space="preserve"> means any funds determined t</w:t>
      </w:r>
      <w:r>
        <w:rPr>
          <w:color w:val="000000" w:themeColor="text1"/>
          <w:u w:color="000000" w:themeColor="text1"/>
        </w:rPr>
        <w:t>o be earmarked funds in the 2013</w:t>
      </w:r>
      <w:r w:rsidR="00B804F3">
        <w:rPr>
          <w:color w:val="000000" w:themeColor="text1"/>
          <w:u w:color="000000" w:themeColor="text1"/>
        </w:rPr>
        <w:noBreakHyphen/>
      </w:r>
      <w:r>
        <w:rPr>
          <w:color w:val="000000" w:themeColor="text1"/>
          <w:u w:color="000000" w:themeColor="text1"/>
        </w:rPr>
        <w:t>2014</w:t>
      </w:r>
      <w:r w:rsidRPr="001F2DBE">
        <w:rPr>
          <w:color w:val="000000" w:themeColor="text1"/>
          <w:u w:color="000000" w:themeColor="text1"/>
        </w:rPr>
        <w:t xml:space="preserve"> General Appropriations Act, except, funds constitutionally required to be expended for a specific purpose, tuition, funds dedicated towards debt service</w:t>
      </w:r>
      <w:r>
        <w:rPr>
          <w:color w:val="000000" w:themeColor="text1"/>
          <w:u w:color="000000" w:themeColor="text1"/>
        </w:rPr>
        <w:t>, and funds collected by the South Carolina Judicial Department for electronically filing court documents pursuant to an order of the South Carolina Supreme Court</w:t>
      </w:r>
      <w:r w:rsidRPr="001F2DBE">
        <w:rPr>
          <w:color w:val="000000" w:themeColor="text1"/>
          <w:u w:color="000000" w:themeColor="text1"/>
        </w:rPr>
        <w:t>.</w:t>
      </w:r>
    </w:p>
    <w:p w:rsidR="001B69D2" w:rsidRPr="001F2DBE" w:rsidRDefault="001B69D2" w:rsidP="001B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tab/>
        <w:t>(B)</w:t>
      </w:r>
      <w:r w:rsidRPr="001F2DBE">
        <w:rPr>
          <w:color w:val="000000" w:themeColor="text1"/>
          <w:u w:color="000000" w:themeColor="text1"/>
        </w:rPr>
        <w:tab/>
        <w:t>Notwithstanding any other provision of law, all other funds collected by an agency must be deposited into the general fund, and must be considered general funds and appropriated in a manner and amount determined by the General Assembly.  However, for purposes of any calculation or limitation based on general fund revenue collections, this section shall not apply, and these revenues must not be considered general fund revenue.</w:t>
      </w:r>
    </w:p>
    <w:p w:rsidR="001B69D2" w:rsidRPr="001F2DBE" w:rsidRDefault="001B69D2" w:rsidP="001B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DBE">
        <w:rPr>
          <w:color w:val="000000" w:themeColor="text1"/>
          <w:u w:color="000000" w:themeColor="text1"/>
        </w:rPr>
        <w:lastRenderedPageBreak/>
        <w:tab/>
        <w:t>(C)</w:t>
      </w:r>
      <w:r w:rsidRPr="001F2DBE">
        <w:rPr>
          <w:color w:val="000000" w:themeColor="text1"/>
          <w:u w:color="000000" w:themeColor="text1"/>
        </w:rPr>
        <w:tab/>
        <w:t>This section applies to the general appropr</w:t>
      </w:r>
      <w:r w:rsidR="00955922">
        <w:rPr>
          <w:color w:val="000000" w:themeColor="text1"/>
          <w:u w:color="000000" w:themeColor="text1"/>
        </w:rPr>
        <w:t>iations act for Fiscal Y</w:t>
      </w:r>
      <w:r>
        <w:rPr>
          <w:color w:val="000000" w:themeColor="text1"/>
          <w:u w:color="000000" w:themeColor="text1"/>
        </w:rPr>
        <w:t>ear 2014</w:t>
      </w:r>
      <w:r w:rsidR="00B804F3">
        <w:rPr>
          <w:color w:val="000000" w:themeColor="text1"/>
          <w:u w:color="000000" w:themeColor="text1"/>
        </w:rPr>
        <w:noBreakHyphen/>
      </w:r>
      <w:r>
        <w:rPr>
          <w:color w:val="000000" w:themeColor="text1"/>
          <w:u w:color="000000" w:themeColor="text1"/>
        </w:rPr>
        <w:t>2015</w:t>
      </w:r>
      <w:r w:rsidRPr="001F2DBE">
        <w:rPr>
          <w:color w:val="000000" w:themeColor="text1"/>
          <w:u w:color="000000" w:themeColor="text1"/>
        </w:rPr>
        <w:t>, and each annual appropriations act thereafter.  This section shall apply at all stages of the budget process, including, but not limited to, the Governor</w:t>
      </w:r>
      <w:r w:rsidR="00B804F3" w:rsidRPr="00B804F3">
        <w:rPr>
          <w:color w:val="000000" w:themeColor="text1"/>
          <w:u w:color="000000" w:themeColor="text1"/>
        </w:rPr>
        <w:t>’</w:t>
      </w:r>
      <w:r w:rsidRPr="001F2DBE">
        <w:rPr>
          <w:color w:val="000000" w:themeColor="text1"/>
          <w:u w:color="000000" w:themeColor="text1"/>
        </w:rPr>
        <w:t>s executive budget, as passed by committee, as passed by each house, and as ratified.”</w:t>
      </w:r>
    </w:p>
    <w:p w:rsidR="00E16FD3" w:rsidRDefault="00E16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6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69D2">
        <w:t>2</w:t>
      </w:r>
      <w:r>
        <w:t>.</w:t>
      </w:r>
      <w:r>
        <w:tab/>
        <w:t>This act takes effect upon approval by the Governor.</w:t>
      </w:r>
    </w:p>
    <w:p w:rsidR="00E04805" w:rsidRDefault="00B804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4805" w:rsidRDefault="00E04805" w:rsidP="00E04805">
      <w:pPr>
        <w:suppressAutoHyphens/>
      </w:pPr>
    </w:p>
    <w:sectPr w:rsidR="00E04805" w:rsidSect="00E048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6FD3" w:rsidRDefault="00E16FD3" w:rsidP="009F0C77">
      <w:r>
        <w:separator/>
      </w:r>
    </w:p>
  </w:endnote>
  <w:endnote w:type="continuationSeparator" w:id="0">
    <w:p w:rsidR="00E16FD3" w:rsidRDefault="00E16FD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2F9489-8E25-4F5E-8BA5-8808F9B590DA}"/>
    <w:embedBold r:id="rId2" w:fontKey="{48664744-F241-4570-8C8B-D27FD23341CA}"/>
  </w:font>
  <w:font w:name="Calibri">
    <w:panose1 w:val="020F0502020204030204"/>
    <w:charset w:val="00"/>
    <w:family w:val="swiss"/>
    <w:pitch w:val="variable"/>
    <w:sig w:usb0="E10002FF" w:usb1="4000ACFF" w:usb2="00000009" w:usb3="00000000" w:csb0="0000019F" w:csb1="00000000"/>
    <w:embedRegular r:id="rId3" w:fontKey="{AA51249D-4A97-4602-980A-96A63EE8E2FB}"/>
  </w:font>
  <w:font w:name="Cambria">
    <w:panose1 w:val="02040503050406030204"/>
    <w:charset w:val="00"/>
    <w:family w:val="roman"/>
    <w:pitch w:val="variable"/>
    <w:sig w:usb0="E00002FF" w:usb1="400004FF" w:usb2="00000000" w:usb3="00000000" w:csb0="0000019F" w:csb1="00000000"/>
    <w:embedRegular r:id="rId4" w:fontKey="{E34A99F6-2CAB-4AE3-B5AB-8919BD18BB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FA9" w:rsidRPr="00E04805" w:rsidRDefault="00E04805" w:rsidP="00E04805">
    <w:pPr>
      <w:pStyle w:val="Footer"/>
      <w:tabs>
        <w:tab w:val="clear" w:pos="4680"/>
        <w:tab w:val="clear" w:pos="9360"/>
        <w:tab w:val="center" w:pos="2995"/>
      </w:tabs>
      <w:spacing w:before="120"/>
    </w:pPr>
    <w:r>
      <w:t>[3299]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6FD3" w:rsidRDefault="00E16FD3" w:rsidP="009F0C77">
      <w:r>
        <w:separator/>
      </w:r>
    </w:p>
  </w:footnote>
  <w:footnote w:type="continuationSeparator" w:id="0">
    <w:p w:rsidR="00E16FD3" w:rsidRDefault="00E16FD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72DG13"/>
    <w:docVar w:name="CoverBillType" w:val="b"/>
    <w:docVar w:name="docpath" w:val="L:\Council\bills\NL\13072DG13.DOCX"/>
    <w:docVar w:name="dvBillNumber" w:val="3299"/>
    <w:docVar w:name="dvBillNumberPrefix" w:val="H. "/>
    <w:docVar w:name="dvOriginalBody" w:val="House"/>
    <w:docVar w:name="dvSteno" w:val="NL"/>
    <w:docVar w:name="NameofBody" w:val="h"/>
    <w:docVar w:name="vgroup2" w:val="Council"/>
  </w:docVars>
  <w:rsids>
    <w:rsidRoot w:val="009400BE"/>
    <w:rsid w:val="00011869"/>
    <w:rsid w:val="000C75DB"/>
    <w:rsid w:val="000D5D41"/>
    <w:rsid w:val="000E1785"/>
    <w:rsid w:val="000F40FA"/>
    <w:rsid w:val="0010776B"/>
    <w:rsid w:val="00133E66"/>
    <w:rsid w:val="001435A3"/>
    <w:rsid w:val="001B69D2"/>
    <w:rsid w:val="001D08F2"/>
    <w:rsid w:val="001D525B"/>
    <w:rsid w:val="001D7F4F"/>
    <w:rsid w:val="002321B6"/>
    <w:rsid w:val="00250967"/>
    <w:rsid w:val="002543C8"/>
    <w:rsid w:val="00284AAE"/>
    <w:rsid w:val="002E5912"/>
    <w:rsid w:val="00301B21"/>
    <w:rsid w:val="00325348"/>
    <w:rsid w:val="0032732C"/>
    <w:rsid w:val="00336AD0"/>
    <w:rsid w:val="0037079A"/>
    <w:rsid w:val="003B2080"/>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56B90"/>
    <w:rsid w:val="007A70AE"/>
    <w:rsid w:val="008362E8"/>
    <w:rsid w:val="008A1768"/>
    <w:rsid w:val="008F0F33"/>
    <w:rsid w:val="008F4429"/>
    <w:rsid w:val="009400BE"/>
    <w:rsid w:val="0094021A"/>
    <w:rsid w:val="00955922"/>
    <w:rsid w:val="009B44AF"/>
    <w:rsid w:val="009C6A0B"/>
    <w:rsid w:val="009F0C77"/>
    <w:rsid w:val="009F4DD1"/>
    <w:rsid w:val="00A41684"/>
    <w:rsid w:val="00A4432B"/>
    <w:rsid w:val="00A64E80"/>
    <w:rsid w:val="00A71FA9"/>
    <w:rsid w:val="00A72BCD"/>
    <w:rsid w:val="00A741D9"/>
    <w:rsid w:val="00A833AB"/>
    <w:rsid w:val="00A9741D"/>
    <w:rsid w:val="00AD4B17"/>
    <w:rsid w:val="00B412D4"/>
    <w:rsid w:val="00B804F3"/>
    <w:rsid w:val="00BE3C22"/>
    <w:rsid w:val="00C0345E"/>
    <w:rsid w:val="00C3483A"/>
    <w:rsid w:val="00C64EDE"/>
    <w:rsid w:val="00C74E9D"/>
    <w:rsid w:val="00C82FD3"/>
    <w:rsid w:val="00C92819"/>
    <w:rsid w:val="00CC6B7B"/>
    <w:rsid w:val="00CD2089"/>
    <w:rsid w:val="00D73A67"/>
    <w:rsid w:val="00D970A9"/>
    <w:rsid w:val="00DF3845"/>
    <w:rsid w:val="00E04805"/>
    <w:rsid w:val="00E16FD3"/>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AF82E-ADA5-463D-8EE7-AC445ACE5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288</Words>
  <Characters>1645</Characters>
  <Application>Microsoft Office Word</Application>
  <DocSecurity>0</DocSecurity>
  <Lines>13</Lines>
  <Paragraphs>3</Paragraphs>
  <ScaleCrop>false</ScaleCrop>
  <Company>LPITS</Company>
  <LinksUpToDate>false</LinksUpToDate>
  <CharactersWithSpaces>1930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dcterms:created xsi:type="dcterms:W3CDTF">2013-01-10T16:22:00Z</dcterms:created>
  <dcterms:modified xsi:type="dcterms:W3CDTF">2013-01-10T16:22:00Z</dcterms:modified>
</cp:coreProperties>
</file>