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196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1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SECTION </w:t>
      </w:r>
      <w:r w:rsidR="00CB6294">
        <w:t>8</w:t>
      </w:r>
      <w:r>
        <w:t xml:space="preserve">, ARTICLE </w:t>
      </w:r>
      <w:r w:rsidR="00CB6294">
        <w:t xml:space="preserve">XVII </w:t>
      </w:r>
      <w:r>
        <w:t xml:space="preserve">OF THE CONSTITUTION OF SOUTH CAROLINA, 1895, RELATING TO </w:t>
      </w:r>
      <w:r w:rsidR="00CB6294">
        <w:t>THE PROHIBITION OF PUBLIC OFFICERS GAMBLING OR BETTING ON GAMES OF CHANCE, SO AS TO PROVIDE AN EXCEPTION THAT ALLOWS PARTICIPATION IN LOTTERIES CONDUCTED BY THE STATE OF SOUTH CAROLINA BY PUBLIC OFFICERS OTHER THAN CERTAIN NAMED OFFICEHOLDERS.</w:t>
      </w:r>
    </w:p>
    <w:p w:rsidR="0033196F" w:rsidRDefault="00331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196F" w:rsidRDefault="00331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196F" w:rsidRDefault="00331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96F" w:rsidRDefault="00331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Section </w:t>
      </w:r>
      <w:r w:rsidR="00CB6294">
        <w:t>8</w:t>
      </w:r>
      <w:r>
        <w:t>, Article</w:t>
      </w:r>
      <w:r w:rsidR="00CB6294">
        <w:t xml:space="preserve"> XVII</w:t>
      </w:r>
      <w:r>
        <w:t xml:space="preserve"> of the Constitution of this State be amended to read:</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t xml:space="preserve">It </w:t>
      </w:r>
      <w:r w:rsidRPr="00CB6294">
        <w:rPr>
          <w:strike/>
        </w:rPr>
        <w:t>shall be</w:t>
      </w:r>
      <w:r>
        <w:t xml:space="preserve"> </w:t>
      </w:r>
      <w:r>
        <w:rPr>
          <w:u w:val="single"/>
        </w:rPr>
        <w:t>is</w:t>
      </w:r>
      <w:r>
        <w:t xml:space="preserve"> unlawful for </w:t>
      </w:r>
      <w:r w:rsidRPr="00CB6294">
        <w:rPr>
          <w:strike/>
        </w:rPr>
        <w:t>any</w:t>
      </w:r>
      <w:r>
        <w:t xml:space="preserve"> </w:t>
      </w:r>
      <w:r>
        <w:rPr>
          <w:u w:val="single"/>
        </w:rPr>
        <w:t>a</w:t>
      </w:r>
      <w:r>
        <w:t xml:space="preserve"> person holding an office of honor, trust</w:t>
      </w:r>
      <w:r>
        <w:rPr>
          <w:u w:val="single"/>
        </w:rPr>
        <w:t>,</w:t>
      </w:r>
      <w:r>
        <w:t xml:space="preserve"> or profit to engage in gambling or betting on games of chance; and </w:t>
      </w:r>
      <w:r w:rsidRPr="00CB6294">
        <w:rPr>
          <w:strike/>
        </w:rPr>
        <w:t>any</w:t>
      </w:r>
      <w:r>
        <w:t xml:space="preserve"> such </w:t>
      </w:r>
      <w:r>
        <w:rPr>
          <w:u w:val="single"/>
        </w:rPr>
        <w:t>an</w:t>
      </w:r>
      <w:r>
        <w:t xml:space="preserve"> officer, upon conviction thereof, </w:t>
      </w:r>
      <w:r w:rsidRPr="00CB6294">
        <w:rPr>
          <w:strike/>
        </w:rPr>
        <w:t>shall become</w:t>
      </w:r>
      <w:r>
        <w:t xml:space="preserve"> </w:t>
      </w:r>
      <w:r>
        <w:rPr>
          <w:u w:val="single"/>
        </w:rPr>
        <w:t>is</w:t>
      </w:r>
      <w:r>
        <w:t xml:space="preserve"> thereby disqualified from the further exercise of the functions of his office, and the office of </w:t>
      </w:r>
      <w:r w:rsidRPr="00CB6294">
        <w:rPr>
          <w:strike/>
        </w:rPr>
        <w:t>said</w:t>
      </w:r>
      <w:r>
        <w:t xml:space="preserve"> </w:t>
      </w:r>
      <w:r>
        <w:rPr>
          <w:u w:val="single"/>
        </w:rPr>
        <w:t>the convicted</w:t>
      </w:r>
      <w:r>
        <w:t xml:space="preserve"> person </w:t>
      </w:r>
      <w:r w:rsidRPr="00CB6294">
        <w:rPr>
          <w:strike/>
        </w:rPr>
        <w:t>shall become</w:t>
      </w:r>
      <w:r>
        <w:t xml:space="preserve"> </w:t>
      </w:r>
      <w:r>
        <w:rPr>
          <w:u w:val="single"/>
        </w:rPr>
        <w:t>becomes</w:t>
      </w:r>
      <w:r>
        <w:t xml:space="preserve"> vacant, as in the case of resignation or death.  </w:t>
      </w:r>
      <w:r>
        <w:rPr>
          <w:u w:val="single"/>
        </w:rPr>
        <w:t>This prohibition does not apply to participation in lotteries conducted by the State of South Carolina; except that the following officeholders may not participate in lotteries conducted by this State:  Governor, Lieutenant Governor, other constitutional officers, members of the General Assembly, justices of the State Supreme Court, or judges of the South Carolina Court of Appeals.</w:t>
      </w:r>
      <w:r>
        <w:t>”</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8, Article XVII of the Constitution of this State, relating to the prohibition on public officers gambling or betting on games of chance, be amended so as to provide an exception that allows participation in lotteries conducted by the State of South Carolina by officeholders other than the Governor, Lieutenant Governor, other constitutional officers, members of the General Assembly, State Supreme Court justices, or Court of Appeals judges?</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B6294" w:rsidRDefault="00CB6294" w:rsidP="00CB6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33196F" w:rsidRDefault="00CB6294" w:rsidP="0033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D65C2" w:rsidRPr="000D65C2">
        <w:t>‘</w:t>
      </w:r>
      <w:r>
        <w:t>Yes</w:t>
      </w:r>
      <w:r w:rsidR="000D65C2" w:rsidRPr="000D65C2">
        <w:t>’</w:t>
      </w:r>
      <w:r>
        <w:t xml:space="preserve">, and those voting against the question shall deposit a ballot with a check or cross mark in the square after the word </w:t>
      </w:r>
      <w:r w:rsidR="000D65C2" w:rsidRPr="000D65C2">
        <w:t>‘</w:t>
      </w:r>
      <w:r>
        <w:t>No</w:t>
      </w:r>
      <w:r w:rsidR="000D65C2" w:rsidRPr="000D65C2">
        <w:t>’</w:t>
      </w:r>
      <w:r>
        <w:t>.”</w:t>
      </w:r>
    </w:p>
    <w:p w:rsidR="00432FF3" w:rsidRDefault="000D65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FF3" w:rsidRDefault="00432FF3" w:rsidP="00432FF3">
      <w:pPr>
        <w:suppressAutoHyphens/>
      </w:pPr>
    </w:p>
    <w:sectPr w:rsidR="00432FF3" w:rsidSect="00432F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294" w:rsidRDefault="00CB6294" w:rsidP="009F0C77">
      <w:r>
        <w:separator/>
      </w:r>
    </w:p>
  </w:endnote>
  <w:endnote w:type="continuationSeparator" w:id="0">
    <w:p w:rsidR="00CB6294" w:rsidRDefault="00CB62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03A7CF-A5BE-49E1-9BCC-85F0A96A859C}"/>
    <w:embedBold r:id="rId2" w:fontKey="{E4187064-0742-4276-AEC0-1E1C1544C41A}"/>
  </w:font>
  <w:font w:name="Calibri">
    <w:panose1 w:val="020F0502020204030204"/>
    <w:charset w:val="00"/>
    <w:family w:val="swiss"/>
    <w:pitch w:val="variable"/>
    <w:sig w:usb0="E10002FF" w:usb1="4000ACFF" w:usb2="00000009" w:usb3="00000000" w:csb0="0000019F" w:csb1="00000000"/>
    <w:embedRegular r:id="rId3" w:fontKey="{D67843AA-D44F-47AE-9E07-94A832E40890}"/>
  </w:font>
  <w:font w:name="Wingdings">
    <w:panose1 w:val="05000000000000000000"/>
    <w:charset w:val="02"/>
    <w:family w:val="auto"/>
    <w:pitch w:val="variable"/>
    <w:sig w:usb0="00000000" w:usb1="10000000" w:usb2="00000000" w:usb3="00000000" w:csb0="80000000" w:csb1="00000000"/>
    <w:embedRegular r:id="rId4" w:fontKey="{364D68CE-68DC-454F-8B78-31409589FF96}"/>
  </w:font>
  <w:font w:name="Cambria">
    <w:panose1 w:val="02040503050406030204"/>
    <w:charset w:val="00"/>
    <w:family w:val="roman"/>
    <w:pitch w:val="variable"/>
    <w:sig w:usb0="E00002FF" w:usb1="400004FF" w:usb2="00000000" w:usb3="00000000" w:csb0="0000019F" w:csb1="00000000"/>
    <w:embedRegular r:id="rId5" w:fontKey="{B8AF5174-E122-488E-A328-425FDC1E73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5E5" w:rsidRPr="00432FF3" w:rsidRDefault="00432FF3" w:rsidP="00432FF3">
    <w:pPr>
      <w:pStyle w:val="Footer"/>
      <w:tabs>
        <w:tab w:val="clear" w:pos="4680"/>
        <w:tab w:val="clear" w:pos="9360"/>
        <w:tab w:val="center" w:pos="2995"/>
      </w:tabs>
      <w:spacing w:before="120"/>
    </w:pPr>
    <w:r>
      <w:t>[3516]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294" w:rsidRDefault="00CB6294" w:rsidP="009F0C77">
      <w:r>
        <w:separator/>
      </w:r>
    </w:p>
  </w:footnote>
  <w:footnote w:type="continuationSeparator" w:id="0">
    <w:p w:rsidR="00CB6294" w:rsidRDefault="00CB62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21HTC13"/>
    <w:docVar w:name="CoverBillType" w:val="h"/>
    <w:docVar w:name="docpath" w:val="L:\Council\bills\BBM\10821HTC13.DOCX"/>
    <w:docVar w:name="dvBillNumber" w:val="3516"/>
    <w:docVar w:name="dvBillNumberPrefix" w:val="H. "/>
    <w:docVar w:name="dvOriginalBody" w:val="House"/>
    <w:docVar w:name="dvSteno" w:val="BBM"/>
    <w:docVar w:name="NameofBody" w:val="h"/>
    <w:docVar w:name="vgroup2" w:val="Council"/>
  </w:docVars>
  <w:rsids>
    <w:rsidRoot w:val="00EA33EB"/>
    <w:rsid w:val="00011869"/>
    <w:rsid w:val="000316B0"/>
    <w:rsid w:val="000D65C2"/>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196F"/>
    <w:rsid w:val="00336AD0"/>
    <w:rsid w:val="0037079A"/>
    <w:rsid w:val="003D01E8"/>
    <w:rsid w:val="003E5288"/>
    <w:rsid w:val="003F6D79"/>
    <w:rsid w:val="0041760A"/>
    <w:rsid w:val="00417C01"/>
    <w:rsid w:val="00432FF3"/>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0337"/>
    <w:rsid w:val="008065E5"/>
    <w:rsid w:val="0082377F"/>
    <w:rsid w:val="008362E8"/>
    <w:rsid w:val="008A1768"/>
    <w:rsid w:val="008D03B7"/>
    <w:rsid w:val="008F0F33"/>
    <w:rsid w:val="008F4429"/>
    <w:rsid w:val="0094021A"/>
    <w:rsid w:val="009B44AF"/>
    <w:rsid w:val="009C6A0B"/>
    <w:rsid w:val="009F0C77"/>
    <w:rsid w:val="009F4DD1"/>
    <w:rsid w:val="00A01DA6"/>
    <w:rsid w:val="00A41659"/>
    <w:rsid w:val="00A41684"/>
    <w:rsid w:val="00A64E80"/>
    <w:rsid w:val="00A72BCD"/>
    <w:rsid w:val="00A741D9"/>
    <w:rsid w:val="00A833AB"/>
    <w:rsid w:val="00A9741D"/>
    <w:rsid w:val="00AD4B17"/>
    <w:rsid w:val="00B351C7"/>
    <w:rsid w:val="00B412D4"/>
    <w:rsid w:val="00BE3C22"/>
    <w:rsid w:val="00C0345E"/>
    <w:rsid w:val="00C3483A"/>
    <w:rsid w:val="00C74E9D"/>
    <w:rsid w:val="00C82FD3"/>
    <w:rsid w:val="00C92819"/>
    <w:rsid w:val="00CB6294"/>
    <w:rsid w:val="00CC6B7B"/>
    <w:rsid w:val="00CD2089"/>
    <w:rsid w:val="00D73A67"/>
    <w:rsid w:val="00D970A9"/>
    <w:rsid w:val="00DF3845"/>
    <w:rsid w:val="00E41911"/>
    <w:rsid w:val="00E92EEF"/>
    <w:rsid w:val="00EA33E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D1893-8781-4773-B6C3-786570FC3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2013-02-07T15:35:00Z</dcterms:created>
  <dcterms:modified xsi:type="dcterms:W3CDTF">2013-02-07T15:35:00Z</dcterms:modified>
</cp:coreProperties>
</file>