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593" w:rsidRDefault="00BF3593" w:rsidP="001D7F4F">
      <w:pPr>
        <w:pStyle w:val="BillDots"/>
      </w:pPr>
      <w:r>
        <w:rPr>
          <w:strike/>
        </w:rPr>
        <w:t>Indicates Matter Stricken</w:t>
      </w:r>
    </w:p>
    <w:p w:rsidR="00BF3593" w:rsidRPr="00BF3593" w:rsidRDefault="00BF3593" w:rsidP="001D7F4F">
      <w:pPr>
        <w:pStyle w:val="BillDots"/>
      </w:pPr>
      <w:r>
        <w:rPr>
          <w:u w:val="single"/>
        </w:rPr>
        <w:t>Indicates New Matter</w:t>
      </w:r>
    </w:p>
    <w:p w:rsidR="00BF3593" w:rsidRDefault="00BF3593" w:rsidP="001D7F4F">
      <w:pPr>
        <w:pStyle w:val="BillDots"/>
      </w:pPr>
    </w:p>
    <w:p w:rsidR="00BF3593" w:rsidRDefault="00BF3593" w:rsidP="001D7F4F">
      <w:pPr>
        <w:pStyle w:val="BillDots"/>
      </w:pPr>
      <w:r>
        <w:t>COMMITTEE REPORT</w:t>
      </w:r>
    </w:p>
    <w:p w:rsidR="00BF3593" w:rsidRDefault="00BF3593" w:rsidP="001D7F4F">
      <w:pPr>
        <w:pStyle w:val="BillDots"/>
      </w:pPr>
      <w:r>
        <w:t>April 10, 2013</w:t>
      </w:r>
    </w:p>
    <w:p w:rsidR="00BF3593" w:rsidRDefault="00BF3593" w:rsidP="001D7F4F">
      <w:pPr>
        <w:pStyle w:val="BillDots"/>
      </w:pPr>
    </w:p>
    <w:p w:rsidR="00BF3593" w:rsidRPr="00BF3593" w:rsidRDefault="00BF3593" w:rsidP="00BF3593">
      <w:pPr>
        <w:pStyle w:val="BillDots"/>
        <w:tabs>
          <w:tab w:val="clear" w:pos="216"/>
          <w:tab w:val="clear" w:pos="432"/>
          <w:tab w:val="clear" w:pos="648"/>
          <w:tab w:val="clear" w:pos="864"/>
          <w:tab w:val="clear" w:pos="1080"/>
          <w:tab w:val="clear" w:pos="1296"/>
          <w:tab w:val="clear" w:pos="5904"/>
          <w:tab w:val="right" w:pos="5933"/>
        </w:tabs>
      </w:pPr>
      <w:r>
        <w:tab/>
      </w:r>
      <w:r>
        <w:rPr>
          <w:b/>
          <w:sz w:val="36"/>
        </w:rPr>
        <w:t>H. 3540</w:t>
      </w:r>
    </w:p>
    <w:p w:rsidR="00BF3593" w:rsidRDefault="00BF3593" w:rsidP="001D7F4F">
      <w:pPr>
        <w:pStyle w:val="BillDots"/>
      </w:pPr>
    </w:p>
    <w:p w:rsidR="00BF3593" w:rsidRDefault="00BF3593" w:rsidP="001D7F4F">
      <w:pPr>
        <w:pStyle w:val="BillDots"/>
      </w:pPr>
      <w:r>
        <w:t>Introduced by Reps. Harrell, J.E. Smith, Bales, Hosey, Cobb</w:t>
      </w:r>
      <w:r>
        <w:noBreakHyphen/>
        <w:t>Hunter, Bannister, J.R. Smith, Patrick, Brannon, Erickson, Taylor, Huggins, Kennedy, Ballentine, Bernstein, Sellers, Williams, Jefferson, M.S. McLeod, Atwater, Bowers, R.L. Brown, Cole, Douglas, George, Hixon, Long, McCoy, Mitchell, Pitts, Pope, G.R. Smith, Tallon, Wood, Weeks, Knight and Hart</w:t>
      </w:r>
    </w:p>
    <w:p w:rsidR="00BF3593" w:rsidRDefault="00BF3593" w:rsidP="001D7F4F">
      <w:pPr>
        <w:pStyle w:val="BillDots"/>
      </w:pPr>
    </w:p>
    <w:p w:rsidR="00BF3593" w:rsidRDefault="00BF3593" w:rsidP="001D7F4F">
      <w:pPr>
        <w:pStyle w:val="BillDots"/>
      </w:pPr>
      <w:r>
        <w:t>S. Printed 4/10/13--S.</w:t>
      </w:r>
    </w:p>
    <w:p w:rsidR="00BF3593" w:rsidRDefault="00BF3593" w:rsidP="001D7F4F">
      <w:pPr>
        <w:pStyle w:val="BillDots"/>
      </w:pPr>
      <w:r>
        <w:t>Read the first time March 21, 2013.</w:t>
      </w:r>
    </w:p>
    <w:p w:rsidR="00BF3593" w:rsidRPr="00BF3593" w:rsidRDefault="00BF3593" w:rsidP="00BF3593">
      <w:pPr>
        <w:pStyle w:val="BillDots"/>
        <w:jc w:val="center"/>
      </w:pPr>
      <w:r>
        <w:rPr>
          <w:u w:val="single"/>
        </w:rPr>
        <w:t>            </w:t>
      </w:r>
    </w:p>
    <w:p w:rsidR="00BF3593" w:rsidRDefault="00BF3593" w:rsidP="001D7F4F">
      <w:pPr>
        <w:pStyle w:val="BillDots"/>
      </w:pPr>
    </w:p>
    <w:p w:rsidR="00BF3593" w:rsidRPr="00BF3593" w:rsidRDefault="00BF3593" w:rsidP="00BF3593">
      <w:pPr>
        <w:pStyle w:val="BillDots"/>
        <w:jc w:val="center"/>
      </w:pPr>
      <w:r>
        <w:rPr>
          <w:b/>
        </w:rPr>
        <w:t>THE COMMITTEE ON JUDICIARY</w:t>
      </w:r>
    </w:p>
    <w:p w:rsidR="00BF3593" w:rsidRDefault="00BF3593" w:rsidP="001D7F4F">
      <w:pPr>
        <w:pStyle w:val="BillDots"/>
      </w:pPr>
      <w:r>
        <w:tab/>
        <w:t xml:space="preserve">To whom was referred a Bill (H. 3540) </w:t>
      </w:r>
      <w:r w:rsidRPr="00BF3593">
        <w:rPr>
          <w:snapToGrid w:val="0"/>
          <w:color w:val="000000"/>
          <w:szCs w:val="22"/>
          <w:u w:color="000000"/>
        </w:rPr>
        <w:t>to amend Section 1</w:t>
      </w:r>
      <w:r w:rsidRPr="00BF3593">
        <w:rPr>
          <w:snapToGrid w:val="0"/>
          <w:color w:val="000000"/>
          <w:szCs w:val="22"/>
          <w:u w:color="000000"/>
        </w:rPr>
        <w:noBreakHyphen/>
        <w:t>3</w:t>
      </w:r>
      <w:r w:rsidRPr="00BF3593">
        <w:rPr>
          <w:snapToGrid w:val="0"/>
          <w:color w:val="000000"/>
          <w:szCs w:val="22"/>
          <w:u w:color="000000"/>
        </w:rPr>
        <w:noBreakHyphen/>
        <w:t xml:space="preserve">240, as amended, </w:t>
      </w:r>
      <w:r w:rsidRPr="00BF3593">
        <w:rPr>
          <w:color w:val="000000"/>
          <w:szCs w:val="22"/>
          <w:u w:color="000000"/>
        </w:rPr>
        <w:t>Code of Laws of South Carolina, 1976,</w:t>
      </w:r>
      <w:r w:rsidRPr="00BF3593">
        <w:rPr>
          <w:snapToGrid w:val="0"/>
          <w:color w:val="000000"/>
          <w:szCs w:val="22"/>
          <w:u w:color="000000"/>
        </w:rPr>
        <w:t xml:space="preserve"> relating to the removal of officers by the Governor, so as</w:t>
      </w:r>
      <w:r>
        <w:t xml:space="preserve"> to add, etc., respectfully</w:t>
      </w:r>
    </w:p>
    <w:p w:rsidR="00BF3593" w:rsidRPr="00BF3593" w:rsidRDefault="00BF3593" w:rsidP="00BF3593">
      <w:pPr>
        <w:pStyle w:val="BillDots"/>
        <w:jc w:val="center"/>
      </w:pPr>
      <w:r>
        <w:rPr>
          <w:b/>
        </w:rPr>
        <w:t>REPORT:</w:t>
      </w:r>
    </w:p>
    <w:p w:rsidR="00BF3593" w:rsidRDefault="00BF3593" w:rsidP="001D7F4F">
      <w:pPr>
        <w:pStyle w:val="BillDots"/>
      </w:pPr>
      <w:r>
        <w:tab/>
        <w:t>That they have duly and carefully considered the same and recommend that the same do pass with amendment:</w:t>
      </w:r>
    </w:p>
    <w:p w:rsidR="00BF3593" w:rsidRDefault="00BF3593" w:rsidP="001D7F4F">
      <w:pPr>
        <w:pStyle w:val="BillDots"/>
      </w:pPr>
    </w:p>
    <w:p w:rsidR="00BF3593" w:rsidRPr="00E341E6"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41E6">
        <w:rPr>
          <w:snapToGrid w:val="0"/>
        </w:rPr>
        <w:tab/>
        <w:t xml:space="preserve">Amend the bill, as and if amended, page 2, by striking lines 25 through 27, in </w:t>
      </w:r>
      <w:r w:rsidRPr="00E341E6">
        <w:rPr>
          <w:u w:color="000000"/>
        </w:rPr>
        <w:t>Section 25</w:t>
      </w:r>
      <w:r w:rsidRPr="00E341E6">
        <w:rPr>
          <w:u w:color="000000"/>
        </w:rPr>
        <w:noBreakHyphen/>
        <w:t>1</w:t>
      </w:r>
      <w:r w:rsidRPr="00E341E6">
        <w:rPr>
          <w:u w:color="000000"/>
        </w:rPr>
        <w:noBreakHyphen/>
        <w:t xml:space="preserve">320 </w:t>
      </w:r>
      <w:r w:rsidRPr="00E341E6">
        <w:rPr>
          <w:u w:val="single" w:color="000000"/>
        </w:rPr>
        <w:t>(A)</w:t>
      </w:r>
      <w:r w:rsidRPr="00E341E6">
        <w:t>, as contained in SECTION 2, and inserting therein the following:</w:t>
      </w:r>
    </w:p>
    <w:p w:rsidR="00BF3593" w:rsidRPr="00E341E6"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341E6">
        <w:t>/</w:t>
      </w:r>
      <w:r w:rsidRPr="00E341E6">
        <w:tab/>
      </w:r>
      <w:r w:rsidRPr="00E341E6">
        <w:rPr>
          <w:iCs/>
          <w:strike/>
          <w:u w:color="000000"/>
        </w:rPr>
        <w:t>other State officials</w:t>
      </w:r>
      <w:r w:rsidRPr="00E341E6">
        <w:rPr>
          <w:u w:color="000000"/>
        </w:rPr>
        <w:t xml:space="preserve"> </w:t>
      </w:r>
      <w:r w:rsidRPr="00E341E6">
        <w:rPr>
          <w:bCs/>
          <w:u w:val="single" w:color="000000"/>
        </w:rPr>
        <w:t xml:space="preserve">appointed by the Governor </w:t>
      </w:r>
      <w:r w:rsidRPr="00E341E6">
        <w:rPr>
          <w:u w:val="single" w:color="000000"/>
        </w:rPr>
        <w:t>upon the advice and consent of the Senate.  The initial term of the first appointed Adjutant General must be for two years so as to allow subsequent terms to be staggered with that of the Governor’s term.  After the initial appointment, the Adjutant General must be appointed for a four</w:t>
      </w:r>
      <w:r w:rsidRPr="00E341E6">
        <w:rPr>
          <w:u w:val="single" w:color="000000"/>
        </w:rPr>
        <w:noBreakHyphen/>
        <w:t>year term commencing on the first Wednesday following the second Tuesday in January that follows the general election that marks the Governor’s midterm</w:t>
      </w:r>
      <w:r w:rsidRPr="00E341E6">
        <w:rPr>
          <w:u w:color="000000"/>
        </w:rPr>
        <w:t xml:space="preserve">.  </w:t>
      </w:r>
      <w:r w:rsidRPr="00E341E6">
        <w:rPr>
          <w:strike/>
          <w:u w:color="000000"/>
        </w:rPr>
        <w:t>His rank shall be that of major-general</w:t>
      </w:r>
      <w:r w:rsidRPr="00E341E6">
        <w:rPr>
          <w:u w:color="000000"/>
        </w:rPr>
        <w:t xml:space="preserve"> </w:t>
      </w:r>
      <w:r w:rsidRPr="00E341E6">
        <w:rPr>
          <w:u w:val="single"/>
        </w:rPr>
        <w:t>The position of Adjutant General is recognized as holding</w:t>
      </w:r>
      <w:r w:rsidRPr="00E341E6">
        <w:rPr>
          <w:u w:val="single" w:color="000000"/>
        </w:rPr>
        <w:t xml:space="preserve"> the </w:t>
      </w:r>
      <w:r w:rsidRPr="00E341E6">
        <w:rPr>
          <w:u w:val="single"/>
        </w:rPr>
        <w:t>rank of Major General</w:t>
      </w:r>
      <w:r w:rsidRPr="00E341E6">
        <w:rPr>
          <w:u w:color="000000"/>
        </w:rPr>
        <w:t>.  He shall hold office</w:t>
      </w:r>
      <w:r w:rsidRPr="00E341E6">
        <w:rPr>
          <w:u w:color="000000"/>
        </w:rPr>
        <w:tab/>
      </w:r>
      <w:r w:rsidRPr="00E341E6">
        <w:rPr>
          <w:u w:color="000000"/>
        </w:rPr>
        <w:tab/>
        <w:t>/</w:t>
      </w:r>
    </w:p>
    <w:p w:rsidR="00BF3593" w:rsidRPr="00E341E6"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341E6">
        <w:rPr>
          <w:u w:color="000000"/>
        </w:rPr>
        <w:lastRenderedPageBreak/>
        <w:tab/>
        <w:t>Amend the bill further, as and if amended, page 3, by striking lines 36 through 41, in Section 25-1-340, as contained in SECTION 3, and inserting therein the following:</w:t>
      </w:r>
    </w:p>
    <w:p w:rsidR="00BF3593" w:rsidRPr="00E341E6"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tab/>
      </w:r>
      <w:r w:rsidRPr="00E341E6">
        <w:rPr>
          <w:u w:color="000000"/>
        </w:rPr>
        <w:t>/</w:t>
      </w:r>
      <w:r w:rsidRPr="00E341E6">
        <w:rPr>
          <w:u w:color="000000"/>
        </w:rPr>
        <w:tab/>
      </w:r>
      <w:r w:rsidRPr="00E341E6">
        <w:t xml:space="preserve">office, the Governor shall appoint </w:t>
      </w:r>
      <w:r w:rsidRPr="00E341E6">
        <w:rPr>
          <w:u w:val="single"/>
        </w:rPr>
        <w:t>with the advice and consent of the Senate</w:t>
      </w:r>
      <w:r w:rsidRPr="00E341E6">
        <w:t xml:space="preserve"> an officer of the active South Carolina National Guard, who </w:t>
      </w:r>
      <w:r w:rsidRPr="00E341E6">
        <w:rPr>
          <w:strike/>
        </w:rPr>
        <w:t>is at least the rank of colonel,</w:t>
      </w:r>
      <w:r w:rsidRPr="00E341E6">
        <w:t xml:space="preserve"> meets the eligibility requirements </w:t>
      </w:r>
      <w:r w:rsidRPr="00E341E6">
        <w:rPr>
          <w:strike/>
        </w:rPr>
        <w:t>for a constitutional officer, and who has a minimum of fifteen years’ active commissioned service in the South Carolina National Guard,</w:t>
      </w:r>
      <w:r w:rsidRPr="00E341E6">
        <w:t xml:space="preserve"> </w:t>
      </w:r>
      <w:r w:rsidRPr="00E341E6">
        <w:rPr>
          <w:u w:val="single"/>
        </w:rPr>
        <w:t>provided in Section 25</w:t>
      </w:r>
      <w:r w:rsidRPr="00E341E6">
        <w:rPr>
          <w:u w:val="single"/>
        </w:rPr>
        <w:noBreakHyphen/>
        <w:t>1</w:t>
      </w:r>
      <w:r w:rsidRPr="00E341E6">
        <w:rPr>
          <w:u w:val="single"/>
        </w:rPr>
        <w:noBreakHyphen/>
        <w:t>320</w:t>
      </w:r>
      <w:r w:rsidRPr="00E341E6">
        <w:t xml:space="preserve"> to fill out the unexpired term of the former incumbent.  </w:t>
      </w:r>
      <w:r w:rsidRPr="00E341E6">
        <w:rPr>
          <w:u w:val="single"/>
        </w:rPr>
        <w:t>In the event a vacancy should occur in the office of Adjutant General at a time when the Senate is not in session, the Governor may temporarily fill the vacancy pursuant to Section 1</w:t>
      </w:r>
      <w:r w:rsidRPr="00E341E6">
        <w:rPr>
          <w:u w:val="single"/>
        </w:rPr>
        <w:noBreakHyphen/>
        <w:t>3</w:t>
      </w:r>
      <w:r w:rsidRPr="00E341E6">
        <w:rPr>
          <w:u w:val="single"/>
        </w:rPr>
        <w:noBreakHyphen/>
        <w:t>210.</w:t>
      </w:r>
      <w:r w:rsidRPr="00E341E6">
        <w:t xml:space="preserve">  The</w:t>
      </w:r>
      <w:r w:rsidRPr="00E341E6">
        <w:tab/>
      </w:r>
      <w:r w:rsidRPr="00E341E6">
        <w:tab/>
        <w:t>/</w:t>
      </w:r>
    </w:p>
    <w:p w:rsidR="00BF3593" w:rsidRPr="00E341E6"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1E6">
        <w:rPr>
          <w:snapToGrid w:val="0"/>
        </w:rPr>
        <w:tab/>
        <w:t>Renumber sections to conform.</w:t>
      </w:r>
    </w:p>
    <w:p w:rsidR="00BF3593"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1E6">
        <w:rPr>
          <w:snapToGrid w:val="0"/>
        </w:rPr>
        <w:tab/>
        <w:t>Amend title to conform.</w:t>
      </w:r>
    </w:p>
    <w:p w:rsidR="00BF3593" w:rsidRPr="00E341E6"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F3593" w:rsidRDefault="00BF3593" w:rsidP="001D7F4F">
      <w:pPr>
        <w:pStyle w:val="BillDots"/>
      </w:pPr>
      <w:r>
        <w:t>GEORGE E. CAMPSEN III for Committee.</w:t>
      </w:r>
    </w:p>
    <w:p w:rsidR="00BF3593" w:rsidRPr="00BF3593" w:rsidRDefault="00BF3593" w:rsidP="00BF3593">
      <w:pPr>
        <w:pStyle w:val="BillDots"/>
        <w:jc w:val="center"/>
      </w:pPr>
      <w:r>
        <w:rPr>
          <w:u w:val="single"/>
        </w:rPr>
        <w:t>            </w:t>
      </w:r>
    </w:p>
    <w:p w:rsidR="009E08FA" w:rsidRDefault="009E08FA" w:rsidP="001D7F4F">
      <w:pPr>
        <w:pStyle w:val="BillDots"/>
      </w:pPr>
    </w:p>
    <w:p w:rsidR="00BF3593" w:rsidRPr="00BF3593" w:rsidRDefault="00BF3593" w:rsidP="00BF3593">
      <w:pPr>
        <w:pStyle w:val="BillDots"/>
        <w:jc w:val="center"/>
      </w:pPr>
      <w:r>
        <w:rPr>
          <w:b/>
          <w:u w:val="single"/>
        </w:rPr>
        <w:t>STATEMENT OF ESTIMATED FISCAL IMPACT</w:t>
      </w:r>
    </w:p>
    <w:p w:rsidR="00BF3593" w:rsidRPr="00081CB0"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81CB0">
        <w:rPr>
          <w:szCs w:val="22"/>
        </w:rPr>
        <w:t>ESTIMATED FISCAL IMPACT ON GENERAL FUND EXPENDITURES:</w:t>
      </w:r>
    </w:p>
    <w:p w:rsidR="00BF3593" w:rsidRPr="00081CB0"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81CB0">
        <w:rPr>
          <w:szCs w:val="22"/>
        </w:rPr>
        <w:t>$0 (No additional expenditures or savings are expected)</w:t>
      </w:r>
    </w:p>
    <w:p w:rsidR="00BF3593" w:rsidRPr="00081CB0"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81CB0">
        <w:rPr>
          <w:szCs w:val="22"/>
        </w:rPr>
        <w:t>ESTIMATED FISCAL IMPACT ON FEDERAL &amp; OTHER FUND EXPENDITURES:</w:t>
      </w:r>
    </w:p>
    <w:p w:rsidR="00BF3593" w:rsidRPr="00081CB0" w:rsidRDefault="00BF3593" w:rsidP="00BF359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81CB0">
        <w:rPr>
          <w:szCs w:val="22"/>
        </w:rPr>
        <w:t>$0 (No additional expenditures or savings are expected)</w:t>
      </w:r>
      <w:bookmarkStart w:id="2" w:name="c"/>
      <w:bookmarkEnd w:id="2"/>
    </w:p>
    <w:p w:rsidR="00BF3593" w:rsidRPr="00081CB0"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81CB0">
        <w:rPr>
          <w:b/>
          <w:szCs w:val="22"/>
        </w:rPr>
        <w:t>EXPLANATION OF IMPACT:</w:t>
      </w:r>
    </w:p>
    <w:p w:rsidR="00BF3593" w:rsidRPr="00081CB0"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81CB0">
        <w:rPr>
          <w:szCs w:val="22"/>
          <w:u w:val="single"/>
        </w:rPr>
        <w:t>The Governor’s Office and the Office of the Adjutant General</w:t>
      </w:r>
    </w:p>
    <w:p w:rsidR="00BF3593" w:rsidRPr="00081CB0" w:rsidRDefault="00BF3593" w:rsidP="00BF3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1CB0">
        <w:rPr>
          <w:szCs w:val="22"/>
        </w:rPr>
        <w:t xml:space="preserve">The Governor’s Office and the Adjutant General’s Office report enactment of this </w:t>
      </w:r>
      <w:r>
        <w:rPr>
          <w:szCs w:val="22"/>
        </w:rPr>
        <w:t>b</w:t>
      </w:r>
      <w:r w:rsidRPr="00081CB0">
        <w:rPr>
          <w:szCs w:val="22"/>
        </w:rPr>
        <w:t xml:space="preserve">ill would have no impact on the General Fund of the State or </w:t>
      </w:r>
      <w:r>
        <w:rPr>
          <w:szCs w:val="22"/>
        </w:rPr>
        <w:t>f</w:t>
      </w:r>
      <w:r w:rsidRPr="00081CB0">
        <w:rPr>
          <w:szCs w:val="22"/>
        </w:rPr>
        <w:t xml:space="preserve">ederal and/or </w:t>
      </w:r>
      <w:r>
        <w:rPr>
          <w:szCs w:val="22"/>
        </w:rPr>
        <w:t>o</w:t>
      </w:r>
      <w:r w:rsidRPr="00081CB0">
        <w:rPr>
          <w:szCs w:val="22"/>
        </w:rPr>
        <w:t xml:space="preserve">ther </w:t>
      </w:r>
      <w:r>
        <w:rPr>
          <w:szCs w:val="22"/>
        </w:rPr>
        <w:t>f</w:t>
      </w:r>
      <w:r w:rsidRPr="00081CB0">
        <w:rPr>
          <w:szCs w:val="22"/>
        </w:rPr>
        <w:t>unds.</w:t>
      </w:r>
    </w:p>
    <w:p w:rsidR="00BF3593" w:rsidRDefault="00BF3593" w:rsidP="001D7F4F">
      <w:pPr>
        <w:pStyle w:val="BillDots"/>
      </w:pPr>
    </w:p>
    <w:p w:rsidR="00BF3593" w:rsidRDefault="00BF3593" w:rsidP="00BF359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F3593" w:rsidRDefault="00BF3593" w:rsidP="00BF3593">
      <w:pPr>
        <w:pStyle w:val="BillDots"/>
        <w:tabs>
          <w:tab w:val="clear" w:pos="216"/>
          <w:tab w:val="clear" w:pos="432"/>
          <w:tab w:val="clear" w:pos="648"/>
          <w:tab w:val="clear" w:pos="864"/>
          <w:tab w:val="clear" w:pos="1080"/>
          <w:tab w:val="clear" w:pos="1296"/>
          <w:tab w:val="clear" w:pos="5904"/>
          <w:tab w:val="left" w:pos="3024"/>
        </w:tabs>
      </w:pPr>
      <w:r>
        <w:tab/>
        <w:t>Brenda Hart</w:t>
      </w:r>
    </w:p>
    <w:p w:rsidR="00BF3593" w:rsidRPr="00BF3593" w:rsidRDefault="00BF3593" w:rsidP="00BF359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F3593" w:rsidRDefault="00BF3593" w:rsidP="001D7F4F">
      <w:pPr>
        <w:pStyle w:val="BillDots"/>
      </w:pPr>
    </w:p>
    <w:p w:rsidR="00BF3593" w:rsidRDefault="00BF3593" w:rsidP="001D7F4F">
      <w:pPr>
        <w:pStyle w:val="BillDots"/>
        <w:sectPr w:rsidR="00BF3593" w:rsidSect="009E0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40B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8F31F6"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6" w:name="titletop"/>
      <w:bookmarkEnd w:id="6"/>
      <w:r w:rsidRPr="008F31F6">
        <w:rPr>
          <w:snapToGrid w:val="0"/>
          <w:color w:val="000000"/>
          <w:sz w:val="22"/>
          <w:szCs w:val="22"/>
          <w:u w:color="000000"/>
        </w:rPr>
        <w:t>TO AMEND SECTION 1</w:t>
      </w:r>
      <w:r w:rsidR="00D46EF3" w:rsidRPr="008F31F6">
        <w:rPr>
          <w:snapToGrid w:val="0"/>
          <w:color w:val="000000"/>
          <w:sz w:val="22"/>
          <w:szCs w:val="22"/>
          <w:u w:color="000000"/>
        </w:rPr>
        <w:noBreakHyphen/>
      </w:r>
      <w:r w:rsidRPr="008F31F6">
        <w:rPr>
          <w:snapToGrid w:val="0"/>
          <w:color w:val="000000"/>
          <w:sz w:val="22"/>
          <w:szCs w:val="22"/>
          <w:u w:color="000000"/>
        </w:rPr>
        <w:t>3</w:t>
      </w:r>
      <w:r w:rsidR="00D46EF3" w:rsidRPr="008F31F6">
        <w:rPr>
          <w:snapToGrid w:val="0"/>
          <w:color w:val="000000"/>
          <w:sz w:val="22"/>
          <w:szCs w:val="22"/>
          <w:u w:color="000000"/>
        </w:rPr>
        <w:noBreakHyphen/>
      </w:r>
      <w:r w:rsidRPr="008F31F6">
        <w:rPr>
          <w:snapToGrid w:val="0"/>
          <w:color w:val="000000"/>
          <w:sz w:val="22"/>
          <w:szCs w:val="22"/>
          <w:u w:color="000000"/>
        </w:rPr>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00D46EF3" w:rsidRPr="008F31F6">
        <w:rPr>
          <w:color w:val="000000"/>
          <w:sz w:val="22"/>
          <w:szCs w:val="22"/>
          <w:u w:color="000000"/>
        </w:rPr>
        <w:noBreakHyphen/>
      </w:r>
      <w:r w:rsidRPr="008F31F6">
        <w:rPr>
          <w:color w:val="000000"/>
          <w:sz w:val="22"/>
          <w:szCs w:val="22"/>
          <w:u w:color="000000"/>
        </w:rPr>
        <w:t xml:space="preserve">YEAR TERM COMMENCING ON THE FIRST WEDNESDAY FOLLOWING THE SECOND TUESDAY IN JANUARY THAT FOLLOWS THE GENERAL ELECTION </w:t>
      </w:r>
      <w:r w:rsidR="006B340A" w:rsidRPr="008F31F6">
        <w:rPr>
          <w:color w:val="000000"/>
          <w:sz w:val="22"/>
          <w:szCs w:val="22"/>
          <w:u w:color="000000"/>
        </w:rPr>
        <w:t>THAT</w:t>
      </w:r>
      <w:r w:rsidRPr="008F31F6">
        <w:rPr>
          <w:color w:val="000000"/>
          <w:sz w:val="22"/>
          <w:szCs w:val="22"/>
          <w:u w:color="000000"/>
        </w:rPr>
        <w:t xml:space="preserve"> MARKS THE MIDTERM OF THE GOVERNOR, EXCEPT THAT THE INITIAL TERM OF THE FIRST ADJUTANT GENERAL APPOINTED PURSUANT TO THIS ACT MUST BE FOR TWO YEARS SO AS TO ALLOW SUBSEQUENT TERMS TO BE STAGGERED WITH THAT OF THE GOVERNOR, </w:t>
      </w:r>
      <w:r w:rsidR="006B340A" w:rsidRPr="008F31F6">
        <w:rPr>
          <w:color w:val="000000"/>
          <w:sz w:val="22"/>
          <w:szCs w:val="22"/>
          <w:u w:color="000000"/>
        </w:rPr>
        <w:t xml:space="preserve">AND </w:t>
      </w:r>
      <w:r w:rsidRPr="008F31F6">
        <w:rPr>
          <w:color w:val="000000"/>
          <w:sz w:val="22"/>
          <w:szCs w:val="22"/>
          <w:u w:color="000000"/>
        </w:rPr>
        <w:t>TO ESTABLISH CERTAIN QUALIFICATIONS FOR THE OFFICE OF ADJUTANT GENERAL;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340, AS AMENDED, RELATING TO VACANCIES IN THE OFFICE OF ADJUTANT GENERAL, SO AS TO DELETE A REFERENCE TO THE ELIGIBILITY REQUIREMENTS OF CONSTITUTIONAL OFFICERS; AND TO PROVIDE THAT THE ABOVE PROVISIONS ARE EFFECTIVE UPON THE RATIFICATION OF AMENDMENTS TO SECTION 7, ARTICLE VI</w:t>
      </w:r>
      <w:r w:rsidR="006B340A" w:rsidRPr="008F31F6">
        <w:rPr>
          <w:color w:val="000000"/>
          <w:sz w:val="22"/>
          <w:szCs w:val="22"/>
          <w:u w:color="000000"/>
        </w:rPr>
        <w:t>,</w:t>
      </w:r>
      <w:r w:rsidRPr="008F31F6">
        <w:rPr>
          <w:color w:val="000000"/>
          <w:sz w:val="22"/>
          <w:szCs w:val="22"/>
          <w:u w:color="000000"/>
        </w:rPr>
        <w:t xml:space="preserve">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r>
      <w:r w:rsidRPr="00F6607C">
        <w:rPr>
          <w:color w:val="000000"/>
          <w:u w:color="000000"/>
        </w:rPr>
        <w:t>1.</w:t>
      </w:r>
      <w:r>
        <w:rPr>
          <w:color w:val="000000"/>
          <w:u w:color="000000"/>
        </w:rPr>
        <w:tab/>
      </w:r>
      <w:r w:rsidRPr="00F6607C">
        <w:rPr>
          <w:color w:val="000000"/>
          <w:u w:color="000000"/>
        </w:rPr>
        <w:t>Section 1</w:t>
      </w:r>
      <w:r w:rsidR="00D46EF3">
        <w:rPr>
          <w:color w:val="000000"/>
          <w:u w:color="000000"/>
        </w:rPr>
        <w:noBreakHyphen/>
      </w:r>
      <w:r w:rsidRPr="00F6607C">
        <w:rPr>
          <w:color w:val="000000"/>
          <w:u w:color="000000"/>
        </w:rPr>
        <w:t>3</w:t>
      </w:r>
      <w:r w:rsidR="00D46EF3">
        <w:rPr>
          <w:color w:val="000000"/>
          <w:u w:color="000000"/>
        </w:rPr>
        <w:noBreakHyphen/>
      </w:r>
      <w:r w:rsidRPr="00F6607C">
        <w:rPr>
          <w:color w:val="000000"/>
          <w:u w:color="000000"/>
        </w:rPr>
        <w:t>240(C)(1) of the 1976 Code, as last amended by Act 105 of 2012, is further amended by adding</w:t>
      </w:r>
      <w:r>
        <w:rPr>
          <w:color w:val="000000"/>
          <w:u w:color="000000"/>
        </w:rPr>
        <w:t xml:space="preserve"> at the end</w:t>
      </w:r>
      <w:r w:rsidRPr="00F6607C">
        <w:rPr>
          <w:color w:val="000000"/>
          <w:u w:color="000000"/>
        </w:rPr>
        <w:t>:</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ab/>
        <w:t>“(p)</w:t>
      </w:r>
      <w:r w:rsidRPr="00F6607C">
        <w:rPr>
          <w:color w:val="000000"/>
          <w:u w:color="000000"/>
        </w:rPr>
        <w:tab/>
        <w:t>State Adjutant General.”</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2.</w:t>
      </w: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 xml:space="preserve">320 of the 1976 Code is amended to read: </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320.</w:t>
      </w:r>
      <w:r>
        <w:rPr>
          <w:color w:val="000000"/>
          <w:sz w:val="22"/>
          <w:u w:color="000000"/>
        </w:rPr>
        <w:tab/>
      </w:r>
      <w:r w:rsidRPr="00F6607C">
        <w:rPr>
          <w:color w:val="000000"/>
          <w:sz w:val="22"/>
          <w:u w:val="single" w:color="000000"/>
        </w:rPr>
        <w:t>(A)</w:t>
      </w:r>
      <w:r w:rsidRPr="00DE2D8C">
        <w:rPr>
          <w:color w:val="000000"/>
          <w:sz w:val="22"/>
          <w:u w:color="000000"/>
        </w:rPr>
        <w:tab/>
      </w:r>
      <w:r w:rsidRPr="00F6607C">
        <w:rPr>
          <w:color w:val="000000"/>
          <w:sz w:val="22"/>
          <w:u w:color="000000"/>
        </w:rPr>
        <w:t xml:space="preserve">There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an Adjutant General </w:t>
      </w:r>
      <w:r w:rsidRPr="00F6607C">
        <w:rPr>
          <w:iCs/>
          <w:strike/>
          <w:color w:val="000000"/>
          <w:sz w:val="22"/>
          <w:u w:color="000000"/>
        </w:rPr>
        <w:t>elected by the qualified electors of this State at the same time and in the same manner and for the same term of office as other State officials</w:t>
      </w:r>
      <w:r w:rsidRPr="00F6607C">
        <w:rPr>
          <w:color w:val="000000"/>
          <w:sz w:val="22"/>
          <w:u w:color="000000"/>
        </w:rPr>
        <w:t xml:space="preserve"> </w:t>
      </w:r>
      <w:r w:rsidRPr="00F6607C">
        <w:rPr>
          <w:bCs/>
          <w:color w:val="000000"/>
          <w:sz w:val="22"/>
          <w:u w:val="single" w:color="000000"/>
        </w:rPr>
        <w:t xml:space="preserve">appointed by the Governor </w:t>
      </w:r>
      <w:r w:rsidRPr="00F6607C">
        <w:rPr>
          <w:color w:val="000000"/>
          <w:sz w:val="22"/>
          <w:u w:val="single" w:color="000000"/>
        </w:rPr>
        <w:t>upon the advice and consent of the Senate for a four</w:t>
      </w:r>
      <w:r w:rsidR="00D46EF3">
        <w:rPr>
          <w:color w:val="000000"/>
          <w:sz w:val="22"/>
          <w:u w:val="single" w:color="000000"/>
        </w:rPr>
        <w:noBreakHyphen/>
      </w:r>
      <w:r w:rsidRPr="00F6607C">
        <w:rPr>
          <w:color w:val="000000"/>
          <w:sz w:val="22"/>
          <w:u w:val="single" w:color="000000"/>
        </w:rPr>
        <w:t xml:space="preserve">year term commencing on the first Wednesday following the second Tuesday in January that follows the general election </w:t>
      </w:r>
      <w:r w:rsidR="006B340A">
        <w:rPr>
          <w:color w:val="000000"/>
          <w:sz w:val="22"/>
          <w:u w:val="single" w:color="000000"/>
        </w:rPr>
        <w:t>that</w:t>
      </w:r>
      <w:r w:rsidRPr="00F6607C">
        <w:rPr>
          <w:color w:val="000000"/>
          <w:sz w:val="22"/>
          <w:u w:val="single" w:color="000000"/>
        </w:rPr>
        <w:t xml:space="preserve"> marks the midterm of the Governor, except that the initial term of the first Adjutant General appointed pursuant to this section must be for two years so as to allow subsequent terms to be staggered with that of the Governor</w:t>
      </w:r>
      <w:r w:rsidRPr="00F6607C">
        <w:rPr>
          <w:color w:val="000000"/>
          <w:sz w:val="22"/>
          <w:u w:color="000000"/>
        </w:rPr>
        <w:t xml:space="preserve">. His rank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that of major</w:t>
      </w:r>
      <w:r w:rsidR="00D46EF3">
        <w:rPr>
          <w:color w:val="000000"/>
          <w:sz w:val="22"/>
          <w:u w:color="000000"/>
        </w:rPr>
        <w:noBreakHyphen/>
      </w:r>
      <w:r w:rsidRPr="00F6607C">
        <w:rPr>
          <w:color w:val="000000"/>
          <w:sz w:val="22"/>
          <w:u w:color="000000"/>
        </w:rPr>
        <w:t xml:space="preserve">general. </w:t>
      </w:r>
      <w:r>
        <w:rPr>
          <w:color w:val="000000"/>
          <w:sz w:val="22"/>
          <w:u w:color="000000"/>
        </w:rPr>
        <w:t xml:space="preserve"> </w:t>
      </w:r>
      <w:r w:rsidRPr="00F6607C">
        <w:rPr>
          <w:color w:val="000000"/>
          <w:sz w:val="22"/>
          <w:u w:color="000000"/>
        </w:rPr>
        <w:t xml:space="preserve">He shall hold office until his successor is </w:t>
      </w:r>
      <w:r w:rsidRPr="00F6607C">
        <w:rPr>
          <w:iCs/>
          <w:strike/>
          <w:color w:val="000000"/>
          <w:sz w:val="22"/>
          <w:u w:color="000000"/>
        </w:rPr>
        <w:t>elected</w:t>
      </w:r>
      <w:r w:rsidRPr="00F6607C">
        <w:rPr>
          <w:color w:val="000000"/>
          <w:sz w:val="22"/>
          <w:u w:color="000000"/>
        </w:rPr>
        <w:t xml:space="preserve"> </w:t>
      </w:r>
      <w:r w:rsidRPr="00F6607C">
        <w:rPr>
          <w:bCs/>
          <w:color w:val="000000"/>
          <w:sz w:val="22"/>
          <w:u w:val="single" w:color="000000"/>
        </w:rPr>
        <w:t>appointed</w:t>
      </w:r>
      <w:r w:rsidRPr="00F6607C">
        <w:rPr>
          <w:color w:val="000000"/>
          <w:sz w:val="22"/>
          <w:u w:color="000000"/>
        </w:rPr>
        <w:t xml:space="preserve"> and </w:t>
      </w:r>
      <w:r w:rsidRPr="00BA7AFB">
        <w:rPr>
          <w:strike/>
          <w:color w:val="000000"/>
          <w:sz w:val="22"/>
          <w:u w:color="000000"/>
        </w:rPr>
        <w:t>qualifies</w:t>
      </w:r>
      <w:r>
        <w:rPr>
          <w:color w:val="000000"/>
          <w:sz w:val="22"/>
          <w:u w:color="000000"/>
        </w:rPr>
        <w:t xml:space="preserve"> </w:t>
      </w:r>
      <w:r w:rsidRPr="00BA7AFB">
        <w:rPr>
          <w:color w:val="000000"/>
          <w:sz w:val="22"/>
          <w:u w:val="single"/>
        </w:rPr>
        <w:t>confirmed</w:t>
      </w:r>
      <w:r w:rsidRPr="00F6607C">
        <w:rPr>
          <w:color w:val="000000"/>
          <w:sz w:val="22"/>
          <w:u w:color="000000"/>
        </w:rPr>
        <w:t>.</w:t>
      </w:r>
      <w:r>
        <w:rPr>
          <w:color w:val="000000"/>
          <w:sz w:val="22"/>
          <w:u w:color="000000"/>
        </w:rPr>
        <w:t xml:space="preserve"> </w:t>
      </w:r>
      <w:r w:rsidRPr="00F6607C">
        <w:rPr>
          <w:color w:val="000000"/>
          <w:sz w:val="22"/>
          <w:u w:color="000000"/>
        </w:rPr>
        <w:t xml:space="preserve"> </w:t>
      </w:r>
      <w:r w:rsidRPr="00F6607C">
        <w:rPr>
          <w:strike/>
          <w:color w:val="000000"/>
          <w:sz w:val="22"/>
          <w:u w:color="000000"/>
        </w:rPr>
        <w:t>He shall be ex officio chief of staff.</w:t>
      </w:r>
      <w:r w:rsidRPr="00F6607C">
        <w:rPr>
          <w:color w:val="000000"/>
          <w:sz w:val="22"/>
          <w:u w:color="000000"/>
        </w:rPr>
        <w:t xml:space="preserve"> </w:t>
      </w:r>
      <w:r>
        <w:rPr>
          <w:color w:val="000000"/>
          <w:sz w:val="22"/>
          <w:u w:color="000000"/>
        </w:rPr>
        <w:t xml:space="preserve"> </w:t>
      </w:r>
      <w:r w:rsidRPr="00A8691F">
        <w:rPr>
          <w:color w:val="000000"/>
          <w:sz w:val="22"/>
          <w:u w:val="single"/>
        </w:rPr>
        <w:t>The Adjutant General is the commander of all military forces within the South Carolina Military Department, and he is responsible to the Governor in his role as and Commander in Chief for the proper performance of his duties.</w:t>
      </w:r>
      <w:r w:rsidRPr="00CD07D5">
        <w:rPr>
          <w:color w:val="000000"/>
          <w:sz w:val="22"/>
        </w:rPr>
        <w:t xml:space="preserve"> </w:t>
      </w:r>
      <w:r w:rsidRPr="00F6607C">
        <w:rPr>
          <w:color w:val="000000"/>
          <w:sz w:val="22"/>
          <w:u w:color="000000"/>
        </w:rPr>
        <w:t xml:space="preserve"> He shall receive </w:t>
      </w:r>
      <w:r w:rsidRPr="00DE2D8C">
        <w:rPr>
          <w:strike/>
          <w:color w:val="000000"/>
          <w:sz w:val="22"/>
          <w:u w:color="000000"/>
        </w:rPr>
        <w:t>such</w:t>
      </w:r>
      <w:r>
        <w:rPr>
          <w:color w:val="000000"/>
          <w:sz w:val="22"/>
          <w:u w:color="000000"/>
        </w:rPr>
        <w:t xml:space="preserve"> </w:t>
      </w:r>
      <w:r>
        <w:rPr>
          <w:color w:val="000000"/>
          <w:sz w:val="22"/>
          <w:u w:val="single" w:color="000000"/>
        </w:rPr>
        <w:t>an</w:t>
      </w:r>
      <w:r w:rsidRPr="00F6607C">
        <w:rPr>
          <w:color w:val="000000"/>
          <w:sz w:val="22"/>
          <w:u w:color="000000"/>
        </w:rPr>
        <w:t xml:space="preserve"> annual salary as </w:t>
      </w:r>
      <w:r w:rsidRPr="00DE2D8C">
        <w:rPr>
          <w:strike/>
          <w:color w:val="000000"/>
          <w:sz w:val="22"/>
          <w:u w:color="000000"/>
        </w:rPr>
        <w:t>may be</w:t>
      </w:r>
      <w:r w:rsidRPr="00F6607C">
        <w:rPr>
          <w:color w:val="000000"/>
          <w:sz w:val="22"/>
          <w:u w:color="000000"/>
        </w:rPr>
        <w:t xml:space="preserve"> provided by the General Assembly </w:t>
      </w:r>
      <w:r w:rsidRPr="00F6607C">
        <w:rPr>
          <w:color w:val="000000"/>
          <w:sz w:val="22"/>
          <w:u w:val="single" w:color="000000"/>
        </w:rPr>
        <w:t>and only may be removed for cause prior to the expiration of his term pursuant to the provisions of Section 1</w:t>
      </w:r>
      <w:r w:rsidR="00D46EF3">
        <w:rPr>
          <w:color w:val="000000"/>
          <w:sz w:val="22"/>
          <w:u w:val="single" w:color="000000"/>
        </w:rPr>
        <w:noBreakHyphen/>
      </w:r>
      <w:r w:rsidRPr="00F6607C">
        <w:rPr>
          <w:color w:val="000000"/>
          <w:sz w:val="22"/>
          <w:u w:val="single" w:color="000000"/>
        </w:rPr>
        <w:t>3</w:t>
      </w:r>
      <w:r w:rsidR="00D46EF3">
        <w:rPr>
          <w:color w:val="000000"/>
          <w:sz w:val="22"/>
          <w:u w:val="single" w:color="000000"/>
        </w:rPr>
        <w:noBreakHyphen/>
      </w:r>
      <w:r w:rsidRPr="00F6607C">
        <w:rPr>
          <w:color w:val="000000"/>
          <w:sz w:val="22"/>
          <w:u w:val="single" w:color="000000"/>
        </w:rPr>
        <w:t>240(C)</w:t>
      </w:r>
      <w:r w:rsidRPr="00F6607C">
        <w:rPr>
          <w:color w:val="000000"/>
          <w:sz w:val="22"/>
          <w:u w:color="000000"/>
        </w:rPr>
        <w:t>.</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DE2D8C">
        <w:rPr>
          <w:color w:val="000000"/>
          <w:sz w:val="22"/>
          <w:u w:color="000000"/>
        </w:rPr>
        <w:tab/>
      </w:r>
      <w:r w:rsidRPr="00F6607C">
        <w:rPr>
          <w:color w:val="000000"/>
          <w:sz w:val="22"/>
          <w:u w:val="single" w:color="000000"/>
        </w:rPr>
        <w:t>(B)</w:t>
      </w:r>
      <w:r>
        <w:rPr>
          <w:color w:val="000000"/>
          <w:sz w:val="22"/>
          <w:u w:color="000000"/>
        </w:rPr>
        <w:tab/>
      </w:r>
      <w:r w:rsidRPr="00F6607C">
        <w:rPr>
          <w:bCs/>
          <w:color w:val="000000"/>
          <w:sz w:val="22"/>
          <w:u w:val="single" w:color="000000"/>
        </w:rPr>
        <w:t xml:space="preserve">The person appointed Adjutant General by the Governor must possess, at a minimum, the following qualifications: </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(1)</w:t>
      </w:r>
      <w:r w:rsidRPr="00257F10">
        <w:rPr>
          <w:bCs/>
          <w:color w:val="000000"/>
          <w:sz w:val="22"/>
          <w:u w:color="000000"/>
        </w:rPr>
        <w:tab/>
      </w:r>
      <w:r w:rsidRPr="00F6607C">
        <w:rPr>
          <w:bCs/>
          <w:color w:val="000000"/>
          <w:sz w:val="22"/>
          <w:u w:val="single" w:color="000000"/>
        </w:rPr>
        <w:t>be a qualified elector of this State;</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(2)</w:t>
      </w:r>
      <w:r w:rsidRPr="00257F10">
        <w:rPr>
          <w:bCs/>
          <w:color w:val="000000"/>
          <w:sz w:val="22"/>
          <w:u w:color="000000"/>
        </w:rPr>
        <w:tab/>
      </w:r>
      <w:r w:rsidRPr="00F6607C">
        <w:rPr>
          <w:bCs/>
          <w:color w:val="000000"/>
          <w:sz w:val="22"/>
          <w:u w:val="single" w:color="000000"/>
        </w:rPr>
        <w:t xml:space="preserve">be in an active </w:t>
      </w:r>
      <w:r>
        <w:rPr>
          <w:bCs/>
          <w:color w:val="000000"/>
          <w:sz w:val="22"/>
          <w:u w:val="single" w:color="000000"/>
        </w:rPr>
        <w:t xml:space="preserve">National Guard </w:t>
      </w:r>
      <w:r w:rsidRPr="00F6607C">
        <w:rPr>
          <w:bCs/>
          <w:color w:val="000000"/>
          <w:sz w:val="22"/>
          <w:u w:val="single" w:color="000000"/>
        </w:rPr>
        <w:t>status at the time of the appointment</w:t>
      </w:r>
      <w:r>
        <w:rPr>
          <w:bCs/>
          <w:color w:val="000000"/>
          <w:sz w:val="22"/>
          <w:u w:val="single" w:color="000000"/>
        </w:rPr>
        <w:t>, except as provided in subsection (E)</w:t>
      </w:r>
      <w:r w:rsidRPr="00F6607C">
        <w:rPr>
          <w:bCs/>
          <w:color w:val="000000"/>
          <w:sz w:val="22"/>
          <w:u w:val="single" w:color="000000"/>
        </w:rPr>
        <w:t>;</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(3)</w:t>
      </w:r>
      <w:r w:rsidRPr="00257F10">
        <w:rPr>
          <w:bCs/>
          <w:color w:val="000000"/>
          <w:sz w:val="22"/>
          <w:u w:color="000000"/>
        </w:rPr>
        <w:tab/>
      </w:r>
      <w:r w:rsidRPr="00F6607C">
        <w:rPr>
          <w:bCs/>
          <w:color w:val="000000"/>
          <w:sz w:val="22"/>
          <w:u w:val="single" w:color="000000"/>
        </w:rPr>
        <w:t>be a graduate of the Army War College</w:t>
      </w:r>
      <w:r>
        <w:rPr>
          <w:bCs/>
          <w:color w:val="000000"/>
          <w:sz w:val="22"/>
          <w:u w:val="single" w:color="000000"/>
        </w:rPr>
        <w:t>, the Air War College,</w:t>
      </w:r>
      <w:r w:rsidRPr="00F6607C">
        <w:rPr>
          <w:bCs/>
          <w:color w:val="000000"/>
          <w:sz w:val="22"/>
          <w:u w:val="single" w:color="000000"/>
        </w:rPr>
        <w:t xml:space="preserve"> or </w:t>
      </w:r>
      <w:r>
        <w:rPr>
          <w:bCs/>
          <w:color w:val="000000"/>
          <w:sz w:val="22"/>
          <w:u w:val="single" w:color="000000"/>
        </w:rPr>
        <w:t>the</w:t>
      </w:r>
      <w:r w:rsidRPr="00F6607C">
        <w:rPr>
          <w:bCs/>
          <w:color w:val="000000"/>
          <w:sz w:val="22"/>
          <w:u w:val="single" w:color="000000"/>
        </w:rPr>
        <w:t xml:space="preserve"> military education level equivalent;</w:t>
      </w:r>
    </w:p>
    <w:p w:rsidR="00E32ED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lastRenderedPageBreak/>
        <w:tab/>
      </w:r>
      <w:r w:rsidRPr="00257F10">
        <w:rPr>
          <w:bCs/>
          <w:color w:val="000000"/>
          <w:sz w:val="22"/>
          <w:u w:color="000000"/>
        </w:rPr>
        <w:tab/>
      </w:r>
      <w:r w:rsidRPr="00F6607C">
        <w:rPr>
          <w:bCs/>
          <w:color w:val="000000"/>
          <w:sz w:val="22"/>
          <w:u w:val="single" w:color="000000"/>
        </w:rPr>
        <w:t>(4)</w:t>
      </w:r>
      <w:r w:rsidRPr="00257F10">
        <w:rPr>
          <w:bCs/>
          <w:color w:val="000000"/>
          <w:sz w:val="22"/>
          <w:u w:color="000000"/>
        </w:rPr>
        <w:tab/>
      </w:r>
      <w:r w:rsidRPr="00F6607C">
        <w:rPr>
          <w:bCs/>
          <w:color w:val="000000"/>
          <w:sz w:val="22"/>
          <w:u w:val="single" w:color="000000"/>
        </w:rPr>
        <w:t>have ten</w:t>
      </w:r>
      <w:r>
        <w:rPr>
          <w:bCs/>
          <w:color w:val="000000"/>
          <w:sz w:val="22"/>
          <w:u w:val="single" w:color="000000"/>
        </w:rPr>
        <w:t xml:space="preserve"> or more</w:t>
      </w:r>
      <w:r w:rsidRPr="00F6607C">
        <w:rPr>
          <w:bCs/>
          <w:color w:val="000000"/>
          <w:sz w:val="22"/>
          <w:u w:val="single" w:color="000000"/>
        </w:rPr>
        <w:t xml:space="preserve"> years of federally recognized commissioned service in the South Carolina National Guard</w:t>
      </w:r>
      <w:r>
        <w:rPr>
          <w:bCs/>
          <w:color w:val="000000"/>
          <w:sz w:val="22"/>
          <w:u w:val="single" w:color="000000"/>
        </w:rPr>
        <w:t>, at least five years of which must have been at the rank of Lieutenant Colonel (O</w:t>
      </w:r>
      <w:r w:rsidR="00D46EF3">
        <w:rPr>
          <w:bCs/>
          <w:color w:val="000000"/>
          <w:sz w:val="22"/>
          <w:u w:val="single" w:color="000000"/>
        </w:rPr>
        <w:noBreakHyphen/>
      </w:r>
      <w:r>
        <w:rPr>
          <w:bCs/>
          <w:color w:val="000000"/>
          <w:sz w:val="22"/>
          <w:u w:val="single" w:color="000000"/>
        </w:rPr>
        <w:t>5) or higher</w:t>
      </w:r>
      <w:r w:rsidRPr="00F6607C">
        <w:rPr>
          <w:bCs/>
          <w:color w:val="000000"/>
          <w:sz w:val="22"/>
          <w:u w:val="single" w:color="000000"/>
        </w:rPr>
        <w:t>;</w:t>
      </w:r>
    </w:p>
    <w:p w:rsidR="00E32EDC" w:rsidRPr="00893C5D"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893C5D">
        <w:rPr>
          <w:bCs/>
          <w:color w:val="000000"/>
          <w:sz w:val="22"/>
          <w:u w:color="000000"/>
        </w:rPr>
        <w:tab/>
      </w:r>
      <w:r w:rsidRPr="00893C5D">
        <w:rPr>
          <w:bCs/>
          <w:color w:val="000000"/>
          <w:sz w:val="22"/>
          <w:u w:color="000000"/>
        </w:rPr>
        <w:tab/>
      </w:r>
      <w:r>
        <w:rPr>
          <w:bCs/>
          <w:color w:val="000000"/>
          <w:sz w:val="22"/>
          <w:u w:val="single" w:color="000000"/>
        </w:rPr>
        <w:t>(5)</w:t>
      </w:r>
      <w:r>
        <w:rPr>
          <w:bCs/>
          <w:color w:val="000000"/>
          <w:sz w:val="22"/>
          <w:u w:color="000000"/>
        </w:rPr>
        <w:tab/>
      </w:r>
      <w:r>
        <w:rPr>
          <w:bCs/>
          <w:color w:val="000000"/>
          <w:sz w:val="22"/>
          <w:u w:val="single" w:color="000000"/>
        </w:rPr>
        <w:t>have command experience at the battalion or squadron level or higher; and</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w:t>
      </w:r>
      <w:r>
        <w:rPr>
          <w:bCs/>
          <w:color w:val="000000"/>
          <w:sz w:val="22"/>
          <w:u w:val="single" w:color="000000"/>
        </w:rPr>
        <w:t>6</w:t>
      </w:r>
      <w:r w:rsidRPr="00F6607C">
        <w:rPr>
          <w:bCs/>
          <w:color w:val="000000"/>
          <w:sz w:val="22"/>
          <w:u w:val="single" w:color="000000"/>
        </w:rPr>
        <w:t>)</w:t>
      </w:r>
      <w:r w:rsidRPr="00257F10">
        <w:rPr>
          <w:bCs/>
          <w:color w:val="000000"/>
          <w:sz w:val="22"/>
          <w:u w:color="000000"/>
        </w:rPr>
        <w:tab/>
      </w:r>
      <w:r w:rsidRPr="00F6607C">
        <w:rPr>
          <w:bCs/>
          <w:color w:val="000000"/>
          <w:sz w:val="22"/>
          <w:u w:val="single" w:color="000000"/>
        </w:rPr>
        <w:t>hold the rank of Colonel (O</w:t>
      </w:r>
      <w:r w:rsidR="00D46EF3">
        <w:rPr>
          <w:bCs/>
          <w:color w:val="000000"/>
          <w:sz w:val="22"/>
          <w:u w:val="single" w:color="000000"/>
        </w:rPr>
        <w:noBreakHyphen/>
      </w:r>
      <w:r w:rsidRPr="00F6607C">
        <w:rPr>
          <w:bCs/>
          <w:color w:val="000000"/>
          <w:sz w:val="22"/>
          <w:u w:val="single" w:color="000000"/>
        </w:rPr>
        <w:t>6) or higher and possess the necessary qualifications to serve as a federally recognized General Officer.</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bCs/>
          <w:color w:val="000000"/>
          <w:u w:color="000000"/>
        </w:rPr>
        <w:tab/>
      </w:r>
      <w:r w:rsidRPr="00F6607C">
        <w:rPr>
          <w:bCs/>
          <w:color w:val="000000"/>
          <w:u w:val="single" w:color="000000"/>
        </w:rPr>
        <w:t>(C)</w:t>
      </w:r>
      <w:r w:rsidRPr="00257F10">
        <w:rPr>
          <w:bCs/>
          <w:color w:val="000000"/>
          <w:u w:color="000000"/>
        </w:rPr>
        <w:tab/>
      </w:r>
      <w:r w:rsidRPr="00F6607C">
        <w:rPr>
          <w:bCs/>
          <w:color w:val="000000"/>
          <w:u w:val="single" w:color="000000"/>
        </w:rPr>
        <w:t xml:space="preserve">In addition to the minimum qualifications for the office of Adjutant General specified in subsection (B), the Governor also </w:t>
      </w:r>
      <w:r>
        <w:rPr>
          <w:bCs/>
          <w:color w:val="000000"/>
          <w:u w:val="single" w:color="000000"/>
        </w:rPr>
        <w:t>may</w:t>
      </w:r>
      <w:r w:rsidRPr="00F6607C">
        <w:rPr>
          <w:bCs/>
          <w:color w:val="000000"/>
          <w:u w:val="single" w:color="000000"/>
        </w:rPr>
        <w:t xml:space="preserve"> consider:</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57F10">
        <w:rPr>
          <w:bCs/>
          <w:color w:val="000000"/>
          <w:u w:color="000000"/>
        </w:rPr>
        <w:tab/>
      </w:r>
      <w:r w:rsidRPr="00257F10">
        <w:rPr>
          <w:bCs/>
          <w:color w:val="000000"/>
          <w:u w:color="000000"/>
        </w:rPr>
        <w:tab/>
      </w:r>
      <w:r w:rsidRPr="00F6607C">
        <w:rPr>
          <w:bCs/>
          <w:color w:val="000000"/>
          <w:u w:val="single" w:color="000000"/>
        </w:rPr>
        <w:t>(1)</w:t>
      </w:r>
      <w:r w:rsidRPr="00257F10">
        <w:rPr>
          <w:bCs/>
          <w:color w:val="000000"/>
          <w:u w:color="000000"/>
        </w:rPr>
        <w:tab/>
      </w:r>
      <w:r w:rsidRPr="00F6607C">
        <w:rPr>
          <w:bCs/>
          <w:color w:val="000000"/>
          <w:u w:val="single" w:color="000000"/>
        </w:rPr>
        <w:t>the candidates</w:t>
      </w:r>
      <w:r w:rsidR="00D46EF3" w:rsidRPr="00D46EF3">
        <w:rPr>
          <w:bCs/>
          <w:color w:val="000000"/>
          <w:u w:val="single" w:color="000000"/>
        </w:rPr>
        <w:t>’</w:t>
      </w:r>
      <w:r w:rsidRPr="00F6607C">
        <w:rPr>
          <w:bCs/>
          <w:color w:val="000000"/>
          <w:u w:val="single" w:color="000000"/>
        </w:rPr>
        <w:t xml:space="preserve"> military experience, including command experience or military service in </w:t>
      </w:r>
      <w:r w:rsidRPr="00F6607C">
        <w:rPr>
          <w:color w:val="000000"/>
          <w:u w:val="single" w:color="000000"/>
        </w:rPr>
        <w:t>an area where hostile</w:t>
      </w:r>
      <w:r w:rsidR="00D46EF3">
        <w:rPr>
          <w:color w:val="000000"/>
          <w:u w:val="single" w:color="000000"/>
        </w:rPr>
        <w:noBreakHyphen/>
      </w:r>
      <w:r w:rsidRPr="00F6607C">
        <w:rPr>
          <w:color w:val="000000"/>
          <w:u w:val="single" w:color="000000"/>
        </w:rPr>
        <w:t>fire pay or imminent</w:t>
      </w:r>
      <w:r w:rsidR="00D46EF3">
        <w:rPr>
          <w:color w:val="000000"/>
          <w:u w:val="single" w:color="000000"/>
        </w:rPr>
        <w:noBreakHyphen/>
      </w:r>
      <w:r w:rsidRPr="00F6607C">
        <w:rPr>
          <w:color w:val="000000"/>
          <w:u w:val="single" w:color="000000"/>
        </w:rPr>
        <w:t>danger pay was authorized pursuant to federal law or regulation; and</w:t>
      </w:r>
    </w:p>
    <w:p w:rsidR="00E32ED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color w:val="000000"/>
          <w:u w:color="000000"/>
        </w:rPr>
        <w:tab/>
      </w:r>
      <w:r w:rsidRPr="00257F10">
        <w:rPr>
          <w:color w:val="000000"/>
          <w:u w:color="000000"/>
        </w:rPr>
        <w:tab/>
      </w:r>
      <w:r w:rsidRPr="00F6607C">
        <w:rPr>
          <w:color w:val="000000"/>
          <w:u w:val="single" w:color="000000"/>
        </w:rPr>
        <w:t>(2)</w:t>
      </w:r>
      <w:r w:rsidRPr="00257F10">
        <w:rPr>
          <w:color w:val="000000"/>
          <w:u w:color="000000"/>
        </w:rPr>
        <w:tab/>
      </w:r>
      <w:r w:rsidRPr="00F6607C">
        <w:rPr>
          <w:color w:val="000000"/>
          <w:u w:val="single" w:color="000000"/>
        </w:rPr>
        <w:t xml:space="preserve">the </w:t>
      </w:r>
      <w:r w:rsidRPr="00F6607C">
        <w:rPr>
          <w:bCs/>
          <w:color w:val="000000"/>
          <w:u w:val="single" w:color="000000"/>
        </w:rPr>
        <w:t>promotion criteria for the rank of major</w:t>
      </w:r>
      <w:r w:rsidR="00D46EF3">
        <w:rPr>
          <w:bCs/>
          <w:color w:val="000000"/>
          <w:u w:val="single" w:color="000000"/>
        </w:rPr>
        <w:noBreakHyphen/>
      </w:r>
      <w:r w:rsidRPr="00F6607C">
        <w:rPr>
          <w:bCs/>
          <w:color w:val="000000"/>
          <w:u w:val="single" w:color="000000"/>
        </w:rPr>
        <w:t xml:space="preserve">general </w:t>
      </w:r>
      <w:r>
        <w:rPr>
          <w:bCs/>
          <w:color w:val="000000"/>
          <w:u w:val="single" w:color="000000"/>
        </w:rPr>
        <w:t>or higher</w:t>
      </w:r>
      <w:r w:rsidRPr="00F6607C">
        <w:rPr>
          <w:bCs/>
          <w:color w:val="000000"/>
          <w:u w:val="single" w:color="000000"/>
        </w:rPr>
        <w:t>.</w:t>
      </w:r>
    </w:p>
    <w:p w:rsidR="00E32EDC" w:rsidRPr="00905972"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905972">
        <w:rPr>
          <w:bCs/>
          <w:color w:val="000000"/>
          <w:u w:color="000000"/>
        </w:rPr>
        <w:tab/>
      </w:r>
      <w:r>
        <w:rPr>
          <w:bCs/>
          <w:color w:val="000000"/>
          <w:u w:val="single" w:color="000000"/>
        </w:rPr>
        <w:t>(D)</w:t>
      </w:r>
      <w:r w:rsidRPr="00905972">
        <w:rPr>
          <w:bCs/>
          <w:color w:val="000000"/>
          <w:u w:color="000000"/>
        </w:rPr>
        <w:tab/>
      </w:r>
      <w:r>
        <w:rPr>
          <w:bCs/>
          <w:color w:val="000000"/>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00D46EF3" w:rsidRPr="00D46EF3">
        <w:rPr>
          <w:bCs/>
          <w:color w:val="000000"/>
          <w:u w:val="single" w:color="000000"/>
        </w:rPr>
        <w:t>’</w:t>
      </w:r>
      <w:r>
        <w:rPr>
          <w:bCs/>
          <w:color w:val="000000"/>
          <w:u w:val="single" w:color="000000"/>
        </w:rPr>
        <w:t xml:space="preserve"> military personnel records.</w:t>
      </w:r>
    </w:p>
    <w:p w:rsidR="00E32EDC" w:rsidRPr="00E3121D"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Pr>
          <w:color w:val="000000"/>
          <w:u w:color="000000"/>
        </w:rPr>
        <w:tab/>
      </w:r>
      <w:r w:rsidRPr="00E3121D">
        <w:rPr>
          <w:color w:val="000000"/>
          <w:u w:val="single" w:color="000000"/>
        </w:rPr>
        <w:t>(</w:t>
      </w:r>
      <w:r>
        <w:rPr>
          <w:color w:val="000000"/>
          <w:u w:val="single" w:color="000000"/>
        </w:rPr>
        <w:t>E</w:t>
      </w:r>
      <w:r w:rsidRPr="00E3121D">
        <w:rPr>
          <w:color w:val="000000"/>
          <w:u w:val="single" w:color="000000"/>
        </w:rPr>
        <w:t>)</w:t>
      </w:r>
      <w:r w:rsidRPr="00E3121D">
        <w:rPr>
          <w:color w:val="000000"/>
          <w:u w:color="000000"/>
        </w:rPr>
        <w:tab/>
      </w:r>
      <w:r>
        <w:rPr>
          <w:color w:val="000000"/>
          <w:u w:val="single" w:color="000000"/>
        </w:rPr>
        <w:t>Nothing in this section may be construed to prohibit the Governor</w:t>
      </w:r>
      <w:r w:rsidR="00D46EF3" w:rsidRPr="00D46EF3">
        <w:rPr>
          <w:color w:val="000000"/>
          <w:u w:val="single" w:color="000000"/>
        </w:rPr>
        <w:t>’</w:t>
      </w:r>
      <w:r>
        <w:rPr>
          <w:color w:val="000000"/>
          <w:u w:val="single" w:color="000000"/>
        </w:rPr>
        <w:t>s ability to appoint a qualified retired officer who has not exceeded the maximum age to serve as a federally recognized general officer.</w:t>
      </w:r>
      <w:r w:rsidRPr="00EA39BD">
        <w:rPr>
          <w:color w:val="000000"/>
          <w:u w:color="000000"/>
        </w:rPr>
        <w:t>”</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3.</w:t>
      </w: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340 of the 1976 Code</w:t>
      </w:r>
      <w:r>
        <w:rPr>
          <w:color w:val="000000"/>
          <w:sz w:val="22"/>
          <w:u w:color="000000"/>
        </w:rPr>
        <w:t>, as last amended by Act 46 of 2011,</w:t>
      </w:r>
      <w:r w:rsidRPr="00F6607C">
        <w:rPr>
          <w:color w:val="000000"/>
          <w:sz w:val="22"/>
          <w:u w:color="000000"/>
        </w:rPr>
        <w:t xml:space="preserve"> is </w:t>
      </w:r>
      <w:r>
        <w:rPr>
          <w:color w:val="000000"/>
          <w:sz w:val="22"/>
          <w:u w:color="000000"/>
        </w:rPr>
        <w:t xml:space="preserve">further </w:t>
      </w:r>
      <w:r w:rsidRPr="00F6607C">
        <w:rPr>
          <w:color w:val="000000"/>
          <w:sz w:val="22"/>
          <w:u w:color="000000"/>
        </w:rPr>
        <w:t>amended to read:</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2EDC" w:rsidRPr="00356B6E"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tab/>
        <w:t>“Section 25</w:t>
      </w:r>
      <w:r w:rsidR="00D46EF3">
        <w:rPr>
          <w:color w:val="000000"/>
          <w:u w:color="000000"/>
        </w:rPr>
        <w:noBreakHyphen/>
      </w:r>
      <w:r>
        <w:rPr>
          <w:color w:val="000000"/>
          <w:u w:color="000000"/>
        </w:rPr>
        <w:t>1</w:t>
      </w:r>
      <w:r w:rsidR="00D46EF3">
        <w:rPr>
          <w:color w:val="000000"/>
          <w:u w:color="000000"/>
        </w:rPr>
        <w:noBreakHyphen/>
      </w:r>
      <w:r>
        <w:rPr>
          <w:color w:val="000000"/>
          <w:u w:color="000000"/>
        </w:rPr>
        <w:t>340.</w:t>
      </w:r>
      <w:r w:rsidRPr="00356B6E">
        <w:tab/>
        <w:t xml:space="preserve">If the Office of the Adjutant General is vacated because of the death, resignation, </w:t>
      </w:r>
      <w:r>
        <w:rPr>
          <w:u w:val="single"/>
        </w:rPr>
        <w:t>removal</w:t>
      </w:r>
      <w:r w:rsidRPr="00175F5D">
        <w:rPr>
          <w:u w:val="single"/>
        </w:rPr>
        <w:t>,</w:t>
      </w:r>
      <w:r w:rsidRPr="00257F10">
        <w:t xml:space="preserve"> </w:t>
      </w:r>
      <w:r w:rsidRPr="00356B6E">
        <w:t xml:space="preserve">or retirement of the Adjutant General prior to the normal expiration of his term of office, the Governor shall appoint an officer of the active South Carolina National Guard, who </w:t>
      </w:r>
      <w:r w:rsidRPr="00257F10">
        <w:rPr>
          <w:strike/>
        </w:rPr>
        <w:t>is at least the rank of colonel,</w:t>
      </w:r>
      <w:r w:rsidRPr="00356B6E">
        <w:t xml:space="preserve"> meets the eligibility requirements </w:t>
      </w:r>
      <w:r w:rsidRPr="00257F10">
        <w:rPr>
          <w:strike/>
        </w:rPr>
        <w:t>for a constitutional officer, and who has a minimum of fifteen years</w:t>
      </w:r>
      <w:r w:rsidR="00D46EF3" w:rsidRPr="00D46EF3">
        <w:rPr>
          <w:strike/>
        </w:rPr>
        <w:t>’</w:t>
      </w:r>
      <w:r w:rsidRPr="00257F10">
        <w:rPr>
          <w:strike/>
        </w:rPr>
        <w:t xml:space="preserve"> active commissioned service in the South Carolina National Guard,</w:t>
      </w:r>
      <w:r>
        <w:t xml:space="preserve"> </w:t>
      </w:r>
      <w:r>
        <w:rPr>
          <w:u w:val="single"/>
        </w:rPr>
        <w:t>provided in Section 25</w:t>
      </w:r>
      <w:r w:rsidR="00D46EF3">
        <w:rPr>
          <w:u w:val="single"/>
        </w:rPr>
        <w:noBreakHyphen/>
      </w:r>
      <w:r>
        <w:rPr>
          <w:u w:val="single"/>
        </w:rPr>
        <w:t>1</w:t>
      </w:r>
      <w:r w:rsidR="00D46EF3">
        <w:rPr>
          <w:u w:val="single"/>
        </w:rPr>
        <w:noBreakHyphen/>
      </w:r>
      <w:r>
        <w:rPr>
          <w:u w:val="single"/>
        </w:rPr>
        <w:t>320</w:t>
      </w:r>
      <w:r w:rsidRPr="00356B6E">
        <w:t xml:space="preserve"> to fill out the unexpired term of the former incumbent.  The appointee, upon being duly qualified, is subject to all the duties and liabili</w:t>
      </w:r>
      <w:r>
        <w:t xml:space="preserve">ties incident to the office and </w:t>
      </w:r>
      <w:r w:rsidRPr="00257F10">
        <w:t>receives</w:t>
      </w:r>
      <w:r w:rsidRPr="00356B6E">
        <w:t xml:space="preserve"> the compensation </w:t>
      </w:r>
      <w:r w:rsidRPr="00356B6E">
        <w:lastRenderedPageBreak/>
        <w:t xml:space="preserve">provided by law for the Adjutant General </w:t>
      </w:r>
      <w:r>
        <w:t>during his term of service.”</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SECTION</w:t>
      </w:r>
      <w:r>
        <w:rPr>
          <w:color w:val="000000"/>
          <w:u w:color="000000"/>
        </w:rPr>
        <w:tab/>
      </w:r>
      <w:r w:rsidRPr="00F6607C">
        <w:rPr>
          <w:color w:val="000000"/>
          <w:u w:color="000000"/>
        </w:rPr>
        <w:t>4.</w:t>
      </w:r>
      <w:r>
        <w:rPr>
          <w:color w:val="000000"/>
          <w:u w:color="000000"/>
        </w:rPr>
        <w:tab/>
      </w:r>
      <w:r w:rsidRPr="00F6607C">
        <w:rPr>
          <w:color w:val="000000"/>
          <w:u w:color="000000"/>
        </w:rPr>
        <w:t>This act takes effect upon the ratification of amendment</w:t>
      </w:r>
      <w:r>
        <w:rPr>
          <w:color w:val="000000"/>
          <w:u w:color="000000"/>
        </w:rPr>
        <w:t>s</w:t>
      </w:r>
      <w:r w:rsidRPr="00F6607C">
        <w:rPr>
          <w:color w:val="000000"/>
          <w:u w:color="000000"/>
        </w:rPr>
        <w:t xml:space="preserve"> to Section 7, Article VI</w:t>
      </w:r>
      <w:r>
        <w:rPr>
          <w:color w:val="000000"/>
          <w:u w:color="000000"/>
        </w:rPr>
        <w:t>, and Section 4, Article XIII</w:t>
      </w:r>
      <w:r w:rsidRPr="00F6607C">
        <w:rPr>
          <w:color w:val="000000"/>
          <w:u w:color="000000"/>
        </w:rPr>
        <w:t xml:space="preserve"> of the Constitution of this State deleting the requirement that the Adjutant General be elected by the qualified electors of this State and providing that he be appointed by the Governor.</w:t>
      </w:r>
    </w:p>
    <w:p w:rsidR="002020E5" w:rsidRDefault="00D46EF3" w:rsidP="0008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0E5" w:rsidRDefault="002020E5" w:rsidP="00536285">
      <w:pPr>
        <w:suppressAutoHyphens/>
      </w:pPr>
    </w:p>
    <w:sectPr w:rsidR="002020E5" w:rsidSect="009E0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EDC" w:rsidRDefault="00E32EDC" w:rsidP="009F0C77">
      <w:r>
        <w:separator/>
      </w:r>
    </w:p>
  </w:endnote>
  <w:endnote w:type="continuationSeparator" w:id="0">
    <w:p w:rsidR="00E32EDC" w:rsidRDefault="00E32E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0C8F78-459D-4CD2-8A95-4CA2A88E5307}"/>
    <w:embedBold r:id="rId2" w:fontKey="{6394BA0A-8087-4768-901D-A671E6FC7FAB}"/>
    <w:embedItalic r:id="rId3" w:fontKey="{0B071A05-4B70-4C1F-8BE2-C286341613A4}"/>
  </w:font>
  <w:font w:name="Calibri">
    <w:panose1 w:val="020F0502020204030204"/>
    <w:charset w:val="00"/>
    <w:family w:val="swiss"/>
    <w:pitch w:val="variable"/>
    <w:sig w:usb0="E10002FF" w:usb1="4000ACFF" w:usb2="00000009" w:usb3="00000000" w:csb0="0000019F" w:csb1="00000000"/>
    <w:embedRegular r:id="rId4" w:fontKey="{4D8A62B3-2BCF-4F29-BCFE-A52AF2EE4DA9}"/>
  </w:font>
  <w:font w:name="Tahoma">
    <w:panose1 w:val="020B0604030504040204"/>
    <w:charset w:val="00"/>
    <w:family w:val="swiss"/>
    <w:pitch w:val="variable"/>
    <w:sig w:usb0="21002A87" w:usb1="80000000" w:usb2="00000008" w:usb3="00000000" w:csb0="000101FF" w:csb1="00000000"/>
    <w:embedRegular r:id="rId5" w:fontKey="{61FE5F43-6C8A-4C79-BF3D-772CB7A320C6}"/>
  </w:font>
  <w:font w:name="Cambria">
    <w:panose1 w:val="02040503050406030204"/>
    <w:charset w:val="00"/>
    <w:family w:val="roman"/>
    <w:pitch w:val="variable"/>
    <w:sig w:usb0="E00002FF" w:usb1="400004FF" w:usb2="00000000" w:usb3="00000000" w:csb0="0000019F" w:csb1="00000000"/>
    <w:embedRegular r:id="rId6" w:fontKey="{039A8EE8-D094-4A0D-B466-077F553D9B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E3" w:rsidRPr="002020E5" w:rsidRDefault="002020E5" w:rsidP="002020E5">
    <w:pPr>
      <w:pStyle w:val="Footer"/>
      <w:tabs>
        <w:tab w:val="clear" w:pos="4680"/>
        <w:tab w:val="clear" w:pos="9360"/>
        <w:tab w:val="center" w:pos="2995"/>
      </w:tabs>
      <w:spacing w:before="120"/>
    </w:pPr>
    <w:r>
      <w:t>[3540</w:t>
    </w:r>
    <w:r w:rsidR="009E08FA">
      <w:t>-</w:t>
    </w:r>
    <w:fldSimple w:instr=" PAGE  \* MERGEFORMAT ">
      <w:r w:rsidR="00536285">
        <w:rPr>
          <w:noProof/>
        </w:rPr>
        <w:t>2</w:t>
      </w:r>
    </w:fldSimple>
    <w:r w:rsidR="009E08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8FA" w:rsidRPr="002020E5" w:rsidRDefault="009E08FA" w:rsidP="002020E5">
    <w:pPr>
      <w:pStyle w:val="Footer"/>
      <w:tabs>
        <w:tab w:val="clear" w:pos="4680"/>
        <w:tab w:val="clear" w:pos="9360"/>
        <w:tab w:val="center" w:pos="2995"/>
      </w:tabs>
      <w:spacing w:before="120"/>
    </w:pPr>
    <w:r>
      <w:t>[3540]</w:t>
    </w:r>
    <w:r>
      <w:tab/>
    </w:r>
    <w:fldSimple w:instr=" PAGE  \* MERGEFORMAT ">
      <w:r w:rsidR="00536285">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EDC" w:rsidRDefault="00E32EDC" w:rsidP="009F0C77">
      <w:r>
        <w:separator/>
      </w:r>
    </w:p>
  </w:footnote>
  <w:footnote w:type="continuationSeparator" w:id="0">
    <w:p w:rsidR="00E32EDC" w:rsidRDefault="00E32E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3ZW13"/>
    <w:docVar w:name="CoverBillType" w:val="b"/>
    <w:docVar w:name="docpath" w:val="L:\Council\bills\GGS\22523ZW13.DOCX"/>
    <w:docVar w:name="dvBillNumber" w:val="3540"/>
    <w:docVar w:name="dvBillNumberPrefix" w:val="H. "/>
    <w:docVar w:name="dvOriginalBody" w:val="House"/>
    <w:docVar w:name="dvSteno" w:val="GGS"/>
    <w:docVar w:name="NameofBody" w:val="h"/>
    <w:docVar w:name="vgroup2" w:val="Council"/>
  </w:docVars>
  <w:rsids>
    <w:rsidRoot w:val="00C93B34"/>
    <w:rsid w:val="00011869"/>
    <w:rsid w:val="00075C02"/>
    <w:rsid w:val="00086296"/>
    <w:rsid w:val="000E1785"/>
    <w:rsid w:val="000F40FA"/>
    <w:rsid w:val="0010776B"/>
    <w:rsid w:val="00126263"/>
    <w:rsid w:val="00133E66"/>
    <w:rsid w:val="001435A3"/>
    <w:rsid w:val="00160CE3"/>
    <w:rsid w:val="001C510F"/>
    <w:rsid w:val="001D08F2"/>
    <w:rsid w:val="001D525B"/>
    <w:rsid w:val="001D7F4F"/>
    <w:rsid w:val="002020E5"/>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6285"/>
    <w:rsid w:val="00545593"/>
    <w:rsid w:val="00577C6C"/>
    <w:rsid w:val="005C2FE2"/>
    <w:rsid w:val="005E2BC9"/>
    <w:rsid w:val="00605102"/>
    <w:rsid w:val="006215AA"/>
    <w:rsid w:val="00640B0F"/>
    <w:rsid w:val="0066799C"/>
    <w:rsid w:val="00674F62"/>
    <w:rsid w:val="006913C9"/>
    <w:rsid w:val="0069470D"/>
    <w:rsid w:val="00695478"/>
    <w:rsid w:val="00695B64"/>
    <w:rsid w:val="006B340A"/>
    <w:rsid w:val="00734F00"/>
    <w:rsid w:val="00766560"/>
    <w:rsid w:val="007A70AE"/>
    <w:rsid w:val="008362E8"/>
    <w:rsid w:val="00841CE0"/>
    <w:rsid w:val="00843CF5"/>
    <w:rsid w:val="008A1768"/>
    <w:rsid w:val="008D7E5B"/>
    <w:rsid w:val="008F0F33"/>
    <w:rsid w:val="008F31F6"/>
    <w:rsid w:val="008F4429"/>
    <w:rsid w:val="008F7EF1"/>
    <w:rsid w:val="009120FF"/>
    <w:rsid w:val="0094021A"/>
    <w:rsid w:val="009B44AF"/>
    <w:rsid w:val="009C6A0B"/>
    <w:rsid w:val="009E08FA"/>
    <w:rsid w:val="009F0C77"/>
    <w:rsid w:val="009F4DD1"/>
    <w:rsid w:val="00A25B5D"/>
    <w:rsid w:val="00A41684"/>
    <w:rsid w:val="00A64E80"/>
    <w:rsid w:val="00A72BCD"/>
    <w:rsid w:val="00A741D9"/>
    <w:rsid w:val="00A833AB"/>
    <w:rsid w:val="00A87A74"/>
    <w:rsid w:val="00A9741D"/>
    <w:rsid w:val="00AD4B17"/>
    <w:rsid w:val="00AE020B"/>
    <w:rsid w:val="00B412D4"/>
    <w:rsid w:val="00BC1B5C"/>
    <w:rsid w:val="00BE3C22"/>
    <w:rsid w:val="00BF3593"/>
    <w:rsid w:val="00C0345E"/>
    <w:rsid w:val="00C3483A"/>
    <w:rsid w:val="00C74E9D"/>
    <w:rsid w:val="00C82FD3"/>
    <w:rsid w:val="00C92819"/>
    <w:rsid w:val="00C93B34"/>
    <w:rsid w:val="00CC44DF"/>
    <w:rsid w:val="00CC6B7B"/>
    <w:rsid w:val="00CD2089"/>
    <w:rsid w:val="00D46EF3"/>
    <w:rsid w:val="00D73A67"/>
    <w:rsid w:val="00D80730"/>
    <w:rsid w:val="00D970A9"/>
    <w:rsid w:val="00DF3845"/>
    <w:rsid w:val="00E32ED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rsid w:val="00E32EDC"/>
    <w:pPr>
      <w:spacing w:before="240" w:after="240"/>
      <w:jc w:val="left"/>
    </w:pPr>
    <w:rPr>
      <w:sz w:val="24"/>
      <w:szCs w:val="24"/>
    </w:rPr>
  </w:style>
  <w:style w:type="paragraph" w:styleId="BalloonText">
    <w:name w:val="Balloon Text"/>
    <w:basedOn w:val="Normal"/>
    <w:link w:val="BalloonTextChar"/>
    <w:uiPriority w:val="99"/>
    <w:semiHidden/>
    <w:unhideWhenUsed/>
    <w:rsid w:val="006B340A"/>
    <w:rPr>
      <w:rFonts w:ascii="Tahoma" w:hAnsi="Tahoma" w:cs="Tahoma"/>
      <w:sz w:val="16"/>
      <w:szCs w:val="16"/>
    </w:rPr>
  </w:style>
  <w:style w:type="character" w:customStyle="1" w:styleId="BalloonTextChar">
    <w:name w:val="Balloon Text Char"/>
    <w:basedOn w:val="DefaultParagraphFont"/>
    <w:link w:val="BalloonText"/>
    <w:uiPriority w:val="99"/>
    <w:semiHidden/>
    <w:rsid w:val="006B34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5A76F-6704-459D-81F7-BE3B6B221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1524</Words>
  <Characters>7701</Characters>
  <Application>Microsoft Office Word</Application>
  <DocSecurity>0</DocSecurity>
  <Lines>220</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2013-02-04T21:20:00Z</cp:lastPrinted>
  <dcterms:created xsi:type="dcterms:W3CDTF">2013-04-10T22:54:00Z</dcterms:created>
  <dcterms:modified xsi:type="dcterms:W3CDTF">2013-04-10T22:54:00Z</dcterms:modified>
</cp:coreProperties>
</file>