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19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0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rsidR="0012601C">
        <w:noBreakHyphen/>
      </w:r>
      <w:r>
        <w:t>7</w:t>
      </w:r>
      <w:r w:rsidR="0012601C">
        <w:noBreakHyphen/>
      </w:r>
      <w:r>
        <w:t>30, AS AMENDED, CODE OF LAWS OF SOUTH CAROLINA, 1976, RELATING TO POWERS CONFERRED UPON MUNICIPALITIES, SO AS TO PROVIDE THAT A BUSINESS INVOLVED IN MANUFACTURING IS NOT SUBJECT TO A BUSINESS LICENSE FEE ON GROSS INCOME DERIVED FROM INTERSTATE OR INTERNATIONAL SALES OF ITS MANUFACTURED PRODUCTS.</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0760">
        <w:t>Section 5</w:t>
      </w:r>
      <w:r w:rsidR="0012601C">
        <w:noBreakHyphen/>
      </w:r>
      <w:r w:rsidR="00B60760">
        <w:t>7</w:t>
      </w:r>
      <w:r w:rsidR="0012601C">
        <w:noBreakHyphen/>
      </w:r>
      <w:r w:rsidR="00B60760">
        <w:t>30 of the 1976 Code, as last amended by Act 412 of 2008, is further amended to read:</w:t>
      </w:r>
    </w:p>
    <w:p w:rsidR="00B60760" w:rsidRDefault="00B60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760" w:rsidRPr="00573480" w:rsidRDefault="00B60760" w:rsidP="00B6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w:t>
      </w:r>
      <w:r w:rsidR="0012601C">
        <w:noBreakHyphen/>
      </w:r>
      <w:r>
        <w:t>7</w:t>
      </w:r>
      <w:r w:rsidR="0012601C">
        <w:noBreakHyphen/>
      </w:r>
      <w:r>
        <w:t>30.</w:t>
      </w:r>
      <w:r>
        <w:tab/>
      </w:r>
      <w:r w:rsidRPr="00573480">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w:t>
      </w:r>
      <w:r w:rsidR="002C0EDE">
        <w:rPr>
          <w:u w:val="single"/>
        </w:rPr>
        <w:t>,</w:t>
      </w:r>
      <w:r w:rsidRPr="00573480">
        <w:t xml:space="preserve"> or respecting </w:t>
      </w:r>
      <w:r w:rsidRPr="002C0EDE">
        <w:rPr>
          <w:strike/>
        </w:rPr>
        <w:t>any</w:t>
      </w:r>
      <w:r w:rsidR="002C0EDE">
        <w:rPr>
          <w:u w:val="single"/>
        </w:rPr>
        <w:t>a</w:t>
      </w:r>
      <w:r w:rsidRPr="00573480">
        <w:t xml:space="preserve"> subject which appears to it necessary and proper for the security, general welfare, and convenience of the municipality</w:t>
      </w:r>
      <w:r w:rsidR="002C0EDE">
        <w:rPr>
          <w:u w:val="single"/>
        </w:rPr>
        <w:t>,</w:t>
      </w:r>
      <w:r w:rsidRPr="00573480">
        <w:t xml:space="preserve">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w:t>
      </w:r>
      <w:r w:rsidRPr="002C0EDE">
        <w:rPr>
          <w:strike/>
        </w:rPr>
        <w:t>such</w:t>
      </w:r>
      <w:r w:rsidR="002C0EDE">
        <w:rPr>
          <w:u w:val="single"/>
        </w:rPr>
        <w:t>a</w:t>
      </w:r>
      <w:r w:rsidRPr="00573480">
        <w:t xml:space="preserve"> contiguous municipality or the county, including agreement as to the </w:t>
      </w:r>
      <w:r w:rsidRPr="00573480">
        <w:lastRenderedPageBreak/>
        <w:t xml:space="preserve">boundaries of </w:t>
      </w:r>
      <w:r w:rsidRPr="002C0EDE">
        <w:rPr>
          <w:strike/>
        </w:rPr>
        <w:t>such</w:t>
      </w:r>
      <w:r w:rsidRPr="00573480">
        <w:t xml:space="preserve"> police jurisdictional areas, in which case the municipal law enforcement officers </w:t>
      </w:r>
      <w:r w:rsidRPr="002C0EDE">
        <w:rPr>
          <w:strike/>
        </w:rPr>
        <w:t>shall</w:t>
      </w:r>
      <w:r w:rsidRPr="00573480">
        <w:t xml:space="preserve"> have the full jurisdiction, authority, rights, privileges, and immunities, including coverage under the workers' compensation law, which they have in the municipality, including the authority to make arrests, and to execute criminal process within the extended jurisdictional area;  </w:t>
      </w:r>
      <w:r w:rsidRPr="002C0EDE">
        <w:rPr>
          <w:strike/>
        </w:rPr>
        <w:t>provided,</w:t>
      </w:r>
      <w:r w:rsidRPr="00573480">
        <w:t xml:space="preserve"> however, </w:t>
      </w:r>
      <w:r w:rsidRPr="001F69CE">
        <w:rPr>
          <w:strike/>
        </w:rPr>
        <w:t>that</w:t>
      </w:r>
      <w:r w:rsidRPr="00573480">
        <w:t xml:space="preserve"> this </w:t>
      </w:r>
      <w:r w:rsidRPr="002C0EDE">
        <w:rPr>
          <w:strike/>
        </w:rPr>
        <w:t>shall</w:t>
      </w:r>
      <w:r w:rsidR="002C0EDE">
        <w:rPr>
          <w:u w:val="single"/>
        </w:rPr>
        <w:t>does</w:t>
      </w:r>
      <w:r w:rsidRPr="00573480">
        <w:t xml:space="preserve">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w:t>
      </w:r>
      <w:r w:rsidR="002C0EDE">
        <w:t xml:space="preserve">  </w:t>
      </w:r>
      <w:r w:rsidR="002C0EDE">
        <w:rPr>
          <w:u w:val="single"/>
        </w:rPr>
        <w:t>and a business involved in manufacturing is not subject to a business license fee on gross income derived from interstate or international sales of its manufactured produces;</w:t>
      </w:r>
      <w:r w:rsidRPr="00573480">
        <w:t xml:space="preserve">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B60760" w:rsidRPr="00573480" w:rsidRDefault="00B60760" w:rsidP="00B6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3480">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12601C">
        <w:noBreakHyphen/>
      </w:r>
      <w:r w:rsidRPr="00573480">
        <w:t>thirds of the persons paying a business license tax in the area and who paid not less than one</w:t>
      </w:r>
      <w:r w:rsidR="0012601C">
        <w:noBreakHyphen/>
      </w:r>
      <w:r w:rsidRPr="00573480">
        <w:t xml:space="preserve">half of the total business license tax collected for the preceding calendar year requesting the </w:t>
      </w:r>
      <w:r w:rsidRPr="00573480">
        <w:lastRenderedPageBreak/>
        <w:t>designation of the area.  The business within the designated area which is providing twenty</w:t>
      </w:r>
      <w:r w:rsidR="0012601C">
        <w:noBreakHyphen/>
      </w:r>
      <w:r w:rsidRPr="00573480">
        <w:t>five or more parking spaces for customer use is required to pay not more than twenty</w:t>
      </w:r>
      <w:r w:rsidR="0012601C">
        <w:noBreakHyphen/>
      </w:r>
      <w:r w:rsidRPr="00573480">
        <w:t>five percent of a surtax levied pursuant to th</w:t>
      </w:r>
      <w:r>
        <w:t>e provisions of this paragraph.”</w:t>
      </w:r>
    </w:p>
    <w:p w:rsidR="002319D4"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19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0EDE">
        <w:t>2</w:t>
      </w:r>
      <w:r>
        <w:t>.</w:t>
      </w:r>
      <w:r>
        <w:tab/>
        <w:t>This act takes effect upon approval by the Governor.</w:t>
      </w:r>
    </w:p>
    <w:p w:rsidR="000732EC" w:rsidRDefault="00126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32EC" w:rsidRDefault="000732EC" w:rsidP="000732EC">
      <w:pPr>
        <w:suppressAutoHyphens/>
      </w:pPr>
    </w:p>
    <w:sectPr w:rsidR="000732EC" w:rsidSect="000732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EDE" w:rsidRDefault="002C0EDE" w:rsidP="009F0C77">
      <w:r>
        <w:separator/>
      </w:r>
    </w:p>
  </w:endnote>
  <w:endnote w:type="continuationSeparator" w:id="0">
    <w:p w:rsidR="002C0EDE" w:rsidRDefault="002C0E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F2E48D-E1B5-4290-9B3D-44D8BBDC3098}"/>
    <w:embedBold r:id="rId2" w:fontKey="{84D0CC85-13EA-4EE2-8E31-8A01F4B6C07F}"/>
  </w:font>
  <w:font w:name="Calibri">
    <w:panose1 w:val="020F0502020204030204"/>
    <w:charset w:val="00"/>
    <w:family w:val="swiss"/>
    <w:pitch w:val="variable"/>
    <w:sig w:usb0="E10002FF" w:usb1="4000ACFF" w:usb2="00000009" w:usb3="00000000" w:csb0="0000019F" w:csb1="00000000"/>
    <w:embedRegular r:id="rId3" w:fontKey="{5AE498F0-2202-4901-B9E6-C01AED838359}"/>
  </w:font>
  <w:font w:name="Tahoma">
    <w:panose1 w:val="020B0604030504040204"/>
    <w:charset w:val="00"/>
    <w:family w:val="swiss"/>
    <w:pitch w:val="variable"/>
    <w:sig w:usb0="21002A87" w:usb1="80000000" w:usb2="00000008" w:usb3="00000000" w:csb0="000101FF" w:csb1="00000000"/>
    <w:embedRegular r:id="rId4" w:fontKey="{854235D6-8833-49A9-8A78-FA28B7B54087}"/>
  </w:font>
  <w:font w:name="Cambria">
    <w:panose1 w:val="02040503050406030204"/>
    <w:charset w:val="00"/>
    <w:family w:val="roman"/>
    <w:pitch w:val="variable"/>
    <w:sig w:usb0="E00002FF" w:usb1="400004FF" w:usb2="00000000" w:usb3="00000000" w:csb0="0000019F" w:csb1="00000000"/>
    <w:embedRegular r:id="rId5" w:fontKey="{808185A0-5E8D-4C9C-A100-FFF1A7459A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957" w:rsidRPr="000732EC" w:rsidRDefault="000732EC" w:rsidP="000732EC">
    <w:pPr>
      <w:pStyle w:val="Footer"/>
      <w:tabs>
        <w:tab w:val="clear" w:pos="4680"/>
        <w:tab w:val="clear" w:pos="9360"/>
        <w:tab w:val="center" w:pos="2995"/>
      </w:tabs>
      <w:spacing w:before="120"/>
    </w:pPr>
    <w:r>
      <w:t>[3604]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EDE" w:rsidRDefault="002C0EDE" w:rsidP="009F0C77">
      <w:r>
        <w:separator/>
      </w:r>
    </w:p>
  </w:footnote>
  <w:footnote w:type="continuationSeparator" w:id="0">
    <w:p w:rsidR="002C0EDE" w:rsidRDefault="002C0E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0ZW13"/>
    <w:docVar w:name="CoverBillType" w:val="b"/>
    <w:docVar w:name="docpath" w:val="L:\Council\bills\GGS\22540ZW13.DOCX"/>
    <w:docVar w:name="dvBillNumber" w:val="3604"/>
    <w:docVar w:name="dvBillNumberPrefix" w:val="H. "/>
    <w:docVar w:name="dvOriginalBody" w:val="House"/>
    <w:docVar w:name="dvSteno" w:val="GGS"/>
    <w:docVar w:name="NameofBody" w:val="h"/>
    <w:docVar w:name="vgroup2" w:val="Council"/>
  </w:docVars>
  <w:rsids>
    <w:rsidRoot w:val="00AA7C92"/>
    <w:rsid w:val="00011869"/>
    <w:rsid w:val="000732EC"/>
    <w:rsid w:val="000D2FFB"/>
    <w:rsid w:val="000E1785"/>
    <w:rsid w:val="000F40FA"/>
    <w:rsid w:val="0010776B"/>
    <w:rsid w:val="0012601C"/>
    <w:rsid w:val="00133E66"/>
    <w:rsid w:val="001435A3"/>
    <w:rsid w:val="001D08F2"/>
    <w:rsid w:val="001D525B"/>
    <w:rsid w:val="001D7F4F"/>
    <w:rsid w:val="001F69CE"/>
    <w:rsid w:val="002319D4"/>
    <w:rsid w:val="002321B6"/>
    <w:rsid w:val="00250967"/>
    <w:rsid w:val="002543C8"/>
    <w:rsid w:val="00284AAE"/>
    <w:rsid w:val="002C0EDE"/>
    <w:rsid w:val="002E5912"/>
    <w:rsid w:val="00301B21"/>
    <w:rsid w:val="00325348"/>
    <w:rsid w:val="0032732C"/>
    <w:rsid w:val="00336AD0"/>
    <w:rsid w:val="0037079A"/>
    <w:rsid w:val="003D01E8"/>
    <w:rsid w:val="003E5288"/>
    <w:rsid w:val="003F6D79"/>
    <w:rsid w:val="0041760A"/>
    <w:rsid w:val="00417C01"/>
    <w:rsid w:val="00431322"/>
    <w:rsid w:val="004809EE"/>
    <w:rsid w:val="004E7D54"/>
    <w:rsid w:val="004F1AC2"/>
    <w:rsid w:val="005273C6"/>
    <w:rsid w:val="00530A69"/>
    <w:rsid w:val="00545593"/>
    <w:rsid w:val="00577C6C"/>
    <w:rsid w:val="005C2FE2"/>
    <w:rsid w:val="005E2BC9"/>
    <w:rsid w:val="00605102"/>
    <w:rsid w:val="006215AA"/>
    <w:rsid w:val="0065171C"/>
    <w:rsid w:val="006913C9"/>
    <w:rsid w:val="0069470D"/>
    <w:rsid w:val="006C4680"/>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7C92"/>
    <w:rsid w:val="00AD4B17"/>
    <w:rsid w:val="00B412D4"/>
    <w:rsid w:val="00B60760"/>
    <w:rsid w:val="00BE3C22"/>
    <w:rsid w:val="00C0345E"/>
    <w:rsid w:val="00C3483A"/>
    <w:rsid w:val="00C74E9D"/>
    <w:rsid w:val="00C82FD3"/>
    <w:rsid w:val="00C92819"/>
    <w:rsid w:val="00CB4957"/>
    <w:rsid w:val="00CC6B7B"/>
    <w:rsid w:val="00CD2089"/>
    <w:rsid w:val="00D73A67"/>
    <w:rsid w:val="00D970A9"/>
    <w:rsid w:val="00DF3845"/>
    <w:rsid w:val="00E41911"/>
    <w:rsid w:val="00E92EEF"/>
    <w:rsid w:val="00F16F0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01C"/>
    <w:rPr>
      <w:rFonts w:ascii="Tahoma" w:hAnsi="Tahoma" w:cs="Tahoma"/>
      <w:sz w:val="16"/>
      <w:szCs w:val="16"/>
    </w:rPr>
  </w:style>
  <w:style w:type="character" w:customStyle="1" w:styleId="BalloonTextChar">
    <w:name w:val="Balloon Text Char"/>
    <w:basedOn w:val="DefaultParagraphFont"/>
    <w:link w:val="BalloonText"/>
    <w:uiPriority w:val="99"/>
    <w:semiHidden/>
    <w:rsid w:val="001260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0F06E-3A93-478E-9A4A-3A67A4D2B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2013-02-21T15:51:00Z</cp:lastPrinted>
  <dcterms:created xsi:type="dcterms:W3CDTF">2013-02-21T18:46:00Z</dcterms:created>
  <dcterms:modified xsi:type="dcterms:W3CDTF">2013-02-21T18:46:00Z</dcterms:modified>
</cp:coreProperties>
</file>