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6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646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663C7">
        <w:rPr>
          <w:color w:val="000000" w:themeColor="text1"/>
          <w:u w:color="000000" w:themeColor="text1"/>
        </w:rPr>
        <w:t>TO AMEND SECTION 63</w:t>
      </w:r>
      <w:r w:rsidRPr="002663C7">
        <w:rPr>
          <w:color w:val="000000" w:themeColor="text1"/>
          <w:u w:color="000000" w:themeColor="text1"/>
        </w:rPr>
        <w:noBreakHyphen/>
        <w:t>7</w:t>
      </w:r>
      <w:r w:rsidRPr="002663C7">
        <w:rPr>
          <w:color w:val="000000" w:themeColor="text1"/>
          <w:u w:color="000000" w:themeColor="text1"/>
        </w:rPr>
        <w:noBreakHyphen/>
        <w:t xml:space="preserve">730, CODE OF LAWS OF SOUTH CAROLINA, 1976, RELATING TO EXPEDITED RELATIVE PLACEMENTS OF CHILDREN AT THE PROBABLE CAUSE HEARING, SO AS TO ENCOURAGE PLACEMENT OF THE CHILD WITH A GRANDPARENT OR OTHER RELATIVE OF THE FIRST OR SECOND DEGREE UNDER CERTAIN CIRCUMSTANCES; TO SET FORTH CRITERIA FOR THE COURT TO CONSIDER WHEN DECIDING WHETHER TO PLACE A CHILD WITH A GRANDPARENT OR OTHER RELATIVE OF THE FIRST OR SECOND DEGREE AT THE PROBABLE CAUSE HEARING; AND TO PROVIDE THAT IF THE COURT PLACES A CHILD WITH A GRANDPARENT OR OTHER RELATIVE OF THE FIRST OR SECOND DEGREE AT THE PROBABLE CAUSE HEARING, THE INDIVIDUAL MUST BE ADDED AS A PARTY TO THE ACTION FOR THE DURATION OF THE CASE OR UNTIL FURTHER ORDER OF THE COURT.  </w:t>
      </w: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3C7">
        <w:rPr>
          <w:color w:val="000000" w:themeColor="text1"/>
          <w:u w:color="000000" w:themeColor="text1"/>
        </w:rPr>
        <w:t>Be it enacted by the General Assembly of the State of South Carolina:</w:t>
      </w: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3C7">
        <w:rPr>
          <w:color w:val="000000" w:themeColor="text1"/>
          <w:u w:color="000000" w:themeColor="text1"/>
        </w:rPr>
        <w:t>SECTION</w:t>
      </w:r>
      <w:r w:rsidRPr="002663C7">
        <w:rPr>
          <w:color w:val="000000" w:themeColor="text1"/>
          <w:u w:color="000000" w:themeColor="text1"/>
        </w:rPr>
        <w:tab/>
        <w:t>1.</w:t>
      </w:r>
      <w:r w:rsidRPr="002663C7">
        <w:rPr>
          <w:color w:val="000000" w:themeColor="text1"/>
          <w:u w:color="000000" w:themeColor="text1"/>
        </w:rPr>
        <w:tab/>
        <w:t>Section 63</w:t>
      </w:r>
      <w:r w:rsidRPr="002663C7">
        <w:rPr>
          <w:color w:val="000000" w:themeColor="text1"/>
          <w:u w:color="000000" w:themeColor="text1"/>
        </w:rPr>
        <w:noBreakHyphen/>
        <w:t>7</w:t>
      </w:r>
      <w:r w:rsidRPr="002663C7">
        <w:rPr>
          <w:color w:val="000000" w:themeColor="text1"/>
          <w:u w:color="000000" w:themeColor="text1"/>
        </w:rPr>
        <w:noBreakHyphen/>
        <w:t>730 of the 1976 Code is amended to read:</w:t>
      </w: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3C7">
        <w:rPr>
          <w:color w:val="000000" w:themeColor="text1"/>
          <w:u w:color="000000" w:themeColor="text1"/>
        </w:rPr>
        <w:tab/>
        <w:t>“Section 63</w:t>
      </w:r>
      <w:r w:rsidRPr="002663C7">
        <w:rPr>
          <w:color w:val="000000" w:themeColor="text1"/>
          <w:u w:color="000000" w:themeColor="text1"/>
        </w:rPr>
        <w:noBreakHyphen/>
        <w:t>7</w:t>
      </w:r>
      <w:r w:rsidRPr="002663C7">
        <w:rPr>
          <w:color w:val="000000" w:themeColor="text1"/>
          <w:u w:color="000000" w:themeColor="text1"/>
        </w:rPr>
        <w:noBreakHyphen/>
        <w:t>730.</w:t>
      </w:r>
      <w:r w:rsidRPr="002663C7">
        <w:rPr>
          <w:color w:val="000000" w:themeColor="text1"/>
          <w:u w:color="000000" w:themeColor="text1"/>
        </w:rPr>
        <w:tab/>
      </w:r>
      <w:r w:rsidRPr="002663C7">
        <w:rPr>
          <w:color w:val="000000" w:themeColor="text1"/>
          <w:u w:val="single" w:color="000000" w:themeColor="text1"/>
        </w:rPr>
        <w:t>(A)</w:t>
      </w:r>
      <w:r w:rsidRPr="002663C7">
        <w:rPr>
          <w:color w:val="000000" w:themeColor="text1"/>
          <w:u w:color="000000" w:themeColor="text1"/>
        </w:rPr>
        <w:tab/>
        <w:t xml:space="preserve">If the court </w:t>
      </w:r>
      <w:r w:rsidRPr="002663C7">
        <w:rPr>
          <w:strike/>
          <w:color w:val="000000" w:themeColor="text1"/>
          <w:u w:color="000000" w:themeColor="text1"/>
        </w:rPr>
        <w:t>orders the child to remain in the legal custody of the department at the probable cause hearing</w:t>
      </w:r>
      <w:r w:rsidRPr="002663C7">
        <w:rPr>
          <w:color w:val="000000" w:themeColor="text1"/>
          <w:u w:color="000000" w:themeColor="text1"/>
        </w:rPr>
        <w:t xml:space="preserve"> </w:t>
      </w:r>
      <w:r w:rsidRPr="002663C7">
        <w:rPr>
          <w:color w:val="000000" w:themeColor="text1"/>
          <w:u w:val="single" w:color="000000" w:themeColor="text1"/>
        </w:rPr>
        <w:t>finds at the probable cause hearing that the department made reasonable efforts to prevent removal of the child and that continuation of the child in the home would be contrary to the welfare of the child</w:t>
      </w:r>
      <w:r w:rsidRPr="002663C7">
        <w:rPr>
          <w:color w:val="000000" w:themeColor="text1"/>
          <w:u w:color="000000" w:themeColor="text1"/>
        </w:rPr>
        <w:t xml:space="preserve">, the </w:t>
      </w:r>
      <w:r w:rsidRPr="002663C7">
        <w:rPr>
          <w:strike/>
          <w:color w:val="000000" w:themeColor="text1"/>
          <w:u w:color="000000" w:themeColor="text1"/>
        </w:rPr>
        <w:t>family</w:t>
      </w:r>
      <w:r w:rsidRPr="002663C7">
        <w:rPr>
          <w:color w:val="000000" w:themeColor="text1"/>
          <w:u w:color="000000" w:themeColor="text1"/>
        </w:rPr>
        <w:t xml:space="preserve"> court may order expedited placement of the child with </w:t>
      </w:r>
      <w:r w:rsidRPr="002663C7">
        <w:rPr>
          <w:color w:val="000000" w:themeColor="text1"/>
          <w:u w:val="single" w:color="000000" w:themeColor="text1"/>
        </w:rPr>
        <w:t>a grandparent or other</w:t>
      </w:r>
      <w:r w:rsidRPr="002663C7">
        <w:rPr>
          <w:color w:val="000000" w:themeColor="text1"/>
          <w:u w:color="000000" w:themeColor="text1"/>
        </w:rPr>
        <w:t xml:space="preserve"> relative of the first or second degree</w:t>
      </w:r>
      <w:r w:rsidRPr="002663C7">
        <w:rPr>
          <w:color w:val="000000" w:themeColor="text1"/>
          <w:u w:val="single" w:color="000000" w:themeColor="text1"/>
        </w:rPr>
        <w:t xml:space="preserve">. In making this expedited placement </w:t>
      </w:r>
      <w:r w:rsidRPr="002663C7">
        <w:rPr>
          <w:color w:val="000000" w:themeColor="text1"/>
          <w:u w:val="single" w:color="000000" w:themeColor="text1"/>
        </w:rPr>
        <w:lastRenderedPageBreak/>
        <w:t>decision, the court shall consider the totality of the circumstances including, but not limited to, the individual’s suitability, fitness, and willingness to serve as a placement for the child</w:t>
      </w:r>
      <w:r w:rsidRPr="002663C7">
        <w:rPr>
          <w:color w:val="000000" w:themeColor="text1"/>
          <w:u w:color="000000" w:themeColor="text1"/>
        </w:rPr>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 </w:t>
      </w:r>
      <w:r w:rsidRPr="002663C7">
        <w:rPr>
          <w:color w:val="000000" w:themeColor="text1"/>
          <w:u w:val="single" w:color="000000" w:themeColor="text1"/>
        </w:rPr>
        <w:t>up to</w:t>
      </w:r>
      <w:r w:rsidRPr="002663C7">
        <w:rPr>
          <w:color w:val="000000" w:themeColor="text1"/>
          <w:u w:color="000000" w:themeColor="text1"/>
        </w:rPr>
        <w:t xml:space="preserve"> twenty</w:t>
      </w:r>
      <w:r w:rsidRPr="002663C7">
        <w:rPr>
          <w:color w:val="000000" w:themeColor="text1"/>
          <w:u w:color="000000" w:themeColor="text1"/>
        </w:rPr>
        <w:noBreakHyphen/>
        <w:t xml:space="preserve">four hours to receive </w:t>
      </w:r>
      <w:r w:rsidRPr="002663C7">
        <w:rPr>
          <w:strike/>
          <w:color w:val="000000" w:themeColor="text1"/>
          <w:u w:color="000000" w:themeColor="text1"/>
        </w:rPr>
        <w:t>the</w:t>
      </w:r>
      <w:r w:rsidRPr="002663C7">
        <w:rPr>
          <w:color w:val="000000" w:themeColor="text1"/>
          <w:u w:color="000000" w:themeColor="text1"/>
        </w:rPr>
        <w:t xml:space="preserve"> </w:t>
      </w:r>
      <w:r w:rsidRPr="002663C7">
        <w:rPr>
          <w:color w:val="000000" w:themeColor="text1"/>
          <w:u w:val="single" w:color="000000" w:themeColor="text1"/>
        </w:rPr>
        <w:t>these</w:t>
      </w:r>
      <w:r w:rsidRPr="002663C7">
        <w:rPr>
          <w:color w:val="000000" w:themeColor="text1"/>
          <w:u w:color="000000" w:themeColor="text1"/>
        </w:rPr>
        <w:t xml:space="preserve"> reports </w:t>
      </w:r>
      <w:r w:rsidRPr="002663C7">
        <w:rPr>
          <w:strike/>
          <w:color w:val="000000" w:themeColor="text1"/>
          <w:u w:color="000000" w:themeColor="text1"/>
        </w:rPr>
        <w:t>and based on these reports and other information introduced at the probable cause hearing, the court may order expedited placement of the child in the home of the relative</w:t>
      </w:r>
      <w:r w:rsidRPr="002663C7">
        <w:rPr>
          <w:color w:val="000000" w:themeColor="text1"/>
          <w:u w:color="000000" w:themeColor="text1"/>
        </w:rPr>
        <w:t>. Nothing in this section precludes the department from requesting or the court from ordering pursuant to the department’s request either a full study of the individual’s home before placement or the licensing or approval of the individual’s home before placement.</w:t>
      </w: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3C7">
        <w:rPr>
          <w:color w:val="000000" w:themeColor="text1"/>
          <w:u w:color="000000" w:themeColor="text1"/>
        </w:rPr>
        <w:tab/>
      </w:r>
      <w:r w:rsidRPr="002663C7">
        <w:rPr>
          <w:color w:val="000000" w:themeColor="text1"/>
          <w:u w:val="single" w:color="000000" w:themeColor="text1"/>
        </w:rPr>
        <w:t>(B)</w:t>
      </w:r>
      <w:r w:rsidRPr="002663C7">
        <w:rPr>
          <w:color w:val="000000" w:themeColor="text1"/>
          <w:u w:color="000000" w:themeColor="text1"/>
        </w:rPr>
        <w:tab/>
      </w:r>
      <w:r w:rsidRPr="002663C7">
        <w:rPr>
          <w:color w:val="000000" w:themeColor="text1"/>
          <w:u w:val="single" w:color="000000" w:themeColor="text1"/>
        </w:rPr>
        <w:t>If the court orders expedited placement of the child with a grandparent or other relative of the first or second degree, the individual must be added as a party to the action for the duration of the case or until further order of the court.</w:t>
      </w:r>
      <w:r w:rsidRPr="002663C7">
        <w:rPr>
          <w:color w:val="000000" w:themeColor="text1"/>
          <w:u w:color="000000" w:themeColor="text1"/>
        </w:rPr>
        <w:t>”</w:t>
      </w: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3C7">
        <w:rPr>
          <w:color w:val="000000" w:themeColor="text1"/>
          <w:u w:color="000000" w:themeColor="text1"/>
        </w:rPr>
        <w:t>SECTION</w:t>
      </w:r>
      <w:r w:rsidRPr="002663C7">
        <w:rPr>
          <w:color w:val="000000" w:themeColor="text1"/>
          <w:u w:color="000000" w:themeColor="text1"/>
        </w:rPr>
        <w:tab/>
        <w:t>2.</w:t>
      </w:r>
      <w:r w:rsidRPr="002663C7">
        <w:rPr>
          <w:color w:val="000000" w:themeColor="text1"/>
          <w:u w:color="000000" w:themeColor="text1"/>
        </w:rPr>
        <w:tab/>
        <w:t>This act takes effect upon approval by the Governor.</w:t>
      </w:r>
    </w:p>
    <w:p w:rsidR="00916B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6B8D" w:rsidRDefault="00916B8D" w:rsidP="00916B8D">
      <w:pPr>
        <w:suppressAutoHyphens/>
        <w:jc w:val="both"/>
        <w:rPr>
          <w:rFonts w:eastAsia="Times New Roman"/>
        </w:rPr>
      </w:pPr>
    </w:p>
    <w:sectPr w:rsidR="00916B8D" w:rsidSect="00916B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6E2" w:rsidRDefault="00E646E2" w:rsidP="00522CE0">
      <w:r>
        <w:separator/>
      </w:r>
    </w:p>
  </w:endnote>
  <w:endnote w:type="continuationSeparator" w:id="0">
    <w:p w:rsidR="00E646E2" w:rsidRDefault="00E646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B39077-2C84-41DE-BBDF-53809F18BB4B}"/>
    <w:embedBold r:id="rId2" w:fontKey="{12F0B32D-7FD2-41D2-AC4E-BC247DF735D8}"/>
  </w:font>
  <w:font w:name="Calibri">
    <w:panose1 w:val="020F0502020204030204"/>
    <w:charset w:val="00"/>
    <w:family w:val="swiss"/>
    <w:pitch w:val="variable"/>
    <w:sig w:usb0="E10002FF" w:usb1="4000ACFF" w:usb2="00000009" w:usb3="00000000" w:csb0="0000019F" w:csb1="00000000"/>
    <w:embedRegular r:id="rId3" w:fontKey="{80AE8106-9E43-4947-ACA3-EA338CF9F6CE}"/>
  </w:font>
  <w:font w:name="Cambria">
    <w:panose1 w:val="02040503050406030204"/>
    <w:charset w:val="00"/>
    <w:family w:val="roman"/>
    <w:pitch w:val="variable"/>
    <w:sig w:usb0="E00002FF" w:usb1="400004FF" w:usb2="00000000" w:usb3="00000000" w:csb0="0000019F" w:csb1="00000000"/>
    <w:embedRegular r:id="rId4" w:fontKey="{869E0F0E-CA7B-4D03-BE0F-A1479D1902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DCB" w:rsidRPr="00916B8D" w:rsidRDefault="00916B8D" w:rsidP="00916B8D">
    <w:pPr>
      <w:pStyle w:val="Footer"/>
      <w:tabs>
        <w:tab w:val="clear" w:pos="4680"/>
        <w:tab w:val="clear" w:pos="9360"/>
        <w:tab w:val="center" w:pos="2995"/>
      </w:tabs>
      <w:spacing w:before="120"/>
    </w:pPr>
    <w:r>
      <w:t>[371]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6E2" w:rsidRDefault="00E646E2" w:rsidP="00522CE0">
      <w:r>
        <w:separator/>
      </w:r>
    </w:p>
  </w:footnote>
  <w:footnote w:type="continuationSeparator" w:id="0">
    <w:p w:rsidR="00E646E2" w:rsidRDefault="00E646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7GRAN.HM.KS"/>
    <w:docVar w:name="CoverAttorneyInitials" w:val="HM"/>
    <w:docVar w:name="CoverAttorneyLastName" w:val="Mottel"/>
    <w:docVar w:name="CoverBillType" w:val="b"/>
    <w:docVar w:name="CoverSenator" w:val="KS"/>
    <w:docVar w:name="dvBillNumber" w:val="371"/>
    <w:docVar w:name="dvBillNumberPrefix" w:val="S. "/>
    <w:docVar w:name="dvOriginalBody" w:val="Senate"/>
    <w:docVar w:name="fulldraftpath" w:val="L:\S-RES\KS\007GRAN.HM.KS.DOCX"/>
    <w:docVar w:name="NameofBody" w:val="S"/>
    <w:docVar w:name="vgroup2" w:val="S-RES"/>
  </w:docVars>
  <w:rsids>
    <w:rsidRoot w:val="0082063A"/>
    <w:rsid w:val="00042AC1"/>
    <w:rsid w:val="00046516"/>
    <w:rsid w:val="0007601D"/>
    <w:rsid w:val="000B0720"/>
    <w:rsid w:val="000B45E7"/>
    <w:rsid w:val="000B5EAF"/>
    <w:rsid w:val="000F3DCB"/>
    <w:rsid w:val="00170561"/>
    <w:rsid w:val="00186AC9"/>
    <w:rsid w:val="00197DF1"/>
    <w:rsid w:val="001A07D0"/>
    <w:rsid w:val="001B3DD9"/>
    <w:rsid w:val="001B7E5D"/>
    <w:rsid w:val="001D3BAC"/>
    <w:rsid w:val="00212B73"/>
    <w:rsid w:val="00216025"/>
    <w:rsid w:val="0022611F"/>
    <w:rsid w:val="00245C4E"/>
    <w:rsid w:val="00246045"/>
    <w:rsid w:val="002C1321"/>
    <w:rsid w:val="002C5896"/>
    <w:rsid w:val="002D3BED"/>
    <w:rsid w:val="00307C2B"/>
    <w:rsid w:val="00383247"/>
    <w:rsid w:val="003D6E2B"/>
    <w:rsid w:val="003E7597"/>
    <w:rsid w:val="0044020F"/>
    <w:rsid w:val="00450668"/>
    <w:rsid w:val="004813A2"/>
    <w:rsid w:val="004952FA"/>
    <w:rsid w:val="004B6A22"/>
    <w:rsid w:val="004D7F37"/>
    <w:rsid w:val="004E7385"/>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2063A"/>
    <w:rsid w:val="008314D2"/>
    <w:rsid w:val="008B2F42"/>
    <w:rsid w:val="008C3697"/>
    <w:rsid w:val="008E185F"/>
    <w:rsid w:val="008F023B"/>
    <w:rsid w:val="00904E16"/>
    <w:rsid w:val="00913C6C"/>
    <w:rsid w:val="009162B3"/>
    <w:rsid w:val="00916B8D"/>
    <w:rsid w:val="00927C62"/>
    <w:rsid w:val="00983951"/>
    <w:rsid w:val="00984124"/>
    <w:rsid w:val="00984640"/>
    <w:rsid w:val="00995C37"/>
    <w:rsid w:val="009C118A"/>
    <w:rsid w:val="00A02011"/>
    <w:rsid w:val="00A4011E"/>
    <w:rsid w:val="00A86015"/>
    <w:rsid w:val="00A9594E"/>
    <w:rsid w:val="00AE59C8"/>
    <w:rsid w:val="00B10098"/>
    <w:rsid w:val="00B465E1"/>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07ACB"/>
    <w:rsid w:val="00E646E2"/>
    <w:rsid w:val="00E76AD9"/>
    <w:rsid w:val="00E91E2F"/>
    <w:rsid w:val="00EA3546"/>
    <w:rsid w:val="00EB47AE"/>
    <w:rsid w:val="00EC1C2C"/>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2474</Characters>
  <Application>Microsoft Office Word</Application>
  <DocSecurity>0</DocSecurity>
  <Lines>20</Lines>
  <Paragraphs>5</Paragraphs>
  <ScaleCrop>false</ScaleCrop>
  <Company> </Company>
  <LinksUpToDate>false</LinksUpToDate>
  <CharactersWithSpaces>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2013-02-12T18:52:00Z</dcterms:created>
  <dcterms:modified xsi:type="dcterms:W3CDTF">2013-02-12T18:52:00Z</dcterms:modified>
</cp:coreProperties>
</file>