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1E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w:t>
      </w:r>
      <w:r w:rsidR="0010581D">
        <w:t>HE</w:t>
      </w:r>
      <w:r>
        <w:t xml:space="preserve"> CODE OF LAWS OF SOUTH CAROLINA, 1976, BY ADDING CHAPTER 24 </w:t>
      </w:r>
      <w:r w:rsidR="0010581D">
        <w:t xml:space="preserve">TO TITLE 31 </w:t>
      </w:r>
      <w:r>
        <w:t>SO AS TO ENACT THE “SOUTH CAROLINA COMMUNITY LAND BANK ACT OF 2013”</w:t>
      </w:r>
      <w:r w:rsidR="00A35116">
        <w:t>, WHICH WILL ALLOW NONPROFIT CORPORATIONS TO BE FORMED TO ACQUIRE, MANAGE, AND PROVIDE A NEW PURPOSE AND USE FOR VACANT, FORECLOSED, OR ABANDONED PROPERTIES</w:t>
      </w:r>
      <w:r>
        <w:t>.</w:t>
      </w:r>
    </w:p>
    <w:p w:rsidR="00CE1E75" w:rsidRDefault="00CE1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1E75" w:rsidRDefault="00CE1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E75" w:rsidRDefault="00CE1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C34" w:rsidRDefault="00CE1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C34">
        <w:t>Title 31 of the 1976 Code is amended by adding:</w:t>
      </w:r>
    </w:p>
    <w:p w:rsidR="00FD2C34" w:rsidRDefault="00FD2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75"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C00671">
        <w:t>HAPTER</w:t>
      </w:r>
      <w:r>
        <w:t xml:space="preserve"> 24</w:t>
      </w:r>
    </w:p>
    <w:p w:rsidR="00FD2C3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1E75" w:rsidRDefault="00FD2C34" w:rsidP="001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Community Land Bank</w:t>
      </w:r>
      <w:r w:rsidR="0010581D">
        <w:t xml:space="preserve"> </w:t>
      </w:r>
      <w:r>
        <w:t>Act</w:t>
      </w:r>
    </w:p>
    <w:p w:rsidR="0010581D" w:rsidRDefault="0010581D" w:rsidP="001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2C34" w:rsidRDefault="00FD2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31</w:t>
      </w:r>
      <w:r w:rsidR="00802EA8">
        <w:noBreakHyphen/>
      </w:r>
      <w:r>
        <w:t>24</w:t>
      </w:r>
      <w:r w:rsidR="00802EA8">
        <w:noBreakHyphen/>
      </w:r>
      <w:r>
        <w:t>10.</w:t>
      </w:r>
      <w:r>
        <w:tab/>
        <w:t xml:space="preserve">This chapter is known and may be cited as the </w:t>
      </w:r>
      <w:r w:rsidR="00802EA8" w:rsidRPr="00802EA8">
        <w:t>‘</w:t>
      </w:r>
      <w:r>
        <w:t>South Carolina Community Land Bank Act of 2013</w:t>
      </w:r>
      <w:r w:rsidR="00802EA8" w:rsidRPr="00802EA8">
        <w:t>’</w:t>
      </w:r>
      <w:r>
        <w:t>.</w:t>
      </w:r>
    </w:p>
    <w:p w:rsidR="00FD2C34" w:rsidRDefault="00FD2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6CB4">
        <w:rPr>
          <w:color w:val="000000" w:themeColor="text1"/>
          <w:u w:color="000000" w:themeColor="text1"/>
        </w:rPr>
        <w:t>Section 31</w:t>
      </w:r>
      <w:r w:rsidR="00802EA8">
        <w:rPr>
          <w:color w:val="000000" w:themeColor="text1"/>
          <w:u w:color="000000" w:themeColor="text1"/>
        </w:rPr>
        <w:noBreakHyphen/>
      </w:r>
      <w:r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2</w:t>
      </w:r>
      <w:r w:rsidRPr="005A6CB4">
        <w:rPr>
          <w:color w:val="000000" w:themeColor="text1"/>
          <w:u w:color="000000" w:themeColor="text1"/>
        </w:rPr>
        <w:t>0.</w:t>
      </w:r>
      <w:r w:rsidR="00041ADD">
        <w:rPr>
          <w:color w:val="000000" w:themeColor="text1"/>
          <w:u w:color="000000" w:themeColor="text1"/>
        </w:rPr>
        <w:tab/>
      </w:r>
      <w:r w:rsidRPr="005A6CB4">
        <w:rPr>
          <w:color w:val="000000" w:themeColor="text1"/>
          <w:u w:color="000000" w:themeColor="text1"/>
        </w:rPr>
        <w:t>Unless a different meaning appears from the context, as used in this chapter:</w:t>
      </w:r>
    </w:p>
    <w:p w:rsidR="00FD2C34" w:rsidRPr="005A6CB4" w:rsidRDefault="00041ADD"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FD2C34" w:rsidRPr="005A6CB4">
        <w:rPr>
          <w:color w:val="000000" w:themeColor="text1"/>
          <w:u w:color="000000" w:themeColor="text1"/>
        </w:rPr>
        <w:t>)</w:t>
      </w:r>
      <w:r w:rsidR="00FD2C34" w:rsidRPr="005A6CB4">
        <w:rPr>
          <w:color w:val="000000" w:themeColor="text1"/>
          <w:u w:color="000000" w:themeColor="text1"/>
        </w:rPr>
        <w:tab/>
      </w:r>
      <w:r w:rsidR="00802EA8" w:rsidRPr="00802EA8">
        <w:rPr>
          <w:color w:val="000000" w:themeColor="text1"/>
          <w:u w:color="000000" w:themeColor="text1"/>
        </w:rPr>
        <w:t>‘</w:t>
      </w:r>
      <w:r w:rsidR="00FD2C34" w:rsidRPr="005A6CB4">
        <w:rPr>
          <w:color w:val="000000" w:themeColor="text1"/>
          <w:u w:color="000000" w:themeColor="text1"/>
        </w:rPr>
        <w:t>Community land bank</w:t>
      </w:r>
      <w:r w:rsidR="00802EA8" w:rsidRPr="00802EA8">
        <w:rPr>
          <w:color w:val="000000" w:themeColor="text1"/>
          <w:u w:color="000000" w:themeColor="text1"/>
        </w:rPr>
        <w:t>’</w:t>
      </w:r>
      <w:r w:rsidR="00FD2C34" w:rsidRPr="005A6CB4">
        <w:rPr>
          <w:color w:val="000000" w:themeColor="text1"/>
          <w:u w:color="000000" w:themeColor="text1"/>
        </w:rPr>
        <w:t xml:space="preserve"> means a community housing development and support organization created pursuant to the provisions of Chapter 31</w:t>
      </w:r>
      <w:r w:rsidR="0010581D">
        <w:rPr>
          <w:color w:val="000000" w:themeColor="text1"/>
          <w:u w:color="000000" w:themeColor="text1"/>
        </w:rPr>
        <w:t>,</w:t>
      </w:r>
      <w:r>
        <w:rPr>
          <w:color w:val="000000" w:themeColor="text1"/>
          <w:u w:color="000000" w:themeColor="text1"/>
        </w:rPr>
        <w:t xml:space="preserve"> Tit</w:t>
      </w:r>
      <w:r w:rsidR="00C00671">
        <w:rPr>
          <w:color w:val="000000" w:themeColor="text1"/>
          <w:u w:color="000000" w:themeColor="text1"/>
        </w:rPr>
        <w:t>le</w:t>
      </w:r>
      <w:r>
        <w:rPr>
          <w:color w:val="000000" w:themeColor="text1"/>
          <w:u w:color="000000" w:themeColor="text1"/>
        </w:rPr>
        <w:t xml:space="preserve"> 33 (the South Carolina Nonprofit </w:t>
      </w:r>
      <w:r w:rsidR="00FD2C34" w:rsidRPr="005A6CB4">
        <w:rPr>
          <w:color w:val="000000" w:themeColor="text1"/>
          <w:u w:color="000000" w:themeColor="text1"/>
        </w:rPr>
        <w:t xml:space="preserve">Corporation Act), having as its purpose the acquisition, retention and, to the extent either feasible or desirable, the redevelopment or sale of real property pursuant to the provisions of this </w:t>
      </w:r>
      <w:r>
        <w:rPr>
          <w:color w:val="000000" w:themeColor="text1"/>
          <w:u w:color="000000" w:themeColor="text1"/>
        </w:rPr>
        <w:t>a</w:t>
      </w:r>
      <w:r w:rsidR="00FD2C34" w:rsidRPr="005A6CB4">
        <w:rPr>
          <w:color w:val="000000" w:themeColor="text1"/>
          <w:u w:color="000000" w:themeColor="text1"/>
        </w:rPr>
        <w:t xml:space="preserve">ct. Community land banks created pursuant to the provisions of this </w:t>
      </w:r>
      <w:r>
        <w:rPr>
          <w:color w:val="000000" w:themeColor="text1"/>
          <w:u w:color="000000" w:themeColor="text1"/>
        </w:rPr>
        <w:t>a</w:t>
      </w:r>
      <w:r w:rsidR="00FD2C34" w:rsidRPr="005A6CB4">
        <w:rPr>
          <w:color w:val="000000" w:themeColor="text1"/>
          <w:u w:color="000000" w:themeColor="text1"/>
        </w:rPr>
        <w:t>ct are not governmental entities and do not possess the power of eminent domain.</w:t>
      </w:r>
    </w:p>
    <w:p w:rsidR="00FD2C34" w:rsidRPr="005A6CB4" w:rsidRDefault="00041ADD"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D2C34" w:rsidRPr="005A6CB4">
        <w:rPr>
          <w:color w:val="000000" w:themeColor="text1"/>
          <w:u w:color="000000" w:themeColor="text1"/>
        </w:rPr>
        <w:t>(2)</w:t>
      </w:r>
      <w:r w:rsidR="00FD2C34" w:rsidRPr="005A6CB4">
        <w:rPr>
          <w:color w:val="000000" w:themeColor="text1"/>
          <w:u w:color="000000" w:themeColor="text1"/>
        </w:rPr>
        <w:tab/>
      </w:r>
      <w:r w:rsidR="00802EA8" w:rsidRPr="00802EA8">
        <w:rPr>
          <w:color w:val="000000" w:themeColor="text1"/>
          <w:u w:color="000000" w:themeColor="text1"/>
        </w:rPr>
        <w:t>‘</w:t>
      </w:r>
      <w:r w:rsidR="00FD2C34" w:rsidRPr="005A6CB4">
        <w:rPr>
          <w:color w:val="000000" w:themeColor="text1"/>
          <w:u w:color="000000" w:themeColor="text1"/>
        </w:rPr>
        <w:t>Unit of local government</w:t>
      </w:r>
      <w:r w:rsidR="00802EA8" w:rsidRPr="00802EA8">
        <w:rPr>
          <w:color w:val="000000" w:themeColor="text1"/>
          <w:u w:color="000000" w:themeColor="text1"/>
        </w:rPr>
        <w:t>’</w:t>
      </w:r>
      <w:r w:rsidR="00FD2C34" w:rsidRPr="005A6CB4">
        <w:rPr>
          <w:color w:val="000000" w:themeColor="text1"/>
          <w:u w:color="000000" w:themeColor="text1"/>
        </w:rPr>
        <w:t xml:space="preserve"> or </w:t>
      </w:r>
      <w:r w:rsidR="00802EA8" w:rsidRPr="00802EA8">
        <w:rPr>
          <w:color w:val="000000" w:themeColor="text1"/>
          <w:u w:color="000000" w:themeColor="text1"/>
        </w:rPr>
        <w:t>‘</w:t>
      </w:r>
      <w:r w:rsidR="00FD2C34" w:rsidRPr="005A6CB4">
        <w:rPr>
          <w:color w:val="000000" w:themeColor="text1"/>
          <w:u w:color="000000" w:themeColor="text1"/>
        </w:rPr>
        <w:t>governmental unit</w:t>
      </w:r>
      <w:r w:rsidR="00802EA8" w:rsidRPr="00802EA8">
        <w:rPr>
          <w:color w:val="000000" w:themeColor="text1"/>
          <w:u w:color="000000" w:themeColor="text1"/>
        </w:rPr>
        <w:t>’</w:t>
      </w:r>
      <w:r w:rsidR="00FD2C34" w:rsidRPr="005A6CB4">
        <w:rPr>
          <w:color w:val="000000" w:themeColor="text1"/>
          <w:u w:color="000000" w:themeColor="text1"/>
        </w:rPr>
        <w:t xml:space="preserve"> means a county as defined by Section 4</w:t>
      </w:r>
      <w:r w:rsidR="00802EA8">
        <w:rPr>
          <w:color w:val="000000" w:themeColor="text1"/>
          <w:u w:color="000000" w:themeColor="text1"/>
        </w:rPr>
        <w:noBreakHyphen/>
      </w:r>
      <w:r w:rsidR="00FD2C34" w:rsidRPr="005A6CB4">
        <w:rPr>
          <w:color w:val="000000" w:themeColor="text1"/>
          <w:u w:color="000000" w:themeColor="text1"/>
        </w:rPr>
        <w:t>1</w:t>
      </w:r>
      <w:r w:rsidR="00802EA8">
        <w:rPr>
          <w:color w:val="000000" w:themeColor="text1"/>
          <w:u w:color="000000" w:themeColor="text1"/>
        </w:rPr>
        <w:noBreakHyphen/>
      </w:r>
      <w:r w:rsidR="00FD2C34" w:rsidRPr="005A6CB4">
        <w:rPr>
          <w:color w:val="000000" w:themeColor="text1"/>
          <w:u w:color="000000" w:themeColor="text1"/>
        </w:rPr>
        <w:t>10 or a municipality as defined by Section 5</w:t>
      </w:r>
      <w:r w:rsidR="00802EA8">
        <w:rPr>
          <w:color w:val="000000" w:themeColor="text1"/>
          <w:u w:color="000000" w:themeColor="text1"/>
        </w:rPr>
        <w:noBreakHyphen/>
      </w:r>
      <w:r w:rsidR="00FD2C34" w:rsidRPr="005A6CB4">
        <w:rPr>
          <w:color w:val="000000" w:themeColor="text1"/>
          <w:u w:color="000000" w:themeColor="text1"/>
        </w:rPr>
        <w:t>1</w:t>
      </w:r>
      <w:r w:rsidR="00802EA8">
        <w:rPr>
          <w:color w:val="000000" w:themeColor="text1"/>
          <w:u w:color="000000" w:themeColor="text1"/>
        </w:rPr>
        <w:noBreakHyphen/>
      </w:r>
      <w:r w:rsidR="00FD2C34" w:rsidRPr="005A6CB4">
        <w:rPr>
          <w:color w:val="000000" w:themeColor="text1"/>
          <w:u w:color="000000" w:themeColor="text1"/>
        </w:rPr>
        <w:t>10.</w:t>
      </w:r>
    </w:p>
    <w:p w:rsidR="00FD2C34" w:rsidRPr="005A6CB4" w:rsidRDefault="00041ADD"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D2C34" w:rsidRPr="005A6CB4">
        <w:rPr>
          <w:color w:val="000000" w:themeColor="text1"/>
          <w:u w:color="000000" w:themeColor="text1"/>
        </w:rPr>
        <w:t>)</w:t>
      </w:r>
      <w:r w:rsidR="00FD2C34" w:rsidRPr="005A6CB4">
        <w:rPr>
          <w:color w:val="000000" w:themeColor="text1"/>
          <w:u w:color="000000" w:themeColor="text1"/>
        </w:rPr>
        <w:tab/>
      </w:r>
      <w:r w:rsidR="00802EA8" w:rsidRPr="00802EA8">
        <w:rPr>
          <w:color w:val="000000" w:themeColor="text1"/>
          <w:u w:color="000000" w:themeColor="text1"/>
        </w:rPr>
        <w:t>‘</w:t>
      </w:r>
      <w:r w:rsidR="00FD2C34" w:rsidRPr="005A6CB4">
        <w:rPr>
          <w:color w:val="000000" w:themeColor="text1"/>
          <w:u w:color="000000" w:themeColor="text1"/>
        </w:rPr>
        <w:t>Real property</w:t>
      </w:r>
      <w:r w:rsidR="00802EA8" w:rsidRPr="00802EA8">
        <w:rPr>
          <w:color w:val="000000" w:themeColor="text1"/>
          <w:u w:color="000000" w:themeColor="text1"/>
        </w:rPr>
        <w:t>’</w:t>
      </w:r>
      <w:r w:rsidR="00FD2C34" w:rsidRPr="005A6CB4">
        <w:rPr>
          <w:color w:val="000000" w:themeColor="text1"/>
          <w:u w:color="000000" w:themeColor="text1"/>
        </w:rPr>
        <w:t xml:space="preserve"> means land and the permanent structures erected thereon or affixed thereto.</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sidR="00802EA8">
        <w:rPr>
          <w:color w:val="000000" w:themeColor="text1"/>
          <w:u w:color="000000" w:themeColor="text1"/>
        </w:rPr>
        <w:noBreakHyphen/>
      </w:r>
      <w:r w:rsidR="00FD2C34"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3</w:t>
      </w:r>
      <w:r w:rsidR="00FD2C34" w:rsidRPr="005A6CB4">
        <w:rPr>
          <w:color w:val="000000" w:themeColor="text1"/>
          <w:u w:color="000000" w:themeColor="text1"/>
        </w:rPr>
        <w:t>0.</w:t>
      </w:r>
      <w:r>
        <w:rPr>
          <w:color w:val="000000" w:themeColor="text1"/>
          <w:u w:color="000000" w:themeColor="text1"/>
        </w:rPr>
        <w:tab/>
      </w:r>
      <w:r w:rsidR="00FD2C34" w:rsidRPr="005A6CB4">
        <w:rPr>
          <w:color w:val="000000" w:themeColor="text1"/>
          <w:u w:color="000000" w:themeColor="text1"/>
        </w:rPr>
        <w:t>(A)</w:t>
      </w:r>
      <w:r w:rsidR="00FD2C34" w:rsidRPr="005A6CB4">
        <w:rPr>
          <w:color w:val="000000" w:themeColor="text1"/>
          <w:u w:color="000000" w:themeColor="text1"/>
        </w:rPr>
        <w:tab/>
        <w:t xml:space="preserve">Any unit of local government may authorize the creation of a community land bank by the adoption of an ordinance to that effect.  </w:t>
      </w:r>
      <w:r>
        <w:rPr>
          <w:color w:val="000000" w:themeColor="text1"/>
          <w:u w:color="000000" w:themeColor="text1"/>
        </w:rPr>
        <w:t>The</w:t>
      </w:r>
      <w:r w:rsidR="00FD2C34" w:rsidRPr="005A6CB4">
        <w:rPr>
          <w:color w:val="000000" w:themeColor="text1"/>
          <w:u w:color="000000" w:themeColor="text1"/>
        </w:rPr>
        <w:t xml:space="preserve"> ordinance may contain provisions governing the operation of the community land bank created thereby as well as its acquisition, use, and disposition of real property.</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(B)</w:t>
      </w:r>
      <w:r w:rsidR="00FD2C34" w:rsidRPr="005A6CB4">
        <w:rPr>
          <w:color w:val="000000" w:themeColor="text1"/>
          <w:u w:color="000000" w:themeColor="text1"/>
        </w:rPr>
        <w:tab/>
        <w:t>The governmental unit may enter into an agreement with the community land bank to set forth the operating provisions as well as guidelines for acquisition, use, and disposition of real property.</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(C)</w:t>
      </w:r>
      <w:r w:rsidR="00FD2C34" w:rsidRPr="005A6CB4">
        <w:rPr>
          <w:color w:val="000000" w:themeColor="text1"/>
          <w:u w:color="000000" w:themeColor="text1"/>
        </w:rPr>
        <w:tab/>
        <w:t>The unit of local government must:</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D2C34" w:rsidRPr="005A6CB4">
        <w:rPr>
          <w:color w:val="000000" w:themeColor="text1"/>
          <w:u w:color="000000" w:themeColor="text1"/>
        </w:rPr>
        <w:t>(1)</w:t>
      </w:r>
      <w:r w:rsidR="00FD2C34" w:rsidRPr="005A6CB4">
        <w:rPr>
          <w:color w:val="000000" w:themeColor="text1"/>
          <w:u w:color="000000" w:themeColor="text1"/>
        </w:rPr>
        <w:tab/>
        <w:t>list the names of the initial directors of the community land bank</w:t>
      </w:r>
      <w:r w:rsidR="0010581D">
        <w:rPr>
          <w:color w:val="000000" w:themeColor="text1"/>
          <w:u w:color="000000" w:themeColor="text1"/>
        </w:rPr>
        <w:t>; or</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D2C34" w:rsidRPr="005A6CB4">
        <w:rPr>
          <w:color w:val="000000" w:themeColor="text1"/>
          <w:u w:color="000000" w:themeColor="text1"/>
        </w:rPr>
        <w:t>(2)</w:t>
      </w:r>
      <w:r w:rsidR="00FD2C34" w:rsidRPr="005A6CB4">
        <w:rPr>
          <w:color w:val="000000" w:themeColor="text1"/>
          <w:u w:color="000000" w:themeColor="text1"/>
        </w:rPr>
        <w:tab/>
        <w:t>designate an existing organization that has received an exemption from the Internal Revenue Service (IRS) under Section 501(c)(3) of the Internal Revenue Code of 1986, as amended; including</w:t>
      </w:r>
      <w:r w:rsidR="0010581D">
        <w:rPr>
          <w:color w:val="000000" w:themeColor="text1"/>
          <w:u w:color="000000" w:themeColor="text1"/>
        </w:rPr>
        <w:t>,</w:t>
      </w:r>
      <w:r w:rsidR="00FD2C34" w:rsidRPr="005A6CB4">
        <w:rPr>
          <w:color w:val="000000" w:themeColor="text1"/>
          <w:u w:color="000000" w:themeColor="text1"/>
        </w:rPr>
        <w:t xml:space="preserve"> but not limited to</w:t>
      </w:r>
      <w:r w:rsidR="0010581D">
        <w:rPr>
          <w:color w:val="000000" w:themeColor="text1"/>
          <w:u w:color="000000" w:themeColor="text1"/>
        </w:rPr>
        <w:t>,</w:t>
      </w:r>
      <w:r w:rsidR="00FD2C34" w:rsidRPr="005A6CB4">
        <w:rPr>
          <w:color w:val="000000" w:themeColor="text1"/>
          <w:u w:color="000000" w:themeColor="text1"/>
        </w:rPr>
        <w:t xml:space="preserve"> an ex</w:t>
      </w:r>
      <w:r>
        <w:rPr>
          <w:color w:val="000000" w:themeColor="text1"/>
          <w:u w:color="000000" w:themeColor="text1"/>
        </w:rPr>
        <w:t>isting local housing trust fund</w:t>
      </w:r>
      <w:r w:rsidR="00A35116">
        <w:rPr>
          <w:color w:val="000000" w:themeColor="text1"/>
          <w:u w:color="000000" w:themeColor="text1"/>
        </w:rPr>
        <w:t>, regional housing trust fund</w:t>
      </w:r>
      <w:r w:rsidR="00FD2C34" w:rsidRPr="005A6CB4">
        <w:rPr>
          <w:color w:val="000000" w:themeColor="text1"/>
          <w:u w:color="000000" w:themeColor="text1"/>
        </w:rPr>
        <w:t>, state housing trust fund, or community land trust.</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(D)</w:t>
      </w:r>
      <w:r w:rsidR="00FD2C34" w:rsidRPr="005A6CB4">
        <w:rPr>
          <w:color w:val="000000" w:themeColor="text1"/>
          <w:u w:color="000000" w:themeColor="text1"/>
        </w:rPr>
        <w:tab/>
        <w:t xml:space="preserve">Two or more governmental units may enter into an intergovernmental cooperation agreement to create or designate a single community land bank to act on behalf of </w:t>
      </w:r>
      <w:r w:rsidR="00A35116">
        <w:rPr>
          <w:color w:val="000000" w:themeColor="text1"/>
          <w:u w:color="000000" w:themeColor="text1"/>
        </w:rPr>
        <w:t>the</w:t>
      </w:r>
      <w:r w:rsidR="00FD2C34" w:rsidRPr="005A6CB4">
        <w:rPr>
          <w:color w:val="000000" w:themeColor="text1"/>
          <w:u w:color="000000" w:themeColor="text1"/>
        </w:rPr>
        <w:t xml:space="preserve"> governmental units.  </w:t>
      </w:r>
      <w:r>
        <w:rPr>
          <w:color w:val="000000" w:themeColor="text1"/>
          <w:u w:color="000000" w:themeColor="text1"/>
        </w:rPr>
        <w:t>The</w:t>
      </w:r>
      <w:r w:rsidR="00FD2C34" w:rsidRPr="005A6CB4">
        <w:rPr>
          <w:color w:val="000000" w:themeColor="text1"/>
          <w:u w:color="000000" w:themeColor="text1"/>
        </w:rPr>
        <w:t xml:space="preserve"> agreement may contain provisions governing the operation of the community land bank created thereby as well as its acquisition, use, and disposition of real property.</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(E)</w:t>
      </w:r>
      <w:r w:rsidR="00FD2C34" w:rsidRPr="005A6CB4">
        <w:rPr>
          <w:color w:val="000000" w:themeColor="text1"/>
          <w:u w:color="000000" w:themeColor="text1"/>
        </w:rPr>
        <w:tab/>
        <w:t>The community land bank must adhere to all financial policies and procedures contained in the South Carolina Nonprofit Corporations Act.  The land bank must maintain a complete inventory of all real property acquired or held by the land bank as well as a description of all transfers of real property by the land bank, including the name and address of each transferee and the purpose of each transfer.</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(F)</w:t>
      </w:r>
      <w:r w:rsidR="00FD2C34" w:rsidRPr="005A6CB4">
        <w:rPr>
          <w:color w:val="000000" w:themeColor="text1"/>
          <w:u w:color="000000" w:themeColor="text1"/>
        </w:rPr>
        <w:tab/>
      </w:r>
      <w:r>
        <w:rPr>
          <w:color w:val="000000" w:themeColor="text1"/>
          <w:u w:color="000000" w:themeColor="text1"/>
        </w:rPr>
        <w:t>N</w:t>
      </w:r>
      <w:r w:rsidR="00FD2C34" w:rsidRPr="005A6CB4">
        <w:rPr>
          <w:color w:val="000000" w:themeColor="text1"/>
          <w:u w:color="000000" w:themeColor="text1"/>
        </w:rPr>
        <w:t xml:space="preserve">o governmental unit may require </w:t>
      </w:r>
      <w:r w:rsidR="00A35116">
        <w:rPr>
          <w:color w:val="000000" w:themeColor="text1"/>
          <w:u w:color="000000" w:themeColor="text1"/>
        </w:rPr>
        <w:t xml:space="preserve">a </w:t>
      </w:r>
      <w:r w:rsidR="00FD2C34" w:rsidRPr="005A6CB4">
        <w:rPr>
          <w:color w:val="000000" w:themeColor="text1"/>
          <w:u w:color="000000" w:themeColor="text1"/>
        </w:rPr>
        <w:t>contribution to a community land bank as a prerequisite to the obtaining of any administrative approval or determination</w:t>
      </w:r>
      <w:r w:rsidR="0010581D">
        <w:rPr>
          <w:color w:val="000000" w:themeColor="text1"/>
          <w:u w:color="000000" w:themeColor="text1"/>
        </w:rPr>
        <w:t>.</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802EA8"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D2C34" w:rsidRPr="005A6CB4">
        <w:rPr>
          <w:color w:val="000000" w:themeColor="text1"/>
          <w:u w:color="000000" w:themeColor="text1"/>
        </w:rPr>
        <w:t>Section 31</w:t>
      </w:r>
      <w:r>
        <w:rPr>
          <w:color w:val="000000" w:themeColor="text1"/>
          <w:u w:color="000000" w:themeColor="text1"/>
        </w:rPr>
        <w:noBreakHyphen/>
      </w:r>
      <w:r w:rsidR="00FD2C34" w:rsidRPr="005A6CB4">
        <w:rPr>
          <w:color w:val="000000" w:themeColor="text1"/>
          <w:u w:color="000000" w:themeColor="text1"/>
        </w:rPr>
        <w:t>24</w:t>
      </w:r>
      <w:r>
        <w:rPr>
          <w:color w:val="000000" w:themeColor="text1"/>
          <w:u w:color="000000" w:themeColor="text1"/>
        </w:rPr>
        <w:noBreakHyphen/>
      </w:r>
      <w:r w:rsidR="00284624">
        <w:rPr>
          <w:color w:val="000000" w:themeColor="text1"/>
          <w:u w:color="000000" w:themeColor="text1"/>
        </w:rPr>
        <w:t>4</w:t>
      </w:r>
      <w:r w:rsidR="00FD2C34" w:rsidRPr="005A6CB4">
        <w:rPr>
          <w:color w:val="000000" w:themeColor="text1"/>
          <w:u w:color="000000" w:themeColor="text1"/>
        </w:rPr>
        <w:t>0.</w:t>
      </w:r>
      <w:r w:rsidR="00284624">
        <w:rPr>
          <w:color w:val="000000" w:themeColor="text1"/>
          <w:u w:color="000000" w:themeColor="text1"/>
        </w:rPr>
        <w:tab/>
      </w:r>
      <w:r w:rsidR="00FD2C34" w:rsidRPr="005A6CB4">
        <w:rPr>
          <w:color w:val="000000" w:themeColor="text1"/>
          <w:u w:color="000000" w:themeColor="text1"/>
        </w:rPr>
        <w:t>(A)</w:t>
      </w:r>
      <w:r w:rsidR="00FD2C34" w:rsidRPr="005A6CB4">
        <w:rPr>
          <w:color w:val="000000" w:themeColor="text1"/>
          <w:u w:color="000000" w:themeColor="text1"/>
        </w:rPr>
        <w:tab/>
        <w:t xml:space="preserve">Unless otherwise provided herein, a </w:t>
      </w:r>
      <w:r w:rsidR="00A35116">
        <w:rPr>
          <w:color w:val="000000" w:themeColor="text1"/>
          <w:u w:color="000000" w:themeColor="text1"/>
        </w:rPr>
        <w:t>c</w:t>
      </w:r>
      <w:r w:rsidR="00FD2C34" w:rsidRPr="005A6CB4">
        <w:rPr>
          <w:color w:val="000000" w:themeColor="text1"/>
          <w:u w:color="000000" w:themeColor="text1"/>
        </w:rPr>
        <w:t xml:space="preserve">ommunity </w:t>
      </w:r>
      <w:r w:rsidR="00A35116">
        <w:rPr>
          <w:color w:val="000000" w:themeColor="text1"/>
          <w:u w:color="000000" w:themeColor="text1"/>
        </w:rPr>
        <w:t>l</w:t>
      </w:r>
      <w:r w:rsidR="00FD2C34" w:rsidRPr="005A6CB4">
        <w:rPr>
          <w:color w:val="000000" w:themeColor="text1"/>
          <w:u w:color="000000" w:themeColor="text1"/>
        </w:rPr>
        <w:t xml:space="preserve">and </w:t>
      </w:r>
      <w:r w:rsidR="00A35116">
        <w:rPr>
          <w:color w:val="000000" w:themeColor="text1"/>
          <w:u w:color="000000" w:themeColor="text1"/>
        </w:rPr>
        <w:t>b</w:t>
      </w:r>
      <w:r w:rsidR="00FD2C34" w:rsidRPr="005A6CB4">
        <w:rPr>
          <w:color w:val="000000" w:themeColor="text1"/>
          <w:u w:color="000000" w:themeColor="text1"/>
        </w:rPr>
        <w:t>ank shall have all the powers and obligations delineated in the South Caro</w:t>
      </w:r>
      <w:r w:rsidR="0010581D">
        <w:rPr>
          <w:color w:val="000000" w:themeColor="text1"/>
          <w:u w:color="000000" w:themeColor="text1"/>
        </w:rPr>
        <w:t>lina Nonprofit Corporations Act</w:t>
      </w:r>
      <w:r w:rsidR="00FD2C34" w:rsidRPr="005A6CB4">
        <w:rPr>
          <w:color w:val="000000" w:themeColor="text1"/>
          <w:u w:color="000000" w:themeColor="text1"/>
        </w:rPr>
        <w:t xml:space="preserve">; however, no </w:t>
      </w:r>
      <w:r w:rsidR="00284624">
        <w:rPr>
          <w:color w:val="000000" w:themeColor="text1"/>
          <w:u w:color="000000" w:themeColor="text1"/>
        </w:rPr>
        <w:t>c</w:t>
      </w:r>
      <w:r w:rsidR="00FD2C34" w:rsidRPr="005A6CB4">
        <w:rPr>
          <w:color w:val="000000" w:themeColor="text1"/>
          <w:u w:color="000000" w:themeColor="text1"/>
        </w:rPr>
        <w:t xml:space="preserve">ommunity </w:t>
      </w:r>
      <w:r w:rsidR="00284624">
        <w:rPr>
          <w:color w:val="000000" w:themeColor="text1"/>
          <w:u w:color="000000" w:themeColor="text1"/>
        </w:rPr>
        <w:t>l</w:t>
      </w:r>
      <w:r w:rsidR="00FD2C34" w:rsidRPr="005A6CB4">
        <w:rPr>
          <w:color w:val="000000" w:themeColor="text1"/>
          <w:u w:color="000000" w:themeColor="text1"/>
        </w:rPr>
        <w:t xml:space="preserve">and </w:t>
      </w:r>
      <w:r w:rsidR="00284624">
        <w:rPr>
          <w:color w:val="000000" w:themeColor="text1"/>
          <w:u w:color="000000" w:themeColor="text1"/>
        </w:rPr>
        <w:t>b</w:t>
      </w:r>
      <w:r w:rsidR="00FD2C34" w:rsidRPr="005A6CB4">
        <w:rPr>
          <w:color w:val="000000" w:themeColor="text1"/>
          <w:u w:color="000000" w:themeColor="text1"/>
        </w:rPr>
        <w:t xml:space="preserve">ank shall be permitted to accept a donation of real or personal property, including monetary donations, unless and until </w:t>
      </w:r>
      <w:r w:rsidR="00284624">
        <w:rPr>
          <w:color w:val="000000" w:themeColor="text1"/>
          <w:u w:color="000000" w:themeColor="text1"/>
        </w:rPr>
        <w:t>the</w:t>
      </w:r>
      <w:r w:rsidR="00FD2C34" w:rsidRPr="005A6CB4">
        <w:rPr>
          <w:color w:val="000000" w:themeColor="text1"/>
          <w:u w:color="000000" w:themeColor="text1"/>
        </w:rPr>
        <w:t xml:space="preserve"> </w:t>
      </w:r>
      <w:r w:rsidR="00284624">
        <w:rPr>
          <w:color w:val="000000" w:themeColor="text1"/>
          <w:u w:color="000000" w:themeColor="text1"/>
        </w:rPr>
        <w:t>c</w:t>
      </w:r>
      <w:r w:rsidR="00FD2C34" w:rsidRPr="005A6CB4">
        <w:rPr>
          <w:color w:val="000000" w:themeColor="text1"/>
          <w:u w:color="000000" w:themeColor="text1"/>
        </w:rPr>
        <w:t xml:space="preserve">ommunity </w:t>
      </w:r>
      <w:r w:rsidR="00284624">
        <w:rPr>
          <w:color w:val="000000" w:themeColor="text1"/>
          <w:u w:color="000000" w:themeColor="text1"/>
        </w:rPr>
        <w:t>l</w:t>
      </w:r>
      <w:r w:rsidR="00FD2C34" w:rsidRPr="005A6CB4">
        <w:rPr>
          <w:color w:val="000000" w:themeColor="text1"/>
          <w:u w:color="000000" w:themeColor="text1"/>
        </w:rPr>
        <w:t xml:space="preserve">and </w:t>
      </w:r>
      <w:r w:rsidR="00284624">
        <w:rPr>
          <w:color w:val="000000" w:themeColor="text1"/>
          <w:u w:color="000000" w:themeColor="text1"/>
        </w:rPr>
        <w:t>b</w:t>
      </w:r>
      <w:r w:rsidR="00FD2C34" w:rsidRPr="005A6CB4">
        <w:rPr>
          <w:color w:val="000000" w:themeColor="text1"/>
          <w:u w:color="000000" w:themeColor="text1"/>
        </w:rPr>
        <w:t>ank shall first have received its 501(c)(3) designation from the Internal Revenue Service.</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D2C34" w:rsidRPr="005A6CB4">
        <w:rPr>
          <w:color w:val="000000" w:themeColor="text1"/>
          <w:u w:color="000000" w:themeColor="text1"/>
        </w:rPr>
        <w:t>B)</w:t>
      </w:r>
      <w:r w:rsidR="00FD2C34" w:rsidRPr="005A6CB4">
        <w:rPr>
          <w:color w:val="000000" w:themeColor="text1"/>
          <w:u w:color="000000" w:themeColor="text1"/>
        </w:rPr>
        <w:tab/>
        <w:t>All zoning, land use, and planning ordinances or regulations governing the use of real property enacted by the jurisdiction in which it is located shall be applicable to real property owned or acquired by a community land bank.</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(C)</w:t>
      </w:r>
      <w:r w:rsidR="00FD2C34" w:rsidRPr="005A6CB4">
        <w:rPr>
          <w:color w:val="000000" w:themeColor="text1"/>
          <w:u w:color="000000" w:themeColor="text1"/>
        </w:rPr>
        <w:tab/>
        <w:t xml:space="preserve">The </w:t>
      </w:r>
      <w:r w:rsidR="00A35116">
        <w:rPr>
          <w:color w:val="000000" w:themeColor="text1"/>
          <w:u w:color="000000" w:themeColor="text1"/>
        </w:rPr>
        <w:t>community la</w:t>
      </w:r>
      <w:r w:rsidR="00FD2C34" w:rsidRPr="005A6CB4">
        <w:rPr>
          <w:color w:val="000000" w:themeColor="text1"/>
          <w:u w:color="000000" w:themeColor="text1"/>
        </w:rPr>
        <w:t xml:space="preserve">nd bank may accept transfers from units of local government upon </w:t>
      </w:r>
      <w:r>
        <w:rPr>
          <w:color w:val="000000" w:themeColor="text1"/>
          <w:u w:color="000000" w:themeColor="text1"/>
        </w:rPr>
        <w:t>the</w:t>
      </w:r>
      <w:r w:rsidR="00FD2C34" w:rsidRPr="005A6CB4">
        <w:rPr>
          <w:color w:val="000000" w:themeColor="text1"/>
          <w:u w:color="000000" w:themeColor="text1"/>
        </w:rPr>
        <w:t xml:space="preserve"> terms and conditions agreed to by the </w:t>
      </w:r>
      <w:r w:rsidR="00A35116">
        <w:rPr>
          <w:color w:val="000000" w:themeColor="text1"/>
          <w:u w:color="000000" w:themeColor="text1"/>
        </w:rPr>
        <w:t xml:space="preserve">community </w:t>
      </w:r>
      <w:r w:rsidR="00FD2C34" w:rsidRPr="005A6CB4">
        <w:rPr>
          <w:color w:val="000000" w:themeColor="text1"/>
          <w:u w:color="000000" w:themeColor="text1"/>
        </w:rPr>
        <w:t xml:space="preserve">land bank and the unit. </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D2C34" w:rsidRPr="005A6CB4">
        <w:rPr>
          <w:color w:val="000000" w:themeColor="text1"/>
          <w:u w:color="000000" w:themeColor="text1"/>
        </w:rPr>
        <w:t>D)</w:t>
      </w:r>
      <w:r w:rsidR="00FD2C34" w:rsidRPr="005A6CB4">
        <w:rPr>
          <w:color w:val="000000" w:themeColor="text1"/>
          <w:u w:color="000000" w:themeColor="text1"/>
        </w:rPr>
        <w:tab/>
        <w:t xml:space="preserve">The </w:t>
      </w:r>
      <w:r w:rsidR="00A35116">
        <w:rPr>
          <w:color w:val="000000" w:themeColor="text1"/>
          <w:u w:color="000000" w:themeColor="text1"/>
        </w:rPr>
        <w:t xml:space="preserve">community </w:t>
      </w:r>
      <w:r w:rsidR="00FD2C34" w:rsidRPr="005A6CB4">
        <w:rPr>
          <w:color w:val="000000" w:themeColor="text1"/>
          <w:u w:color="000000" w:themeColor="text1"/>
        </w:rPr>
        <w:t xml:space="preserve">land bank must maintain all of its real property in accordance with the laws and ordinances of the jurisdiction in which </w:t>
      </w:r>
      <w:r>
        <w:rPr>
          <w:color w:val="000000" w:themeColor="text1"/>
          <w:u w:color="000000" w:themeColor="text1"/>
        </w:rPr>
        <w:t>the real property is located.</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(E)</w:t>
      </w:r>
      <w:r w:rsidR="00FD2C34" w:rsidRPr="005A6CB4">
        <w:rPr>
          <w:color w:val="000000" w:themeColor="text1"/>
          <w:u w:color="000000" w:themeColor="text1"/>
        </w:rPr>
        <w:tab/>
        <w:t xml:space="preserve">The taxable value of real property that has been acquired by or transferred to a community land bank must be determined by the assessor based on the actual income derived by the community land bank from </w:t>
      </w:r>
      <w:r>
        <w:rPr>
          <w:color w:val="000000" w:themeColor="text1"/>
          <w:u w:color="000000" w:themeColor="text1"/>
        </w:rPr>
        <w:t>that</w:t>
      </w:r>
      <w:r w:rsidR="00FD2C34" w:rsidRPr="005A6CB4">
        <w:rPr>
          <w:color w:val="000000" w:themeColor="text1"/>
          <w:u w:color="000000" w:themeColor="text1"/>
        </w:rPr>
        <w:t xml:space="preserve"> real property. </w:t>
      </w:r>
    </w:p>
    <w:p w:rsidR="00C00671"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sidR="00802EA8">
        <w:rPr>
          <w:color w:val="000000" w:themeColor="text1"/>
          <w:u w:color="000000" w:themeColor="text1"/>
        </w:rPr>
        <w:noBreakHyphen/>
      </w:r>
      <w:r w:rsidR="00FD2C34"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5</w:t>
      </w:r>
      <w:r w:rsidR="00FD2C34" w:rsidRPr="005A6CB4">
        <w:rPr>
          <w:color w:val="000000" w:themeColor="text1"/>
          <w:u w:color="000000" w:themeColor="text1"/>
        </w:rPr>
        <w:t>0.</w:t>
      </w:r>
      <w:r>
        <w:rPr>
          <w:color w:val="000000" w:themeColor="text1"/>
          <w:u w:color="000000" w:themeColor="text1"/>
        </w:rPr>
        <w:tab/>
      </w:r>
      <w:r w:rsidR="00FD2C34" w:rsidRPr="005A6CB4">
        <w:rPr>
          <w:color w:val="000000" w:themeColor="text1"/>
          <w:u w:color="000000" w:themeColor="text1"/>
        </w:rPr>
        <w:t>(A)</w:t>
      </w:r>
      <w:r w:rsidR="00FD2C34" w:rsidRPr="005A6CB4">
        <w:rPr>
          <w:color w:val="000000" w:themeColor="text1"/>
          <w:u w:color="000000" w:themeColor="text1"/>
        </w:rPr>
        <w:tab/>
        <w:t xml:space="preserve">A community land bank may receive funding through grants and loans from the governmental unit or units </w:t>
      </w:r>
      <w:r>
        <w:rPr>
          <w:color w:val="000000" w:themeColor="text1"/>
          <w:u w:color="000000" w:themeColor="text1"/>
        </w:rPr>
        <w:t>that</w:t>
      </w:r>
      <w:r w:rsidR="00FD2C34" w:rsidRPr="005A6CB4">
        <w:rPr>
          <w:color w:val="000000" w:themeColor="text1"/>
          <w:u w:color="000000" w:themeColor="text1"/>
        </w:rPr>
        <w:t xml:space="preserve"> created the </w:t>
      </w:r>
      <w:r w:rsidR="0010581D">
        <w:rPr>
          <w:color w:val="000000" w:themeColor="text1"/>
          <w:u w:color="000000" w:themeColor="text1"/>
        </w:rPr>
        <w:t xml:space="preserve">community </w:t>
      </w:r>
      <w:r w:rsidR="00FD2C34" w:rsidRPr="005A6CB4">
        <w:rPr>
          <w:color w:val="000000" w:themeColor="text1"/>
          <w:u w:color="000000" w:themeColor="text1"/>
        </w:rPr>
        <w:t xml:space="preserve">land bank, from other municipalities, from the </w:t>
      </w:r>
      <w:r w:rsidR="0010581D">
        <w:rPr>
          <w:color w:val="000000" w:themeColor="text1"/>
          <w:u w:color="000000" w:themeColor="text1"/>
        </w:rPr>
        <w:t>S</w:t>
      </w:r>
      <w:r w:rsidR="00FD2C34" w:rsidRPr="005A6CB4">
        <w:rPr>
          <w:color w:val="000000" w:themeColor="text1"/>
          <w:u w:color="000000" w:themeColor="text1"/>
        </w:rPr>
        <w:t xml:space="preserve">tate of South Carolina, from the federal government, and from other public and private sources. </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(B)</w:t>
      </w:r>
      <w:r w:rsidR="00FD2C34" w:rsidRPr="005A6CB4">
        <w:rPr>
          <w:color w:val="000000" w:themeColor="text1"/>
          <w:u w:color="000000" w:themeColor="text1"/>
        </w:rPr>
        <w:tab/>
        <w:t>To the extent authorized by the Internal Revenue Code of 1986, as amended, a community land bank may issue bonds for corporate purposes, the princip</w:t>
      </w:r>
      <w:r w:rsidR="00A35116">
        <w:rPr>
          <w:color w:val="000000" w:themeColor="text1"/>
          <w:u w:color="000000" w:themeColor="text1"/>
        </w:rPr>
        <w:t>a</w:t>
      </w:r>
      <w:r w:rsidR="00FD2C34" w:rsidRPr="005A6CB4">
        <w:rPr>
          <w:color w:val="000000" w:themeColor="text1"/>
          <w:u w:color="000000" w:themeColor="text1"/>
        </w:rPr>
        <w:t>l and interest o</w:t>
      </w:r>
      <w:r w:rsidR="00A35116">
        <w:rPr>
          <w:color w:val="000000" w:themeColor="text1"/>
          <w:u w:color="000000" w:themeColor="text1"/>
        </w:rPr>
        <w:t>n</w:t>
      </w:r>
      <w:r w:rsidR="00FD2C34" w:rsidRPr="005A6CB4">
        <w:rPr>
          <w:color w:val="000000" w:themeColor="text1"/>
          <w:u w:color="000000" w:themeColor="text1"/>
        </w:rPr>
        <w:t xml:space="preserve"> which are payable from sources of revenue derived for that purpose.</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(C)</w:t>
      </w:r>
      <w:r w:rsidR="00FD2C34" w:rsidRPr="005A6CB4">
        <w:rPr>
          <w:color w:val="000000" w:themeColor="text1"/>
          <w:u w:color="000000" w:themeColor="text1"/>
        </w:rPr>
        <w:tab/>
        <w:t xml:space="preserve">A community land bank may receive and retain payments for services rendered, for rents and leasehold payments received, for consideration for disposition of real and personal property, for proceeds of insurance coverage for losses incurred, for income from investments, and for any other asset and activity lawfully permitted to a </w:t>
      </w:r>
      <w:r w:rsidR="009B0564">
        <w:rPr>
          <w:color w:val="000000" w:themeColor="text1"/>
          <w:u w:color="000000" w:themeColor="text1"/>
        </w:rPr>
        <w:t xml:space="preserve">community </w:t>
      </w:r>
      <w:r w:rsidR="00FD2C34" w:rsidRPr="005A6CB4">
        <w:rPr>
          <w:color w:val="000000" w:themeColor="text1"/>
          <w:u w:color="000000" w:themeColor="text1"/>
        </w:rPr>
        <w:t xml:space="preserve">land bank </w:t>
      </w:r>
      <w:r w:rsidR="009B0564">
        <w:rPr>
          <w:color w:val="000000" w:themeColor="text1"/>
          <w:u w:color="000000" w:themeColor="text1"/>
        </w:rPr>
        <w:t>pursuant to this</w:t>
      </w:r>
      <w:r w:rsidR="00FD2C34" w:rsidRPr="005A6CB4">
        <w:rPr>
          <w:color w:val="000000" w:themeColor="text1"/>
          <w:u w:color="000000" w:themeColor="text1"/>
        </w:rPr>
        <w:t xml:space="preserve"> </w:t>
      </w:r>
      <w:r w:rsidR="00A35116">
        <w:rPr>
          <w:color w:val="000000" w:themeColor="text1"/>
          <w:u w:color="000000" w:themeColor="text1"/>
        </w:rPr>
        <w:t>chapter</w:t>
      </w:r>
      <w:r w:rsidR="00FD2C34" w:rsidRPr="005A6CB4">
        <w:rPr>
          <w:color w:val="000000" w:themeColor="text1"/>
          <w:u w:color="000000" w:themeColor="text1"/>
        </w:rPr>
        <w:t xml:space="preserve">. </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sidR="00802EA8">
        <w:rPr>
          <w:color w:val="000000" w:themeColor="text1"/>
          <w:u w:color="000000" w:themeColor="text1"/>
        </w:rPr>
        <w:noBreakHyphen/>
      </w:r>
      <w:r w:rsidR="00FD2C34"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6</w:t>
      </w:r>
      <w:r w:rsidR="00FD2C34" w:rsidRPr="005A6CB4">
        <w:rPr>
          <w:color w:val="000000" w:themeColor="text1"/>
          <w:u w:color="000000" w:themeColor="text1"/>
        </w:rPr>
        <w:t>0.</w:t>
      </w:r>
      <w:r>
        <w:rPr>
          <w:color w:val="000000" w:themeColor="text1"/>
          <w:u w:color="000000" w:themeColor="text1"/>
        </w:rPr>
        <w:tab/>
      </w:r>
      <w:r w:rsidR="00FD2C34" w:rsidRPr="005A6CB4">
        <w:rPr>
          <w:color w:val="000000" w:themeColor="text1"/>
          <w:u w:color="000000" w:themeColor="text1"/>
        </w:rPr>
        <w:t>The</w:t>
      </w:r>
      <w:r w:rsidR="009B0564">
        <w:rPr>
          <w:color w:val="000000" w:themeColor="text1"/>
          <w:u w:color="000000" w:themeColor="text1"/>
        </w:rPr>
        <w:t xml:space="preserve"> affairs of a community land bank</w:t>
      </w:r>
      <w:r w:rsidR="00FD2C34" w:rsidRPr="005A6CB4">
        <w:rPr>
          <w:color w:val="000000" w:themeColor="text1"/>
          <w:u w:color="000000" w:themeColor="text1"/>
        </w:rPr>
        <w:t xml:space="preserve"> created pursuant to this </w:t>
      </w:r>
      <w:r>
        <w:rPr>
          <w:color w:val="000000" w:themeColor="text1"/>
          <w:u w:color="000000" w:themeColor="text1"/>
        </w:rPr>
        <w:t>a</w:t>
      </w:r>
      <w:r w:rsidR="00FD2C34" w:rsidRPr="005A6CB4">
        <w:rPr>
          <w:color w:val="000000" w:themeColor="text1"/>
          <w:u w:color="000000" w:themeColor="text1"/>
        </w:rPr>
        <w:t>ct must be conducted in a manner consistent with the provisions of the South Carolina Freedom of Information Act.</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sidR="00802EA8">
        <w:rPr>
          <w:color w:val="000000" w:themeColor="text1"/>
          <w:u w:color="000000" w:themeColor="text1"/>
        </w:rPr>
        <w:noBreakHyphen/>
      </w:r>
      <w:r w:rsidR="00FD2C34"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7</w:t>
      </w:r>
      <w:r w:rsidR="00FD2C34" w:rsidRPr="005A6CB4">
        <w:rPr>
          <w:color w:val="000000" w:themeColor="text1"/>
          <w:u w:color="000000" w:themeColor="text1"/>
        </w:rPr>
        <w:t>0.</w:t>
      </w:r>
      <w:r>
        <w:rPr>
          <w:color w:val="000000" w:themeColor="text1"/>
          <w:u w:color="000000" w:themeColor="text1"/>
        </w:rPr>
        <w:tab/>
      </w:r>
      <w:r w:rsidR="00FD2C34" w:rsidRPr="005A6CB4">
        <w:rPr>
          <w:color w:val="000000" w:themeColor="text1"/>
          <w:u w:color="000000" w:themeColor="text1"/>
        </w:rPr>
        <w:t>A community land bank may be dissolved pursuant to requirements set forth by the South Carolina Nonprofit Corporation Act and the Internal Revenue Code of 1986, as amended.</w:t>
      </w:r>
      <w:r w:rsidR="009B0564">
        <w:rPr>
          <w:color w:val="000000" w:themeColor="text1"/>
          <w:u w:color="000000" w:themeColor="text1"/>
        </w:rPr>
        <w:t>”</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CB4">
        <w:rPr>
          <w:color w:val="000000" w:themeColor="text1"/>
          <w:u w:color="000000" w:themeColor="text1"/>
        </w:rPr>
        <w:t>SECTION</w:t>
      </w:r>
      <w:r w:rsidR="00802EA8">
        <w:rPr>
          <w:color w:val="000000" w:themeColor="text1"/>
          <w:u w:color="000000" w:themeColor="text1"/>
        </w:rPr>
        <w:tab/>
        <w:t>2</w:t>
      </w:r>
      <w:r w:rsidRPr="005A6CB4">
        <w:rPr>
          <w:color w:val="000000" w:themeColor="text1"/>
          <w:u w:color="000000" w:themeColor="text1"/>
        </w:rPr>
        <w:t>.</w:t>
      </w:r>
      <w:r w:rsidR="00802EA8">
        <w:rPr>
          <w:color w:val="000000" w:themeColor="text1"/>
          <w:u w:color="000000" w:themeColor="text1"/>
        </w:rPr>
        <w:tab/>
      </w:r>
      <w:r w:rsidRPr="005A6CB4">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CB4">
        <w:rPr>
          <w:color w:val="000000" w:themeColor="text1"/>
          <w:u w:color="000000" w:themeColor="text1"/>
        </w:rPr>
        <w:t>SECTION</w:t>
      </w:r>
      <w:r w:rsidR="00802EA8">
        <w:rPr>
          <w:color w:val="000000" w:themeColor="text1"/>
          <w:u w:color="000000" w:themeColor="text1"/>
        </w:rPr>
        <w:tab/>
      </w:r>
      <w:r w:rsidRPr="005A6CB4">
        <w:rPr>
          <w:color w:val="000000" w:themeColor="text1"/>
          <w:u w:color="000000" w:themeColor="text1"/>
        </w:rPr>
        <w:t>3.</w:t>
      </w:r>
      <w:r w:rsidR="00802EA8">
        <w:rPr>
          <w:color w:val="000000" w:themeColor="text1"/>
          <w:u w:color="000000" w:themeColor="text1"/>
        </w:rPr>
        <w:tab/>
      </w:r>
      <w:r w:rsidRPr="005A6CB4">
        <w:rPr>
          <w:color w:val="000000" w:themeColor="text1"/>
          <w:u w:color="000000" w:themeColor="text1"/>
        </w:rPr>
        <w:t>This act takes effect upon approval by the Governor.</w:t>
      </w:r>
    </w:p>
    <w:p w:rsidR="00646E98" w:rsidRDefault="00802EA8" w:rsidP="00CD0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E98" w:rsidRDefault="00646E98" w:rsidP="00646E98">
      <w:pPr>
        <w:suppressAutoHyphens/>
      </w:pPr>
    </w:p>
    <w:sectPr w:rsidR="00646E98" w:rsidSect="00646E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81D" w:rsidRDefault="0010581D" w:rsidP="009F0C77">
      <w:r>
        <w:separator/>
      </w:r>
    </w:p>
  </w:endnote>
  <w:endnote w:type="continuationSeparator" w:id="0">
    <w:p w:rsidR="0010581D" w:rsidRDefault="001058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84C8AC-6A9B-45E0-B9B3-147881C6E1EC}"/>
    <w:embedBold r:id="rId2" w:fontKey="{A9F9A7AA-3FC8-4AC9-9D89-48BD701E1C46}"/>
  </w:font>
  <w:font w:name="Calibri">
    <w:panose1 w:val="020F0502020204030204"/>
    <w:charset w:val="00"/>
    <w:family w:val="swiss"/>
    <w:pitch w:val="variable"/>
    <w:sig w:usb0="E10002FF" w:usb1="4000ACFF" w:usb2="00000009" w:usb3="00000000" w:csb0="0000019F" w:csb1="00000000"/>
    <w:embedRegular r:id="rId3" w:fontKey="{87DE87B6-EB56-443B-A2EA-4EF15654CB64}"/>
  </w:font>
  <w:font w:name="Tahoma">
    <w:panose1 w:val="020B0604030504040204"/>
    <w:charset w:val="00"/>
    <w:family w:val="swiss"/>
    <w:pitch w:val="variable"/>
    <w:sig w:usb0="61002A87" w:usb1="80000000" w:usb2="00000008" w:usb3="00000000" w:csb0="000101FF" w:csb1="00000000"/>
    <w:embedRegular r:id="rId4" w:fontKey="{45378C9A-5611-4A5C-BCEA-573B8E88B42D}"/>
  </w:font>
  <w:font w:name="Cambria">
    <w:panose1 w:val="02040503050406030204"/>
    <w:charset w:val="00"/>
    <w:family w:val="roman"/>
    <w:pitch w:val="variable"/>
    <w:sig w:usb0="E00002FF" w:usb1="400004FF" w:usb2="00000000" w:usb3="00000000" w:csb0="0000019F" w:csb1="00000000"/>
    <w:embedRegular r:id="rId5" w:fontKey="{DC36ADF9-1287-4A30-B5D8-83B5905315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017" w:rsidRPr="00646E98" w:rsidRDefault="00646E98" w:rsidP="00646E98">
    <w:pPr>
      <w:pStyle w:val="Footer"/>
      <w:tabs>
        <w:tab w:val="clear" w:pos="4680"/>
        <w:tab w:val="clear" w:pos="9360"/>
        <w:tab w:val="center" w:pos="2995"/>
      </w:tabs>
      <w:spacing w:before="120"/>
    </w:pPr>
    <w:r>
      <w:t>[3922]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81D" w:rsidRDefault="0010581D" w:rsidP="009F0C77">
      <w:r>
        <w:separator/>
      </w:r>
    </w:p>
  </w:footnote>
  <w:footnote w:type="continuationSeparator" w:id="0">
    <w:p w:rsidR="0010581D" w:rsidRDefault="001058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56SD13"/>
    <w:docVar w:name="CoverBillType" w:val="b"/>
    <w:docVar w:name="docpath" w:val="L:\Council\bills\GGS\22556SD13.DOCX"/>
    <w:docVar w:name="dvBillNumber" w:val="3922"/>
    <w:docVar w:name="dvBillNumberPrefix" w:val="H. "/>
    <w:docVar w:name="dvOriginalBody" w:val="House"/>
    <w:docVar w:name="dvSteno" w:val="GGS"/>
    <w:docVar w:name="NameofBody" w:val="h"/>
    <w:docVar w:name="vgroup2" w:val="Council"/>
  </w:docVars>
  <w:rsids>
    <w:rsidRoot w:val="006B4FC9"/>
    <w:rsid w:val="00011869"/>
    <w:rsid w:val="00041ADD"/>
    <w:rsid w:val="000E1785"/>
    <w:rsid w:val="000F40FA"/>
    <w:rsid w:val="0010581D"/>
    <w:rsid w:val="0010776B"/>
    <w:rsid w:val="00133E66"/>
    <w:rsid w:val="001435A3"/>
    <w:rsid w:val="00160017"/>
    <w:rsid w:val="00192A3A"/>
    <w:rsid w:val="001D08F2"/>
    <w:rsid w:val="001D525B"/>
    <w:rsid w:val="001D7F4F"/>
    <w:rsid w:val="002321B6"/>
    <w:rsid w:val="00250967"/>
    <w:rsid w:val="002543C8"/>
    <w:rsid w:val="00284624"/>
    <w:rsid w:val="00284AAE"/>
    <w:rsid w:val="002B4E54"/>
    <w:rsid w:val="002E5912"/>
    <w:rsid w:val="00301B21"/>
    <w:rsid w:val="00325348"/>
    <w:rsid w:val="0032732C"/>
    <w:rsid w:val="00336AD0"/>
    <w:rsid w:val="0037079A"/>
    <w:rsid w:val="003D01E8"/>
    <w:rsid w:val="003E5288"/>
    <w:rsid w:val="003F1814"/>
    <w:rsid w:val="003F6D79"/>
    <w:rsid w:val="0041760A"/>
    <w:rsid w:val="00417C01"/>
    <w:rsid w:val="004809EE"/>
    <w:rsid w:val="00485478"/>
    <w:rsid w:val="004E7D54"/>
    <w:rsid w:val="005273C6"/>
    <w:rsid w:val="00530A69"/>
    <w:rsid w:val="00545593"/>
    <w:rsid w:val="00577C6C"/>
    <w:rsid w:val="005A0298"/>
    <w:rsid w:val="005C2FE2"/>
    <w:rsid w:val="005E2BC9"/>
    <w:rsid w:val="00605102"/>
    <w:rsid w:val="006215AA"/>
    <w:rsid w:val="00646E98"/>
    <w:rsid w:val="00690400"/>
    <w:rsid w:val="006913C9"/>
    <w:rsid w:val="0069470D"/>
    <w:rsid w:val="006B4FC9"/>
    <w:rsid w:val="006F10EA"/>
    <w:rsid w:val="00734F00"/>
    <w:rsid w:val="007A70AE"/>
    <w:rsid w:val="00802EA8"/>
    <w:rsid w:val="008362E8"/>
    <w:rsid w:val="00871302"/>
    <w:rsid w:val="008A1768"/>
    <w:rsid w:val="008F0F33"/>
    <w:rsid w:val="008F4429"/>
    <w:rsid w:val="0094021A"/>
    <w:rsid w:val="009B0564"/>
    <w:rsid w:val="009B44AF"/>
    <w:rsid w:val="009C6A0B"/>
    <w:rsid w:val="009F0C77"/>
    <w:rsid w:val="009F4DD1"/>
    <w:rsid w:val="00A35116"/>
    <w:rsid w:val="00A41684"/>
    <w:rsid w:val="00A64E80"/>
    <w:rsid w:val="00A72BCD"/>
    <w:rsid w:val="00A741D9"/>
    <w:rsid w:val="00A833AB"/>
    <w:rsid w:val="00A9741D"/>
    <w:rsid w:val="00AD4B17"/>
    <w:rsid w:val="00AD6576"/>
    <w:rsid w:val="00B412D4"/>
    <w:rsid w:val="00BE3C22"/>
    <w:rsid w:val="00C00671"/>
    <w:rsid w:val="00C0345E"/>
    <w:rsid w:val="00C3483A"/>
    <w:rsid w:val="00C74E9D"/>
    <w:rsid w:val="00C82FD3"/>
    <w:rsid w:val="00C86460"/>
    <w:rsid w:val="00C92819"/>
    <w:rsid w:val="00CB146F"/>
    <w:rsid w:val="00CC6B7B"/>
    <w:rsid w:val="00CD0670"/>
    <w:rsid w:val="00CD2089"/>
    <w:rsid w:val="00CE1E75"/>
    <w:rsid w:val="00D73A67"/>
    <w:rsid w:val="00D970A9"/>
    <w:rsid w:val="00DF3845"/>
    <w:rsid w:val="00E41911"/>
    <w:rsid w:val="00E92EEF"/>
    <w:rsid w:val="00F05875"/>
    <w:rsid w:val="00F24442"/>
    <w:rsid w:val="00F50AE3"/>
    <w:rsid w:val="00F67CF1"/>
    <w:rsid w:val="00F840F0"/>
    <w:rsid w:val="00FB0D0D"/>
    <w:rsid w:val="00FB43B4"/>
    <w:rsid w:val="00FD2C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EA8"/>
    <w:rPr>
      <w:rFonts w:ascii="Tahoma" w:hAnsi="Tahoma" w:cs="Tahoma"/>
      <w:sz w:val="16"/>
      <w:szCs w:val="16"/>
    </w:rPr>
  </w:style>
  <w:style w:type="character" w:customStyle="1" w:styleId="BalloonTextChar">
    <w:name w:val="Balloon Text Char"/>
    <w:basedOn w:val="DefaultParagraphFont"/>
    <w:link w:val="BalloonText"/>
    <w:uiPriority w:val="99"/>
    <w:semiHidden/>
    <w:rsid w:val="00802E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4E2AA-B07E-4F43-88FF-AB12D4257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2013-03-20T18:16:00Z</cp:lastPrinted>
  <dcterms:created xsi:type="dcterms:W3CDTF">2013-04-10T16:04:00Z</dcterms:created>
  <dcterms:modified xsi:type="dcterms:W3CDTF">2013-04-10T16:04:00Z</dcterms:modified>
</cp:coreProperties>
</file>