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E8F" w:rsidRDefault="00066E8F" w:rsidP="00066E8F">
      <w:pPr>
        <w:pStyle w:val="BillDots"/>
      </w:pPr>
    </w:p>
    <w:p w:rsidR="00066E8F" w:rsidRDefault="00066E8F" w:rsidP="00066E8F">
      <w:pPr>
        <w:pStyle w:val="Numbersforbills"/>
      </w:pPr>
    </w:p>
    <w:p w:rsidR="00066E8F" w:rsidRDefault="00066E8F" w:rsidP="0006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E8F" w:rsidRDefault="00066E8F" w:rsidP="0006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E8F" w:rsidRDefault="00066E8F" w:rsidP="0006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E8F" w:rsidRDefault="00066E8F" w:rsidP="0006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E8F" w:rsidRDefault="00066E8F" w:rsidP="0006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7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493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38</w:t>
      </w:r>
      <w:r w:rsidR="00982E98">
        <w:noBreakHyphen/>
      </w:r>
      <w:r>
        <w:t>73</w:t>
      </w:r>
      <w:r w:rsidR="00982E98">
        <w:noBreakHyphen/>
      </w:r>
      <w:r>
        <w:t>25 SO AS TO PROVIDE A PROPERTY CASUALTY INSURANCE RATE</w:t>
      </w:r>
      <w:r w:rsidR="00982E98">
        <w:noBreakHyphen/>
      </w:r>
      <w:r>
        <w:t>MAKING ORGANIZATION MAY NOT USE A CREDIT SCORE OR CREDIT REPORT TO DETERMINE THE RATE FOR A HOMEOWNER</w:t>
      </w:r>
      <w:r w:rsidR="00982E98" w:rsidRPr="00982E98">
        <w:t>’</w:t>
      </w:r>
      <w:r>
        <w:t>S INSURANCE POLICY; AND BY ADDING SECTION 38</w:t>
      </w:r>
      <w:r w:rsidR="00982E98">
        <w:noBreakHyphen/>
      </w:r>
      <w:r>
        <w:t>75</w:t>
      </w:r>
      <w:r w:rsidR="00982E98">
        <w:noBreakHyphen/>
      </w:r>
      <w:r>
        <w:t>1235 SO AS TO PROVIDE AN INSURER MAY NOT REFUSE TO ISSUE, REFUSE TO RENEW, OR CANCEL A HOMEOWNER</w:t>
      </w:r>
      <w:r w:rsidR="00982E98" w:rsidRPr="00982E98">
        <w:t>’</w:t>
      </w:r>
      <w:r>
        <w:t>S INSURANCE POLICY BASED ON A CREDIT SCORE OR CREDIT REPORT.</w:t>
      </w:r>
    </w:p>
    <w:p w:rsidR="002C4937" w:rsidRDefault="002C49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C4937" w:rsidRDefault="002C49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4937" w:rsidRDefault="002C49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3A" w:rsidRDefault="002C4937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06E3A">
        <w:t>Article 1, Chapter 73, Title 38 of the 1976 Code is amended by adding: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982E98">
        <w:noBreakHyphen/>
      </w:r>
      <w:r>
        <w:t>73</w:t>
      </w:r>
      <w:r w:rsidR="00982E98">
        <w:noBreakHyphen/>
      </w:r>
      <w:r>
        <w:t>25.</w:t>
      </w:r>
      <w:r>
        <w:tab/>
        <w:t>(A)</w:t>
      </w:r>
      <w:r>
        <w:tab/>
        <w:t>A property casualty insurance rate</w:t>
      </w:r>
      <w:r w:rsidR="00982E98">
        <w:noBreakHyphen/>
      </w:r>
      <w:r>
        <w:t>making organization may not base the rate of a homeowner</w:t>
      </w:r>
      <w:r w:rsidR="00982E98" w:rsidRPr="00982E98">
        <w:t>’</w:t>
      </w:r>
      <w:r>
        <w:t>s insurance policy on a credit score or credit report.</w:t>
      </w:r>
      <w:r>
        <w:tab/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the purposes of this article: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982E98" w:rsidRPr="00982E98">
        <w:t>‘</w:t>
      </w:r>
      <w:r>
        <w:t>Consumer</w:t>
      </w:r>
      <w:r w:rsidR="00982E98" w:rsidRPr="00982E98">
        <w:t>’</w:t>
      </w:r>
      <w:r>
        <w:t xml:space="preserve"> means an individual person.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982E98" w:rsidRPr="00982E98">
        <w:t>‘</w:t>
      </w:r>
      <w:r>
        <w:t>Credit report</w:t>
      </w:r>
      <w:r w:rsidR="00982E98" w:rsidRPr="00982E98">
        <w:t>’</w:t>
      </w:r>
      <w:r>
        <w:t xml:space="preserve"> means a written, oral, or other communication of any information produced by a consumer reporting agency that bears on a consumer</w:t>
      </w:r>
      <w:r w:rsidR="00982E98" w:rsidRPr="00982E98">
        <w:t>’</w:t>
      </w:r>
      <w:r>
        <w:t>s creditworthiness, credit standing, credit capacity, character, general reputation, personal characteristics, or mode of living that is used or collected to serve as a factor in establishing the consumer</w:t>
      </w:r>
      <w:r w:rsidR="00982E98" w:rsidRPr="00982E98">
        <w:t>’</w:t>
      </w:r>
      <w:r>
        <w:t>s</w:t>
      </w:r>
      <w:r w:rsidRPr="00106E3A">
        <w:t xml:space="preserve"> </w:t>
      </w:r>
      <w:r>
        <w:t>eligibility for credit.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982E98" w:rsidRPr="00982E98">
        <w:t>‘</w:t>
      </w:r>
      <w:r>
        <w:t>Credit score</w:t>
      </w:r>
      <w:r w:rsidR="00982E98" w:rsidRPr="00982E98">
        <w:t>’</w:t>
      </w:r>
      <w:r>
        <w:t xml:space="preserve"> or </w:t>
      </w:r>
      <w:r w:rsidR="00982E98" w:rsidRPr="00982E98">
        <w:t>‘</w:t>
      </w:r>
      <w:r>
        <w:t>risk predictor</w:t>
      </w:r>
      <w:r w:rsidR="00982E98" w:rsidRPr="00982E98">
        <w:t>’</w:t>
      </w:r>
      <w:r>
        <w:t xml:space="preserve"> or </w:t>
      </w:r>
      <w:r w:rsidR="00982E98" w:rsidRPr="00982E98">
        <w:t>‘</w:t>
      </w:r>
      <w:r>
        <w:t>risk score</w:t>
      </w:r>
      <w:r w:rsidR="00982E98" w:rsidRPr="00982E98">
        <w:t>’</w:t>
      </w:r>
      <w:r>
        <w:t xml:space="preserve"> means a numeric value or categorization derived from a statistical tool or </w:t>
      </w:r>
      <w:r>
        <w:lastRenderedPageBreak/>
        <w:t>modeling system used to predict the likelihood of a consumer</w:t>
      </w:r>
      <w:r w:rsidR="00982E98" w:rsidRPr="00982E98">
        <w:t>’</w:t>
      </w:r>
      <w:r>
        <w:t>s credit behavior, including default.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="00982E98" w:rsidRPr="00982E98">
        <w:t>‘</w:t>
      </w:r>
      <w:r>
        <w:t>Consumer credit reporting agency</w:t>
      </w:r>
      <w:r w:rsidR="00982E98" w:rsidRPr="00982E98">
        <w:t>’</w:t>
      </w:r>
      <w:r>
        <w:t xml:space="preserve"> means an organization that regularly engages in the practice of assembling or evaluating consumer credit information, creating consumer credit reports, or creating consumer credit scores for use by third parties.”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982E98">
        <w:t>Article 13</w:t>
      </w:r>
      <w:r>
        <w:t>, Chapter 75, Title 38 of the 1976 Code is amended by adding: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982E98">
        <w:noBreakHyphen/>
      </w:r>
      <w:r>
        <w:t>75</w:t>
      </w:r>
      <w:r w:rsidR="00982E98">
        <w:noBreakHyphen/>
      </w:r>
      <w:r>
        <w:t>1235.</w:t>
      </w:r>
      <w:r>
        <w:tab/>
        <w:t>(A)</w:t>
      </w:r>
      <w:r>
        <w:tab/>
        <w:t>An insurer may not refuse to issue, refuse to renew, or cancel a homeowner</w:t>
      </w:r>
      <w:r w:rsidR="00982E98" w:rsidRPr="00982E98">
        <w:t>’</w:t>
      </w:r>
      <w:r>
        <w:t>s insurance policy based on a credit score or credit report.</w:t>
      </w:r>
      <w:r>
        <w:tab/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the purposes of this article: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982E98" w:rsidRPr="00982E98">
        <w:t>‘</w:t>
      </w:r>
      <w:r>
        <w:t>Consumer</w:t>
      </w:r>
      <w:r w:rsidR="00982E98" w:rsidRPr="00982E98">
        <w:t>’</w:t>
      </w:r>
      <w:r>
        <w:t xml:space="preserve"> means an individual person.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982E98" w:rsidRPr="00982E98">
        <w:t>‘</w:t>
      </w:r>
      <w:r>
        <w:t>Credit report</w:t>
      </w:r>
      <w:r w:rsidR="00982E98" w:rsidRPr="00982E98">
        <w:t>’</w:t>
      </w:r>
      <w:r>
        <w:t xml:space="preserve"> means a written, oral, or other communication of any information produced by a consumer reporting agency that bears on a consumer</w:t>
      </w:r>
      <w:r w:rsidR="00982E98" w:rsidRPr="00982E98">
        <w:t>’</w:t>
      </w:r>
      <w:r>
        <w:t>s creditworthiness, credit standing, credit capacity, character, general reputation, personal characteristics, or mode of living that is used or collected to serve as a factor in establishing the consumer</w:t>
      </w:r>
      <w:r w:rsidR="00982E98" w:rsidRPr="00982E98">
        <w:t>’</w:t>
      </w:r>
      <w:r>
        <w:t>s</w:t>
      </w:r>
      <w:r w:rsidRPr="00106E3A">
        <w:t xml:space="preserve"> </w:t>
      </w:r>
      <w:r>
        <w:t>eligibility for credit.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982E98" w:rsidRPr="00982E98">
        <w:t>‘</w:t>
      </w:r>
      <w:r>
        <w:t>Credit score</w:t>
      </w:r>
      <w:r w:rsidR="00982E98" w:rsidRPr="00982E98">
        <w:t>’</w:t>
      </w:r>
      <w:r>
        <w:t xml:space="preserve"> or </w:t>
      </w:r>
      <w:r w:rsidR="00982E98" w:rsidRPr="00982E98">
        <w:t>‘</w:t>
      </w:r>
      <w:r>
        <w:t>risk predictor</w:t>
      </w:r>
      <w:r w:rsidR="00982E98" w:rsidRPr="00982E98">
        <w:t>’</w:t>
      </w:r>
      <w:r>
        <w:t xml:space="preserve"> or </w:t>
      </w:r>
      <w:r w:rsidR="00982E98" w:rsidRPr="00982E98">
        <w:t>‘</w:t>
      </w:r>
      <w:r>
        <w:t>risk score</w:t>
      </w:r>
      <w:r w:rsidR="00982E98" w:rsidRPr="00982E98">
        <w:t>’</w:t>
      </w:r>
      <w:r>
        <w:t xml:space="preserve"> means a numeric value or categorization derived from a statistical tool or modeling system used to predict the likelihood of a consumer</w:t>
      </w:r>
      <w:r w:rsidR="00982E98" w:rsidRPr="00982E98">
        <w:t>’</w:t>
      </w:r>
      <w:r>
        <w:t>s credit behavior, including default.</w:t>
      </w:r>
    </w:p>
    <w:p w:rsidR="002C4937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="00982E98" w:rsidRPr="00982E98">
        <w:t>‘</w:t>
      </w:r>
      <w:r>
        <w:t>Consumer credit reporting agency</w:t>
      </w:r>
      <w:r w:rsidR="00982E98" w:rsidRPr="00982E98">
        <w:t>’</w:t>
      </w:r>
      <w:r>
        <w:t xml:space="preserve"> means an organization that regularly engages in the practice of assembling or evaluating consumer credit information, creating consumer credit reports, or creating consumer credit scores for use by third parties.”</w:t>
      </w:r>
    </w:p>
    <w:p w:rsidR="002C4937" w:rsidRDefault="002C49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49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06E3A">
        <w:t>3</w:t>
      </w:r>
      <w:r>
        <w:t>.</w:t>
      </w:r>
      <w:r>
        <w:tab/>
        <w:t>This act takes effect upon approval by the Governor.</w:t>
      </w:r>
    </w:p>
    <w:p w:rsidR="002479E1" w:rsidRDefault="00982E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79E1" w:rsidRDefault="002479E1" w:rsidP="002479E1">
      <w:pPr>
        <w:suppressAutoHyphens/>
      </w:pPr>
    </w:p>
    <w:sectPr w:rsidR="002479E1" w:rsidSect="002479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937" w:rsidRDefault="002C4937" w:rsidP="009F0C77">
      <w:r>
        <w:separator/>
      </w:r>
    </w:p>
  </w:endnote>
  <w:endnote w:type="continuationSeparator" w:id="0">
    <w:p w:rsidR="002C4937" w:rsidRDefault="002C49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3223F0-4797-4187-8780-F1719931B7DA}"/>
    <w:embedBold r:id="rId2" w:fontKey="{2543662D-0FFD-4FF3-8AEA-10F8C60BF1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294001-569E-4016-B1E7-C9BD83AF22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43FC25C-2513-40DE-8C84-425C996905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2A5218-F42C-4350-9BF0-8445390C15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F00" w:rsidRPr="002479E1" w:rsidRDefault="002479E1" w:rsidP="002479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937" w:rsidRDefault="002C4937" w:rsidP="009F0C77">
      <w:r>
        <w:separator/>
      </w:r>
    </w:p>
  </w:footnote>
  <w:footnote w:type="continuationSeparator" w:id="0">
    <w:p w:rsidR="002C4937" w:rsidRDefault="002C49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03AB13"/>
    <w:docVar w:name="CoverBillType" w:val="b"/>
    <w:docVar w:name="docpath" w:val="L:\Council\bills\AGM\18003AB13.DOCX"/>
    <w:docVar w:name="dvBillNumber" w:val="418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228B3"/>
    <w:rsid w:val="00011869"/>
    <w:rsid w:val="00066E8F"/>
    <w:rsid w:val="000E1785"/>
    <w:rsid w:val="000F40FA"/>
    <w:rsid w:val="00106E3A"/>
    <w:rsid w:val="0010776B"/>
    <w:rsid w:val="00133E66"/>
    <w:rsid w:val="001435A3"/>
    <w:rsid w:val="0017098E"/>
    <w:rsid w:val="00176B97"/>
    <w:rsid w:val="001D08F2"/>
    <w:rsid w:val="001D525B"/>
    <w:rsid w:val="001D7F4F"/>
    <w:rsid w:val="002228B3"/>
    <w:rsid w:val="002321B6"/>
    <w:rsid w:val="002479E1"/>
    <w:rsid w:val="00250967"/>
    <w:rsid w:val="002543C8"/>
    <w:rsid w:val="00284AAE"/>
    <w:rsid w:val="002C493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2B0B"/>
    <w:rsid w:val="005273C6"/>
    <w:rsid w:val="00530A69"/>
    <w:rsid w:val="00545593"/>
    <w:rsid w:val="00577C6C"/>
    <w:rsid w:val="005C2FE2"/>
    <w:rsid w:val="005E2BC9"/>
    <w:rsid w:val="005F4F00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82E9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761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4938"/>
    <w:rsid w:val="00E41911"/>
    <w:rsid w:val="00E92EEF"/>
    <w:rsid w:val="00EE32F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2B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B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E084F-2AA1-4185-A154-706726D2D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</Words>
  <Characters>2563</Characters>
  <Application>Microsoft Office Word</Application>
  <DocSecurity>0</DocSecurity>
  <Lines>21</Lines>
  <Paragraphs>6</Paragraphs>
  <ScaleCrop>false</ScaleCrop>
  <Company>LPITS</Company>
  <LinksUpToDate>false</LinksUpToDate>
  <CharactersWithSpaces>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2013-05-21T13:03:00Z</cp:lastPrinted>
  <dcterms:created xsi:type="dcterms:W3CDTF">2013-05-21T18:07:00Z</dcterms:created>
  <dcterms:modified xsi:type="dcterms:W3CDTF">2013-05-21T18:07:00Z</dcterms:modified>
</cp:coreProperties>
</file>