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D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170, AS AMENDED, CODE OF LAWS OF SOUTH CAROLINA, 1976, RELATING TO THE DESIGNATION OF PRECINCTS IN CHESTER COUNTY, SO AS TO REDESIGNATE CERTAIN PRECINCTS, TO DESIGNATE A MAP NUMBER ON WHICH THE NAMES OF THESE PRECINCTS MAY BE FOUND AND MAINTAINED BY THE OFFICE OF RESEARCH AND STATISTICS OF THE STATE BUDGET AND CONTROL BOARD, AND TO CORRECT ARCHAIC LANGUAGE.</w:t>
      </w:r>
    </w:p>
    <w:p w:rsidR="004A2D2A" w:rsidRDefault="004A2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2D2A" w:rsidRDefault="004A2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2D2A" w:rsidRDefault="004A2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170 of the 1976 Code, as last amended by Act 240 of 1996, is further amended to read:</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170.</w:t>
      </w:r>
      <w:r w:rsidRPr="00A44DB1">
        <w:tab/>
        <w:t>(A)</w:t>
      </w:r>
      <w:r>
        <w:tab/>
      </w:r>
      <w:r w:rsidRPr="00A44DB1">
        <w:t xml:space="preserve">In Chester County there are the following voting precincts: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Baldwin Mill</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Baton Rouge</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Beckhamville</w:t>
      </w:r>
      <w:r w:rsidRPr="00711662">
        <w:rPr>
          <w:strike/>
        </w:rPr>
        <w:t>;</w:t>
      </w:r>
      <w:r>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Blackstock</w:t>
      </w:r>
      <w:r w:rsidRPr="00711662">
        <w:rPr>
          <w:strike/>
        </w:rPr>
        <w:t>;</w:t>
      </w:r>
      <w:r>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Edgemoor</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Eureka Mill</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Fort Lawn</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Halsellville</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Hazelwood</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Lando</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Lansford</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Lowrys</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Richburg</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Rodman</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44DB1">
        <w:t>Rossville</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Wilksburg</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 xml:space="preserve">Great Falls </w:t>
      </w:r>
      <w:r w:rsidRPr="00B60F6F">
        <w:t>Nos.</w:t>
      </w:r>
      <w:r>
        <w:t xml:space="preserve"> </w:t>
      </w:r>
      <w:r w:rsidRPr="00A44DB1">
        <w:t xml:space="preserve">1 </w:t>
      </w:r>
      <w:r w:rsidRPr="00B60F6F">
        <w:t>and</w:t>
      </w:r>
      <w:r w:rsidRPr="00A44DB1">
        <w:t xml:space="preserve"> 2</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Great Falls No</w:t>
      </w:r>
      <w:r>
        <w:t>. 3</w:t>
      </w:r>
      <w:r w:rsidRPr="00711662">
        <w:rPr>
          <w:strike/>
        </w:rPr>
        <w:t>;</w:t>
      </w:r>
      <w:r>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Chester, Ward 1</w:t>
      </w:r>
      <w:r w:rsidRPr="00711662">
        <w:rPr>
          <w:strike/>
        </w:rPr>
        <w:t>;</w:t>
      </w:r>
      <w:r>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Chester, Ward 2</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Chester, Ward 3</w:t>
      </w:r>
      <w:r w:rsidRPr="00711662">
        <w:rPr>
          <w:strike/>
        </w:rPr>
        <w:t>; and</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44DB1">
        <w:t>Chester, Ward 4</w:t>
      </w:r>
      <w:r w:rsidRPr="00711662">
        <w:rPr>
          <w:strike/>
        </w:rPr>
        <w:t>.</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Chester, Ward 5</w:t>
      </w:r>
    </w:p>
    <w:p w:rsidR="006605CD" w:rsidRPr="00A44DB1"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w:t>
      </w:r>
      <w:r w:rsidRPr="00711662">
        <w:rPr>
          <w:strike/>
        </w:rPr>
        <w:t>above</w:t>
      </w:r>
      <w:r w:rsidRPr="00A44DB1">
        <w:t xml:space="preserve"> precincts</w:t>
      </w:r>
      <w:r>
        <w:t xml:space="preserve"> </w:t>
      </w:r>
      <w:r>
        <w:rPr>
          <w:u w:val="single"/>
        </w:rPr>
        <w:t>provided in subsection (A)</w:t>
      </w:r>
      <w:r w:rsidRPr="00A44DB1">
        <w:t xml:space="preserve"> are as shown on </w:t>
      </w:r>
      <w:r w:rsidRPr="006270A0">
        <w:rPr>
          <w:strike/>
        </w:rPr>
        <w:t>maps filed with the clerk of court of the county and also</w:t>
      </w:r>
      <w:r>
        <w:t xml:space="preserve"> </w:t>
      </w:r>
      <w:r>
        <w:rPr>
          <w:u w:val="single"/>
        </w:rPr>
        <w:t>the official map prepared by and</w:t>
      </w:r>
      <w:r w:rsidRPr="00A44DB1">
        <w:t xml:space="preserve"> on file with the </w:t>
      </w:r>
      <w:r w:rsidRPr="006270A0">
        <w:rPr>
          <w:strike/>
        </w:rPr>
        <w:t>State Election Commission as provided and maintained by the Division</w:t>
      </w:r>
      <w:r>
        <w:t xml:space="preserve"> </w:t>
      </w:r>
      <w:r>
        <w:rPr>
          <w:u w:val="single"/>
        </w:rPr>
        <w:t>Office</w:t>
      </w:r>
      <w:r w:rsidRPr="00A44DB1">
        <w:t xml:space="preserve"> of Research and </w:t>
      </w:r>
      <w:r w:rsidRPr="006135E5">
        <w:rPr>
          <w:strike/>
        </w:rPr>
        <w:t>Statistical Services</w:t>
      </w:r>
      <w:r w:rsidRPr="00A44DB1">
        <w:t xml:space="preserve"> </w:t>
      </w:r>
      <w:r>
        <w:rPr>
          <w:u w:val="single"/>
        </w:rPr>
        <w:t>Statistics</w:t>
      </w:r>
      <w:r>
        <w:t xml:space="preserve"> </w:t>
      </w:r>
      <w:r w:rsidRPr="00A44DB1">
        <w:t>of the State Budget and Control Board</w:t>
      </w:r>
      <w:r>
        <w:t xml:space="preserve"> </w:t>
      </w:r>
      <w:r>
        <w:rPr>
          <w:u w:val="single"/>
        </w:rPr>
        <w:t>designated as document P</w:t>
      </w:r>
      <w:r>
        <w:rPr>
          <w:u w:val="single"/>
        </w:rPr>
        <w:noBreakHyphen/>
        <w:t>23</w:t>
      </w:r>
      <w:r>
        <w:rPr>
          <w:u w:val="single"/>
        </w:rPr>
        <w:noBreakHyphen/>
        <w:t>13 and as shown on copies of the official map provided to the Registration and Election Commission of Chester County by the Office of Research and Statistics</w:t>
      </w:r>
      <w:r w:rsidRPr="00A44DB1">
        <w:t xml:space="preserve">. </w:t>
      </w:r>
    </w:p>
    <w:p w:rsidR="00EB36F6"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The polling places for the above precincts must be determined by the</w:t>
      </w:r>
      <w:r>
        <w:t xml:space="preserve"> </w:t>
      </w:r>
      <w:r>
        <w:rPr>
          <w:u w:val="single"/>
        </w:rPr>
        <w:t>Registration and Election Commission of</w:t>
      </w:r>
      <w:r w:rsidRPr="00A44DB1">
        <w:t xml:space="preserve"> Chester County </w:t>
      </w:r>
      <w:r w:rsidRPr="006270A0">
        <w:rPr>
          <w:strike/>
        </w:rPr>
        <w:t>Election Commission</w:t>
      </w:r>
      <w:r w:rsidRPr="00A44DB1">
        <w:t xml:space="preserve"> with the approval of a majority of the Chester</w:t>
      </w:r>
      <w:r>
        <w:t xml:space="preserve"> County Legislative Delegation.”</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D2A" w:rsidRDefault="00EB36F6" w:rsidP="00EB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7F0E" w:rsidRDefault="0010776B"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7F0E" w:rsidRDefault="00677F0E" w:rsidP="00677F0E">
      <w:pPr>
        <w:suppressAutoHyphens/>
      </w:pPr>
    </w:p>
    <w:sectPr w:rsidR="00677F0E" w:rsidSect="00677F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D2A" w:rsidRDefault="004A2D2A" w:rsidP="009F0C77">
      <w:r>
        <w:separator/>
      </w:r>
    </w:p>
  </w:endnote>
  <w:endnote w:type="continuationSeparator" w:id="0">
    <w:p w:rsidR="004A2D2A" w:rsidRDefault="004A2D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A6E8AE-66B2-47EA-97EA-FDC8DD3F2D7D}"/>
    <w:embedBold r:id="rId2" w:fontKey="{95617699-D23C-4245-A27B-F42DE149DBAA}"/>
  </w:font>
  <w:font w:name="Calibri">
    <w:panose1 w:val="020F0502020204030204"/>
    <w:charset w:val="00"/>
    <w:family w:val="swiss"/>
    <w:pitch w:val="variable"/>
    <w:sig w:usb0="E10002FF" w:usb1="4000ACFF" w:usb2="00000009" w:usb3="00000000" w:csb0="0000019F" w:csb1="00000000"/>
    <w:embedRegular r:id="rId3" w:fontKey="{8AD7EB93-4B8F-4AFB-BC6B-B1D7B239BC97}"/>
  </w:font>
  <w:font w:name="Tahoma">
    <w:panose1 w:val="020B0604030504040204"/>
    <w:charset w:val="00"/>
    <w:family w:val="swiss"/>
    <w:pitch w:val="variable"/>
    <w:sig w:usb0="61002A87" w:usb1="80000000" w:usb2="00000008" w:usb3="00000000" w:csb0="000101FF" w:csb1="00000000"/>
    <w:embedRegular r:id="rId4" w:fontKey="{67F3B30D-15BB-470D-B399-08406691B5C1}"/>
  </w:font>
  <w:font w:name="Cambria">
    <w:panose1 w:val="02040503050406030204"/>
    <w:charset w:val="00"/>
    <w:family w:val="roman"/>
    <w:pitch w:val="variable"/>
    <w:sig w:usb0="E00002FF" w:usb1="400004FF" w:usb2="00000000" w:usb3="00000000" w:csb0="0000019F" w:csb1="00000000"/>
    <w:embedRegular r:id="rId5" w:fontKey="{C01C566E-8AC0-4147-82AA-7128DA941C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98F" w:rsidRPr="00677F0E" w:rsidRDefault="00677F0E" w:rsidP="00677F0E">
    <w:pPr>
      <w:pStyle w:val="Footer"/>
      <w:tabs>
        <w:tab w:val="clear" w:pos="4680"/>
        <w:tab w:val="clear" w:pos="9360"/>
        <w:tab w:val="center" w:pos="2995"/>
      </w:tabs>
      <w:spacing w:before="120"/>
    </w:pPr>
    <w:r>
      <w:t>[4204]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D2A" w:rsidRDefault="004A2D2A" w:rsidP="009F0C77">
      <w:r>
        <w:separator/>
      </w:r>
    </w:p>
  </w:footnote>
  <w:footnote w:type="continuationSeparator" w:id="0">
    <w:p w:rsidR="004A2D2A" w:rsidRDefault="004A2D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03AHB13"/>
    <w:docVar w:name="CoverBillType" w:val="b"/>
    <w:docVar w:name="docpath" w:val="L:\Council\bills\MS\7203AHB13.DOCX"/>
    <w:docVar w:name="dvBillNumber" w:val="4204"/>
    <w:docVar w:name="dvBillNumberPrefix" w:val="H. "/>
    <w:docVar w:name="dvOriginalBody" w:val="House"/>
    <w:docVar w:name="dvSteno" w:val="MS"/>
    <w:docVar w:name="NameofBody" w:val="h"/>
    <w:docVar w:name="vgroup2" w:val="Council"/>
  </w:docVars>
  <w:rsids>
    <w:rsidRoot w:val="00CD024D"/>
    <w:rsid w:val="00011869"/>
    <w:rsid w:val="000E1785"/>
    <w:rsid w:val="000F40FA"/>
    <w:rsid w:val="0010776B"/>
    <w:rsid w:val="00130F7D"/>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7306"/>
    <w:rsid w:val="003D01E8"/>
    <w:rsid w:val="003E5288"/>
    <w:rsid w:val="003F6D79"/>
    <w:rsid w:val="0041760A"/>
    <w:rsid w:val="00417C01"/>
    <w:rsid w:val="004809EE"/>
    <w:rsid w:val="004A2D2A"/>
    <w:rsid w:val="004E7D54"/>
    <w:rsid w:val="005273C6"/>
    <w:rsid w:val="00530A69"/>
    <w:rsid w:val="00545593"/>
    <w:rsid w:val="00577C6C"/>
    <w:rsid w:val="005C2FE2"/>
    <w:rsid w:val="005E2BC9"/>
    <w:rsid w:val="00605102"/>
    <w:rsid w:val="006215AA"/>
    <w:rsid w:val="006605CD"/>
    <w:rsid w:val="00676E9D"/>
    <w:rsid w:val="00677F0E"/>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298F"/>
    <w:rsid w:val="00BE3C22"/>
    <w:rsid w:val="00C0345E"/>
    <w:rsid w:val="00C3483A"/>
    <w:rsid w:val="00C65D3D"/>
    <w:rsid w:val="00C74E9D"/>
    <w:rsid w:val="00C82FD3"/>
    <w:rsid w:val="00C92819"/>
    <w:rsid w:val="00CB42F0"/>
    <w:rsid w:val="00CC6B7B"/>
    <w:rsid w:val="00CD024D"/>
    <w:rsid w:val="00CD2089"/>
    <w:rsid w:val="00D73A67"/>
    <w:rsid w:val="00D970A9"/>
    <w:rsid w:val="00DF3845"/>
    <w:rsid w:val="00E41911"/>
    <w:rsid w:val="00E92EEF"/>
    <w:rsid w:val="00EB36F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6F6"/>
    <w:rPr>
      <w:rFonts w:ascii="Tahoma" w:hAnsi="Tahoma" w:cs="Tahoma"/>
      <w:sz w:val="16"/>
      <w:szCs w:val="16"/>
    </w:rPr>
  </w:style>
  <w:style w:type="character" w:customStyle="1" w:styleId="BalloonTextChar">
    <w:name w:val="Balloon Text Char"/>
    <w:basedOn w:val="DefaultParagraphFont"/>
    <w:link w:val="BalloonText"/>
    <w:uiPriority w:val="99"/>
    <w:semiHidden/>
    <w:rsid w:val="00EB36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15E00-01D2-488E-8E2A-7CF6FC7B8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1596</Characters>
  <Application>Microsoft Office Word</Application>
  <DocSecurity>0</DocSecurity>
  <Lines>13</Lines>
  <Paragraphs>3</Paragraphs>
  <ScaleCrop>false</ScaleCrop>
  <Company>LPITS</Company>
  <LinksUpToDate>false</LinksUpToDate>
  <CharactersWithSpaces>1873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2013-05-16T18:38:00Z</cp:lastPrinted>
  <dcterms:created xsi:type="dcterms:W3CDTF">2013-05-22T17:34:00Z</dcterms:created>
  <dcterms:modified xsi:type="dcterms:W3CDTF">2013-05-22T17:34:00Z</dcterms:modified>
</cp:coreProperties>
</file>