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2014</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04" w:rsidRPr="006B2304" w:rsidRDefault="006B2304" w:rsidP="006B2304">
      <w:pPr>
        <w:tabs>
          <w:tab w:val="right" w:pos="5933"/>
        </w:tabs>
        <w:suppressAutoHyphens/>
      </w:pPr>
      <w:r>
        <w:tab/>
      </w:r>
      <w:r>
        <w:rPr>
          <w:b/>
          <w:sz w:val="36"/>
        </w:rPr>
        <w:t>H. 4403</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04" w:rsidRDefault="006B2304"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Dillard, King, Knight, R.L. Brown, Atwater, Whipper, Gilliard, R.L. Ott, Jefferson and Williams</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5/28/14--S.</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2014.</w:t>
      </w:r>
    </w:p>
    <w:p w:rsidR="006B2304" w:rsidRPr="006B2304" w:rsidRDefault="006B2304"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04" w:rsidRPr="006B2304" w:rsidRDefault="006B2304"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4403) to amend the Code of Laws of South Carolina, 1976, by adding Section 53-3-75 so as to declare January seventeenth of each year as “Eartha Kitt Day”, etc., respectfully</w:t>
      </w:r>
    </w:p>
    <w:p w:rsidR="006B2304" w:rsidRPr="006B2304" w:rsidRDefault="006B2304"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04" w:rsidRDefault="006B2304"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KARL B. ALLEN for Committee.</w:t>
      </w:r>
    </w:p>
    <w:p w:rsidR="006B2304" w:rsidRPr="006B2304" w:rsidRDefault="006B2304"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3E6" w:rsidRDefault="00E463E6"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3E6" w:rsidSect="00B23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7AD6" w:rsidRDefault="0010776B" w:rsidP="00A6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A7AD6">
        <w:rPr>
          <w:b/>
          <w:sz w:val="30"/>
          <w:szCs w:val="30"/>
        </w:rPr>
        <w:t>A</w:t>
      </w:r>
      <w:r w:rsidR="000E1785" w:rsidRPr="009A7AD6">
        <w:rPr>
          <w:b/>
          <w:sz w:val="30"/>
          <w:szCs w:val="30"/>
        </w:rPr>
        <w:t xml:space="preserve"> </w:t>
      </w:r>
      <w:bookmarkStart w:id="1" w:name="whattype"/>
      <w:bookmarkEnd w:id="1"/>
      <w:r w:rsidR="004D7F9E" w:rsidRPr="009A7AD6">
        <w:rPr>
          <w:b/>
          <w:sz w:val="30"/>
          <w:szCs w:val="30"/>
        </w:rPr>
        <w:t>BILL</w:t>
      </w:r>
    </w:p>
    <w:p w:rsidR="0010776B" w:rsidRPr="00644F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44F7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44F7C">
        <w:t>TO AMEND THE CODE OF LAWS OF SOUTH CAROLINA, 1976, BY ADDING SECTION 53</w:t>
      </w:r>
      <w:r w:rsidR="0031614B">
        <w:t>-</w:t>
      </w:r>
      <w:r w:rsidRPr="00644F7C">
        <w:t>3</w:t>
      </w:r>
      <w:r w:rsidR="0031614B">
        <w:t>-</w:t>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WELL-BEING AND IMPROVE THE QUALITY O</w:t>
      </w:r>
      <w:r w:rsidR="000E2B88" w:rsidRPr="00644F7C">
        <w:t>F LIFE OF ALL SOUTH CAROLINIANS</w:t>
      </w:r>
      <w:r w:rsidRPr="00644F7C">
        <w:t>.</w:t>
      </w:r>
    </w:p>
    <w:p w:rsidR="004D7F9E" w:rsidRPr="00644F7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4D7F9E"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Be it enacted by the General Assembly of the State of South Carolina:</w:t>
      </w:r>
    </w:p>
    <w:p w:rsidR="004D7F9E"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1.</w:t>
      </w:r>
      <w:r w:rsidRPr="00387D2C">
        <w:tab/>
      </w:r>
      <w:r w:rsidR="000D282A" w:rsidRPr="00387D2C">
        <w:t>(A)</w:t>
      </w:r>
      <w:r w:rsidR="000D282A" w:rsidRPr="00387D2C">
        <w:tab/>
        <w:t>The General Assembly finds that it is important to support efforts to increase tourism in the State, the state’s number one industry, and particularly to encourage cultural tourism with an emphasis on increasing visitors to undiscovered South Carolina</w:t>
      </w:r>
      <w:r w:rsidR="0031614B">
        <w:t>-</w:t>
      </w:r>
      <w:r w:rsidR="009D3DF8" w:rsidRPr="00387D2C">
        <w:t xml:space="preserve">rural </w:t>
      </w:r>
      <w:r w:rsidR="000D282A" w:rsidRPr="00387D2C">
        <w:t>areas outside of well</w:t>
      </w:r>
      <w:r w:rsidR="0031614B">
        <w:t>-</w:t>
      </w:r>
      <w:r w:rsidR="000D282A" w:rsidRPr="00387D2C">
        <w:t>known tourist destinations in the State.  The state’s recognition and subsequent celebration of the lives of prominent native South Carolinians is one outstanding way to support this effort and the 2.5 million media campaign by the Department of Parks, Recreation and Tourism to attract both in</w:t>
      </w:r>
      <w:r w:rsidR="0031614B">
        <w:t>-</w:t>
      </w:r>
      <w:r w:rsidR="000D282A" w:rsidRPr="00387D2C">
        <w:t>state and out</w:t>
      </w:r>
      <w:r w:rsidR="0031614B">
        <w:t>-</w:t>
      </w:r>
      <w:r w:rsidR="000D282A" w:rsidRPr="00387D2C">
        <w:t>of</w:t>
      </w:r>
      <w:r w:rsidR="0031614B">
        <w:t>-</w:t>
      </w:r>
      <w:r w:rsidR="000D282A" w:rsidRPr="00387D2C">
        <w:t>state visitors to the lesser</w:t>
      </w:r>
      <w:r w:rsidR="0031614B">
        <w:t>-</w:t>
      </w:r>
      <w:r w:rsidR="000D282A" w:rsidRPr="00387D2C">
        <w:t>known areas of our great State.</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31614B">
        <w:t>-</w:t>
      </w:r>
      <w:r w:rsidRPr="00387D2C">
        <w:t>American descent and her father of German or Dutch descent.  She was raised by Anna Mae Riley, an African</w:t>
      </w:r>
      <w:r w:rsidR="0031614B">
        <w:t>-</w:t>
      </w:r>
      <w:r w:rsidRPr="00387D2C">
        <w:t xml:space="preserve">American woman whom she believed to be her mother.  After </w:t>
      </w:r>
      <w:r w:rsidRPr="00387D2C">
        <w:lastRenderedPageBreak/>
        <w:t>Riley’s death, she was sent to live in New York City with Mamie Kitt, who she learned was her biological mother.  She had no knowledge of her father, except that his surname was Kitt and that he was supposedly a son of the owner of the farm where she had been born.</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Kitt’s unique style was enhanced as she became fluent in the French language during her years performing in Europe.  Her English</w:t>
      </w:r>
      <w:r w:rsidR="0031614B">
        <w:t>-</w:t>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31614B">
        <w:t>-</w:t>
      </w:r>
      <w:r w:rsidRPr="00387D2C">
        <w:t>1955 season, and in “Shinbone Alley” in 1957.  Also, in the 1960s, the television series “Batman” featured her as Catwoman after Julie Newmar left the role, and is perhaps her most famous television role.</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31614B">
        <w:t>-</w:t>
      </w:r>
      <w:r w:rsidRPr="00387D2C">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Kitt’s statements, both pro and con, and for a period of time thereafter, she devoted her energies primarily to performances in Europe and Asia.</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 xml:space="preserve">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w:t>
      </w:r>
      <w:r w:rsidRPr="00387D2C">
        <w:lastRenderedPageBreak/>
        <w:t>In 1984, “Where Is My Man”, the first certified gold record of her career, reached the Top 40 on the UK Singles Chart where it peaked at #36.  Her 1989 follow</w:t>
      </w:r>
      <w:r w:rsidR="0031614B">
        <w:t>-</w:t>
      </w:r>
      <w:r w:rsidRPr="00387D2C">
        <w:t>up hit “Cha</w:t>
      </w:r>
      <w:r w:rsidR="0031614B">
        <w:t>-</w:t>
      </w:r>
      <w:r w:rsidRPr="00387D2C">
        <w:t>Cha Heels”, featuring Bronski Beat, received a positive response from UK dance clubs and reached #32 in the charts in that country.</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31614B">
        <w:t>-</w:t>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daughter’s family where she died from colon cancer on Christmas Day, 2008.</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w:t>
      </w:r>
      <w:r w:rsidR="000E2B88" w:rsidRPr="00387D2C">
        <w:t xml:space="preserve"> thereby promoting cultural tourism in the State</w:t>
      </w:r>
      <w:r w:rsidRPr="00387D2C">
        <w:t>.</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31614B">
        <w:t>-</w:t>
      </w:r>
      <w:r w:rsidRPr="00387D2C">
        <w:t>3</w:t>
      </w:r>
      <w:r w:rsidR="0031614B">
        <w:t>-</w:t>
      </w:r>
      <w:r w:rsidRPr="00387D2C">
        <w:t>75.</w:t>
      </w:r>
      <w:r w:rsidRPr="00387D2C">
        <w:tab/>
        <w:t>January seventeenth of each year, the birthday of the late actress, singer, and native South Carolinian Eartha Mae Kitt, is declared to be ‘Eartha Kitt Day’ in South Carolina.”</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3.</w:t>
      </w:r>
      <w:r w:rsidRPr="00387D2C">
        <w:tab/>
        <w:t>This act takes effect upon approval by the Governor.</w:t>
      </w:r>
    </w:p>
    <w:p w:rsidR="00A624A9"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7D2C">
        <w:noBreakHyphen/>
      </w:r>
      <w:r w:rsidRPr="00387D2C">
        <w:noBreakHyphen/>
      </w:r>
      <w:r w:rsidRPr="00387D2C">
        <w:noBreakHyphen/>
      </w:r>
      <w:r w:rsidRPr="00387D2C">
        <w:noBreakHyphen/>
      </w:r>
      <w:r w:rsidR="0010776B" w:rsidRPr="00387D2C">
        <w:t>XX</w:t>
      </w:r>
      <w:r w:rsidRPr="00387D2C">
        <w:noBreakHyphen/>
      </w:r>
      <w:r w:rsidRPr="00387D2C">
        <w:noBreakHyphen/>
      </w:r>
      <w:r w:rsidRPr="00387D2C">
        <w:noBreakHyphen/>
      </w:r>
      <w:r w:rsidRPr="00387D2C">
        <w:noBreakHyphen/>
      </w:r>
    </w:p>
    <w:p w:rsidR="00A624A9" w:rsidRPr="00387D2C" w:rsidRDefault="00A624A9" w:rsidP="00792AED"/>
    <w:sectPr w:rsidR="00A624A9" w:rsidRPr="00387D2C" w:rsidSect="00F95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82A" w:rsidRDefault="000D282A" w:rsidP="009F0C77">
      <w:r>
        <w:separator/>
      </w:r>
    </w:p>
  </w:endnote>
  <w:endnote w:type="continuationSeparator" w:id="0">
    <w:p w:rsidR="000D282A" w:rsidRDefault="000D2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48875-02AD-4627-8A1C-DC427D4DD941}"/>
    <w:embedBold r:id="rId2" w:fontKey="{2FB9F05E-2DD6-4375-9AFF-83A55BD765EE}"/>
  </w:font>
  <w:font w:name="Calibri">
    <w:panose1 w:val="020F0502020204030204"/>
    <w:charset w:val="00"/>
    <w:family w:val="swiss"/>
    <w:pitch w:val="variable"/>
    <w:sig w:usb0="E10002FF" w:usb1="4000ACFF" w:usb2="00000009" w:usb3="00000000" w:csb0="0000019F" w:csb1="00000000"/>
    <w:embedRegular r:id="rId3" w:fontKey="{A71C1BA4-FAD1-4E1C-8EAF-75E03D782A90}"/>
  </w:font>
  <w:font w:name="Tahoma">
    <w:panose1 w:val="020B0604030504040204"/>
    <w:charset w:val="00"/>
    <w:family w:val="swiss"/>
    <w:pitch w:val="variable"/>
    <w:sig w:usb0="21002A87" w:usb1="80000000" w:usb2="00000008" w:usb3="00000000" w:csb0="000101FF" w:csb1="00000000"/>
    <w:embedRegular r:id="rId4" w:fontKey="{004BD341-6EF3-4A11-AECC-25BC802E4DB4}"/>
  </w:font>
  <w:font w:name="Cambria">
    <w:panose1 w:val="02040503050406030204"/>
    <w:charset w:val="00"/>
    <w:family w:val="roman"/>
    <w:pitch w:val="variable"/>
    <w:sig w:usb0="E00002FF" w:usb1="400004FF" w:usb2="00000000" w:usb3="00000000" w:csb0="0000019F" w:csb1="00000000"/>
    <w:embedRegular r:id="rId5" w:fontKey="{A1679295-451F-4A7E-A331-A4993D8C5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023" w:rsidRPr="0098566E" w:rsidRDefault="00281023" w:rsidP="00281023">
    <w:pPr>
      <w:pStyle w:val="Footer"/>
      <w:tabs>
        <w:tab w:val="clear" w:pos="4680"/>
        <w:tab w:val="clear" w:pos="9360"/>
        <w:tab w:val="center" w:pos="2995"/>
      </w:tabs>
      <w:spacing w:before="120"/>
    </w:pPr>
    <w:r>
      <w:t>[4403-</w:t>
    </w:r>
    <w:fldSimple w:instr=" PAGE  \* MERGEFORMAT ">
      <w:r w:rsidR="00792A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023" w:rsidRPr="0098566E" w:rsidRDefault="00281023" w:rsidP="00281023">
    <w:pPr>
      <w:pStyle w:val="Footer"/>
      <w:tabs>
        <w:tab w:val="clear" w:pos="4680"/>
        <w:tab w:val="clear" w:pos="9360"/>
        <w:tab w:val="center" w:pos="2995"/>
      </w:tabs>
      <w:spacing w:before="120"/>
    </w:pPr>
    <w:r>
      <w:t>[4403]</w:t>
    </w:r>
    <w:r>
      <w:tab/>
    </w:r>
    <w:fldSimple w:instr=" PAGE  \* MERGEFORMAT ">
      <w:r w:rsidR="00792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82A" w:rsidRDefault="000D282A" w:rsidP="009F0C77">
      <w:r>
        <w:separator/>
      </w:r>
    </w:p>
  </w:footnote>
  <w:footnote w:type="continuationSeparator" w:id="0">
    <w:p w:rsidR="000D282A" w:rsidRDefault="000D2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embedSystemFont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docVars>
    <w:docVar w:name="body" w:val="h"/>
    <w:docVar w:name="clipname" w:val="7348AHB14"/>
    <w:docVar w:name="CoverBillType" w:val="b"/>
    <w:docVar w:name="docpath" w:val="L:\Council\bills\MS\7348AHB14.DOCX"/>
    <w:docVar w:name="dvBillNumber" w:val="4403"/>
    <w:docVar w:name="dvBillNumberPrefix" w:val="H. "/>
    <w:docVar w:name="dvOriginalBody" w:val="House"/>
    <w:docVar w:name="dvSteno" w:val="MS"/>
    <w:docVar w:name="NameofBody" w:val="h"/>
    <w:docVar w:name="vgroup2" w:val="Council"/>
  </w:docVars>
  <w:rsids>
    <w:rsidRoot w:val="008C424C"/>
    <w:rsid w:val="00011869"/>
    <w:rsid w:val="00025AE3"/>
    <w:rsid w:val="000B27EC"/>
    <w:rsid w:val="000D282A"/>
    <w:rsid w:val="000E1785"/>
    <w:rsid w:val="000E2B88"/>
    <w:rsid w:val="000F40FA"/>
    <w:rsid w:val="0010776B"/>
    <w:rsid w:val="00133E66"/>
    <w:rsid w:val="001435A3"/>
    <w:rsid w:val="001C1D20"/>
    <w:rsid w:val="001D08F2"/>
    <w:rsid w:val="001D525B"/>
    <w:rsid w:val="001D7F4F"/>
    <w:rsid w:val="00203FC2"/>
    <w:rsid w:val="002321B6"/>
    <w:rsid w:val="00250967"/>
    <w:rsid w:val="002543C8"/>
    <w:rsid w:val="002719BB"/>
    <w:rsid w:val="00281023"/>
    <w:rsid w:val="00284AAE"/>
    <w:rsid w:val="002E5912"/>
    <w:rsid w:val="00301B21"/>
    <w:rsid w:val="0031614B"/>
    <w:rsid w:val="00325348"/>
    <w:rsid w:val="0032732C"/>
    <w:rsid w:val="00336AD0"/>
    <w:rsid w:val="0037079A"/>
    <w:rsid w:val="00387D2C"/>
    <w:rsid w:val="003D01E8"/>
    <w:rsid w:val="003E5288"/>
    <w:rsid w:val="003F6D79"/>
    <w:rsid w:val="00407052"/>
    <w:rsid w:val="00416CE8"/>
    <w:rsid w:val="0041760A"/>
    <w:rsid w:val="00417C01"/>
    <w:rsid w:val="004809EE"/>
    <w:rsid w:val="004D7F9E"/>
    <w:rsid w:val="004E7D54"/>
    <w:rsid w:val="004F6BB8"/>
    <w:rsid w:val="005273C6"/>
    <w:rsid w:val="00530A69"/>
    <w:rsid w:val="00545593"/>
    <w:rsid w:val="00571B6F"/>
    <w:rsid w:val="00577C6C"/>
    <w:rsid w:val="005C2FE2"/>
    <w:rsid w:val="005E2BC9"/>
    <w:rsid w:val="00605102"/>
    <w:rsid w:val="006215AA"/>
    <w:rsid w:val="00644F7C"/>
    <w:rsid w:val="006913C9"/>
    <w:rsid w:val="0069470D"/>
    <w:rsid w:val="006A377B"/>
    <w:rsid w:val="006B2304"/>
    <w:rsid w:val="00734F00"/>
    <w:rsid w:val="00792AED"/>
    <w:rsid w:val="007A70AE"/>
    <w:rsid w:val="00824C41"/>
    <w:rsid w:val="008362E8"/>
    <w:rsid w:val="008A1768"/>
    <w:rsid w:val="008C424C"/>
    <w:rsid w:val="008C5317"/>
    <w:rsid w:val="008C7694"/>
    <w:rsid w:val="008F0F33"/>
    <w:rsid w:val="008F28CD"/>
    <w:rsid w:val="008F2F44"/>
    <w:rsid w:val="008F4429"/>
    <w:rsid w:val="0094021A"/>
    <w:rsid w:val="009533B2"/>
    <w:rsid w:val="00967F37"/>
    <w:rsid w:val="009902DC"/>
    <w:rsid w:val="00996CA1"/>
    <w:rsid w:val="009A7AD6"/>
    <w:rsid w:val="009B44AF"/>
    <w:rsid w:val="009C6A0B"/>
    <w:rsid w:val="009D3DF8"/>
    <w:rsid w:val="009F0C77"/>
    <w:rsid w:val="009F4DD1"/>
    <w:rsid w:val="00A41684"/>
    <w:rsid w:val="00A624A9"/>
    <w:rsid w:val="00A64E80"/>
    <w:rsid w:val="00A72BCD"/>
    <w:rsid w:val="00A741D9"/>
    <w:rsid w:val="00A833AB"/>
    <w:rsid w:val="00A9741D"/>
    <w:rsid w:val="00AD4B17"/>
    <w:rsid w:val="00B066B1"/>
    <w:rsid w:val="00B1386B"/>
    <w:rsid w:val="00B412D4"/>
    <w:rsid w:val="00BB1422"/>
    <w:rsid w:val="00BE3C22"/>
    <w:rsid w:val="00C0345E"/>
    <w:rsid w:val="00C3483A"/>
    <w:rsid w:val="00C44A42"/>
    <w:rsid w:val="00C74E9D"/>
    <w:rsid w:val="00C82FD3"/>
    <w:rsid w:val="00C92819"/>
    <w:rsid w:val="00CC6B7B"/>
    <w:rsid w:val="00CD2089"/>
    <w:rsid w:val="00CE769D"/>
    <w:rsid w:val="00D73A67"/>
    <w:rsid w:val="00D970A9"/>
    <w:rsid w:val="00DF3845"/>
    <w:rsid w:val="00E32ECB"/>
    <w:rsid w:val="00E41911"/>
    <w:rsid w:val="00E463E6"/>
    <w:rsid w:val="00E92EEF"/>
    <w:rsid w:val="00F24442"/>
    <w:rsid w:val="00F50AE3"/>
    <w:rsid w:val="00F6705F"/>
    <w:rsid w:val="00F67CF1"/>
    <w:rsid w:val="00F840F0"/>
    <w:rsid w:val="00F9526F"/>
    <w:rsid w:val="00FA0AC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82A"/>
    <w:rPr>
      <w:rFonts w:ascii="Tahoma" w:hAnsi="Tahoma" w:cs="Tahoma"/>
      <w:sz w:val="16"/>
      <w:szCs w:val="16"/>
    </w:rPr>
  </w:style>
  <w:style w:type="character" w:customStyle="1" w:styleId="BalloonTextChar">
    <w:name w:val="Balloon Text Char"/>
    <w:basedOn w:val="DefaultParagraphFont"/>
    <w:link w:val="BalloonText"/>
    <w:uiPriority w:val="99"/>
    <w:semiHidden/>
    <w:rsid w:val="000D2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AD24-B6C9-491A-859C-086A7D88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5830</Characters>
  <Application>Microsoft Office Word</Application>
  <DocSecurity>0</DocSecurity>
  <Lines>48</Lines>
  <Paragraphs>13</Paragraphs>
  <ScaleCrop>false</ScaleCrop>
  <Company/>
  <LinksUpToDate>false</LinksUpToDate>
  <CharactersWithSpaces>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2014-05-28T22:25:00Z</dcterms:created>
  <dcterms:modified xsi:type="dcterms:W3CDTF">2014-05-28T22:25:00Z</dcterms:modified>
</cp:coreProperties>
</file>