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5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14</w:t>
      </w:r>
      <w:r>
        <w:noBreakHyphen/>
        <w:t>1</w:t>
      </w:r>
      <w:r>
        <w:noBreakHyphen/>
        <w:t xml:space="preserve">240 SO AS TO REQUIRE </w:t>
      </w:r>
      <w:r w:rsidRPr="00BE19E2">
        <w:rPr>
          <w:color w:val="000000" w:themeColor="text1"/>
          <w:u w:color="000000" w:themeColor="text1"/>
        </w:rPr>
        <w:t>A FIVE</w:t>
      </w:r>
      <w:r>
        <w:rPr>
          <w:color w:val="000000" w:themeColor="text1"/>
          <w:u w:color="000000" w:themeColor="text1"/>
        </w:rPr>
        <w:noBreakHyphen/>
      </w:r>
      <w:r w:rsidRPr="00BE19E2">
        <w:rPr>
          <w:color w:val="000000" w:themeColor="text1"/>
          <w:u w:color="000000" w:themeColor="text1"/>
        </w:rPr>
        <w:t xml:space="preserve">DOLLAR SURCHARGE TO FUND TRAINING AT THE SOUTH CAROLINA CRIMINAL JUSTICE ACADEMY </w:t>
      </w:r>
      <w:r>
        <w:rPr>
          <w:color w:val="000000" w:themeColor="text1"/>
          <w:u w:color="000000" w:themeColor="text1"/>
        </w:rPr>
        <w:t>TO BE</w:t>
      </w:r>
      <w:r w:rsidRPr="00BE19E2">
        <w:rPr>
          <w:color w:val="000000" w:themeColor="text1"/>
          <w:u w:color="000000" w:themeColor="text1"/>
        </w:rPr>
        <w:t xml:space="preserve"> LEVIED ON ALL FINES, FORFEITURES, ESCHEATMENTS, OR OTHER MONETARY PENALTIES IMPOSED IN THE GENERAL SESSIONS COURT OR IN MAGISTRATES OR MUNICIPAL COURT FOR MISDEMEANOR TRAFFIC OFFENSES OR FOR NONTRAFFIC VIOLATIONS.</w:t>
      </w:r>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131" w:rsidRDefault="00D55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14" w:rsidRPr="00BE19E2" w:rsidRDefault="00D55131"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5D14" w:rsidRPr="00BE19E2">
        <w:rPr>
          <w:color w:val="000000" w:themeColor="text1"/>
          <w:u w:color="000000" w:themeColor="text1"/>
        </w:rPr>
        <w:t>Chapter 1, Title 14 of the 1976 Code is amended by adding:</w:t>
      </w: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“Section 14</w:t>
      </w:r>
      <w:r>
        <w:rPr>
          <w:color w:val="000000" w:themeColor="text1"/>
          <w:u w:color="000000" w:themeColor="text1"/>
        </w:rPr>
        <w:noBreakHyphen/>
      </w:r>
      <w:r w:rsidRPr="00BE19E2">
        <w:rPr>
          <w:color w:val="000000" w:themeColor="text1"/>
          <w:u w:color="000000" w:themeColor="text1"/>
        </w:rPr>
        <w:t>1</w:t>
      </w:r>
      <w:r>
        <w:rPr>
          <w:color w:val="000000" w:themeColor="text1"/>
          <w:u w:color="000000" w:themeColor="text1"/>
        </w:rPr>
        <w:noBreakHyphen/>
        <w:t>240</w:t>
      </w:r>
      <w:r w:rsidRPr="00BE19E2">
        <w:rPr>
          <w:color w:val="000000" w:themeColor="text1"/>
          <w:u w:color="000000" w:themeColor="text1"/>
        </w:rPr>
        <w:t>.</w:t>
      </w:r>
      <w:r w:rsidRPr="00BE19E2">
        <w:rPr>
          <w:color w:val="000000" w:themeColor="text1"/>
          <w:u w:color="000000" w:themeColor="text1"/>
        </w:rPr>
        <w:tab/>
        <w:t>(A)</w:t>
      </w:r>
      <w:r w:rsidRPr="00BE19E2">
        <w:rPr>
          <w:color w:val="000000" w:themeColor="text1"/>
          <w:u w:color="000000" w:themeColor="text1"/>
        </w:rPr>
        <w:tab/>
        <w:t>In addition to all other assessments and surcharges required to be imposed by law, a five</w:t>
      </w:r>
      <w:r>
        <w:rPr>
          <w:color w:val="000000" w:themeColor="text1"/>
          <w:u w:color="000000" w:themeColor="text1"/>
        </w:rPr>
        <w:noBreakHyphen/>
      </w:r>
      <w:r w:rsidRPr="00BE19E2">
        <w:rPr>
          <w:color w:val="000000" w:themeColor="text1"/>
          <w:u w:color="000000" w:themeColor="text1"/>
        </w:rPr>
        <w:t>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115D14" w:rsidRPr="00BE19E2"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(B)</w:t>
      </w:r>
      <w:r w:rsidRPr="00BE19E2">
        <w:rPr>
          <w:color w:val="000000" w:themeColor="text1"/>
          <w:u w:color="000000" w:themeColor="text1"/>
        </w:rPr>
        <w:tab/>
        <w:t xml:space="preserve">The revenue collected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(A)</w:t>
      </w:r>
      <w:r w:rsidRPr="00BE19E2">
        <w:rPr>
          <w:color w:val="000000" w:themeColor="text1"/>
          <w:u w:color="000000" w:themeColor="text1"/>
        </w:rPr>
        <w:t xml:space="preserve"> must be retained by the jurisdiction which heard or processed the case and </w:t>
      </w:r>
      <w:r>
        <w:rPr>
          <w:color w:val="000000" w:themeColor="text1"/>
          <w:u w:color="000000" w:themeColor="text1"/>
        </w:rPr>
        <w:t xml:space="preserve">must be </w:t>
      </w:r>
      <w:r w:rsidRPr="00BE19E2">
        <w:rPr>
          <w:color w:val="000000" w:themeColor="text1"/>
          <w:u w:color="000000" w:themeColor="text1"/>
        </w:rPr>
        <w:t>paid to the State Treasurer within thirty days after receipt.  The State Treasurer shall transfer the revenue quarterly to the South Carolina Criminal Justice Academy.</w:t>
      </w:r>
    </w:p>
    <w:p w:rsidR="00115D14" w:rsidRPr="00737F7E"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19E2">
        <w:rPr>
          <w:color w:val="000000" w:themeColor="text1"/>
          <w:u w:color="000000" w:themeColor="text1"/>
        </w:rPr>
        <w:tab/>
        <w:t>(C)</w:t>
      </w:r>
      <w:r w:rsidRPr="00BE19E2">
        <w:rPr>
          <w:color w:val="000000" w:themeColor="text1"/>
          <w:u w:color="000000" w:themeColor="text1"/>
        </w:rPr>
        <w:tab/>
        <w:t xml:space="preserve">The State Treasurer may request the State Auditor to examine the financial records of any jurisdiction which he believes </w:t>
      </w:r>
      <w:r w:rsidRPr="00BE19E2">
        <w:rPr>
          <w:color w:val="000000" w:themeColor="text1"/>
          <w:u w:color="000000" w:themeColor="text1"/>
        </w:rPr>
        <w:lastRenderedPageBreak/>
        <w:t xml:space="preserve">is not timely transmitting the funds required to be paid to the State Treasurer pursuant to </w:t>
      </w:r>
      <w:r>
        <w:rPr>
          <w:color w:val="000000" w:themeColor="text1"/>
          <w:u w:color="000000" w:themeColor="text1"/>
        </w:rPr>
        <w:t>sub</w:t>
      </w:r>
      <w:r w:rsidRPr="00BE19E2">
        <w:rPr>
          <w:color w:val="000000" w:themeColor="text1"/>
          <w:u w:color="000000" w:themeColor="text1"/>
        </w:rPr>
        <w:t>section</w:t>
      </w:r>
      <w:r>
        <w:rPr>
          <w:color w:val="000000" w:themeColor="text1"/>
          <w:u w:color="000000" w:themeColor="text1"/>
        </w:rPr>
        <w:t xml:space="preserve"> (B)</w:t>
      </w:r>
      <w:r w:rsidRPr="00BE19E2">
        <w:rPr>
          <w:color w:val="000000" w:themeColor="text1"/>
          <w:u w:color="000000" w:themeColor="text1"/>
        </w:rPr>
        <w:t>.  The State Auditor is further authorized to conduct these examinations and the local jurisdiction is required to participate in and cooperate fully with the examination.”</w:t>
      </w:r>
    </w:p>
    <w:p w:rsidR="00115D14"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14" w:rsidRPr="00522CE0" w:rsidRDefault="00115D14" w:rsidP="0011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F6C" w:rsidRDefault="00115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F6C" w:rsidRDefault="00D64F6C" w:rsidP="00D64F6C">
      <w:pPr>
        <w:suppressAutoHyphens/>
      </w:pPr>
    </w:p>
    <w:sectPr w:rsidR="00D64F6C" w:rsidSect="00D64F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D14" w:rsidRDefault="00115D14" w:rsidP="009F0C77">
      <w:r>
        <w:separator/>
      </w:r>
    </w:p>
  </w:endnote>
  <w:endnote w:type="continuationSeparator" w:id="0">
    <w:p w:rsidR="00115D14" w:rsidRDefault="00115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2F67CA-93E8-477F-A176-A43FF0466760}"/>
    <w:embedBold r:id="rId2" w:fontKey="{43F22A73-997D-43D4-BCD2-0ECDF1249BFD}"/>
  </w:font>
  <w:font w:name="Calibri">
    <w:panose1 w:val="020F0502020204030204"/>
    <w:charset w:val="00"/>
    <w:family w:val="swiss"/>
    <w:pitch w:val="variable"/>
    <w:sig w:usb0="E10002FF" w:usb1="4000ACFF" w:usb2="00000009" w:usb3="00000000" w:csb0="0000019F" w:csb1="00000000"/>
    <w:embedRegular r:id="rId3" w:fontKey="{6F4B3A23-6BB8-4426-BE4B-FD9AECFCA0A5}"/>
  </w:font>
  <w:font w:name="Tahoma">
    <w:panose1 w:val="020B0604030504040204"/>
    <w:charset w:val="00"/>
    <w:family w:val="swiss"/>
    <w:pitch w:val="variable"/>
    <w:sig w:usb0="21002A87" w:usb1="80000000" w:usb2="00000008" w:usb3="00000000" w:csb0="000101FF" w:csb1="00000000"/>
    <w:embedRegular r:id="rId4" w:fontKey="{48D25311-E4B0-4A09-9CCD-0A3FB2445BCE}"/>
  </w:font>
  <w:font w:name="Cambria">
    <w:panose1 w:val="02040503050406030204"/>
    <w:charset w:val="00"/>
    <w:family w:val="roman"/>
    <w:pitch w:val="variable"/>
    <w:sig w:usb0="E00002FF" w:usb1="400004FF" w:usb2="00000000" w:usb3="00000000" w:csb0="0000019F" w:csb1="00000000"/>
    <w:embedRegular r:id="rId5" w:fontKey="{5DA5B82F-18A5-4D2B-9D8C-355721595A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CC" w:rsidRPr="00D64F6C" w:rsidRDefault="00D64F6C" w:rsidP="00D64F6C">
    <w:pPr>
      <w:pStyle w:val="Footer"/>
      <w:tabs>
        <w:tab w:val="clear" w:pos="4680"/>
        <w:tab w:val="clear" w:pos="9360"/>
        <w:tab w:val="center" w:pos="2995"/>
      </w:tabs>
      <w:spacing w:before="120"/>
    </w:pPr>
    <w:r>
      <w:t>[4472]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D14" w:rsidRDefault="00115D14" w:rsidP="009F0C77">
      <w:r>
        <w:separator/>
      </w:r>
    </w:p>
  </w:footnote>
  <w:footnote w:type="continuationSeparator" w:id="0">
    <w:p w:rsidR="00115D14" w:rsidRDefault="00115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5AHB14"/>
    <w:docVar w:name="CoverBillType" w:val="b"/>
    <w:docVar w:name="docpath" w:val="L:\Council\bills\MS\7375AHB14.DOCX"/>
    <w:docVar w:name="dvBillNumber" w:val="4472"/>
    <w:docVar w:name="dvBillNumberPrefix" w:val="H. "/>
    <w:docVar w:name="dvOriginalBody" w:val="House"/>
    <w:docVar w:name="dvSteno" w:val="MS"/>
    <w:docVar w:name="NameofBody" w:val="h"/>
    <w:docVar w:name="vgroup2" w:val="Council"/>
  </w:docVars>
  <w:rsids>
    <w:rsidRoot w:val="008B7E2A"/>
    <w:rsid w:val="00011869"/>
    <w:rsid w:val="0003471F"/>
    <w:rsid w:val="00056F59"/>
    <w:rsid w:val="000E1785"/>
    <w:rsid w:val="000F40FA"/>
    <w:rsid w:val="0010776B"/>
    <w:rsid w:val="00115D14"/>
    <w:rsid w:val="00133E66"/>
    <w:rsid w:val="001435A3"/>
    <w:rsid w:val="001D08F2"/>
    <w:rsid w:val="001D525B"/>
    <w:rsid w:val="001D7F4F"/>
    <w:rsid w:val="002321B6"/>
    <w:rsid w:val="00250967"/>
    <w:rsid w:val="002543C8"/>
    <w:rsid w:val="00282482"/>
    <w:rsid w:val="00284AAE"/>
    <w:rsid w:val="002E5912"/>
    <w:rsid w:val="00301B21"/>
    <w:rsid w:val="00325348"/>
    <w:rsid w:val="0032732C"/>
    <w:rsid w:val="00336AD0"/>
    <w:rsid w:val="0037079A"/>
    <w:rsid w:val="003D01E8"/>
    <w:rsid w:val="003E5288"/>
    <w:rsid w:val="003F6D79"/>
    <w:rsid w:val="0040361C"/>
    <w:rsid w:val="0041760A"/>
    <w:rsid w:val="00417C01"/>
    <w:rsid w:val="004809EE"/>
    <w:rsid w:val="004E7D54"/>
    <w:rsid w:val="005273C6"/>
    <w:rsid w:val="00530A69"/>
    <w:rsid w:val="00545593"/>
    <w:rsid w:val="00577C6C"/>
    <w:rsid w:val="005B4FD4"/>
    <w:rsid w:val="005C2FE2"/>
    <w:rsid w:val="005E2BC9"/>
    <w:rsid w:val="00605102"/>
    <w:rsid w:val="006215AA"/>
    <w:rsid w:val="006913C9"/>
    <w:rsid w:val="0069470D"/>
    <w:rsid w:val="00734F00"/>
    <w:rsid w:val="007A70AE"/>
    <w:rsid w:val="008362E8"/>
    <w:rsid w:val="008A1768"/>
    <w:rsid w:val="008B7E2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3CC"/>
    <w:rsid w:val="00C82FD3"/>
    <w:rsid w:val="00C92819"/>
    <w:rsid w:val="00CC6B7B"/>
    <w:rsid w:val="00CD2089"/>
    <w:rsid w:val="00D55131"/>
    <w:rsid w:val="00D64F6C"/>
    <w:rsid w:val="00D73A67"/>
    <w:rsid w:val="00D970A9"/>
    <w:rsid w:val="00DF3845"/>
    <w:rsid w:val="00E41911"/>
    <w:rsid w:val="00E92EEF"/>
    <w:rsid w:val="00F24442"/>
    <w:rsid w:val="00F346E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D14"/>
    <w:rPr>
      <w:rFonts w:ascii="Tahoma" w:hAnsi="Tahoma" w:cs="Tahoma"/>
      <w:sz w:val="16"/>
      <w:szCs w:val="16"/>
    </w:rPr>
  </w:style>
  <w:style w:type="character" w:customStyle="1" w:styleId="BalloonTextChar">
    <w:name w:val="Balloon Text Char"/>
    <w:basedOn w:val="DefaultParagraphFont"/>
    <w:link w:val="BalloonText"/>
    <w:uiPriority w:val="99"/>
    <w:semiHidden/>
    <w:rsid w:val="00115D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DC7C3-4FC0-454E-B21F-EC33264D0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2014-01-14T14:55:00Z</cp:lastPrinted>
  <dcterms:created xsi:type="dcterms:W3CDTF">2014-01-14T19:01:00Z</dcterms:created>
  <dcterms:modified xsi:type="dcterms:W3CDTF">2014-01-14T19:01:00Z</dcterms:modified>
</cp:coreProperties>
</file>