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7E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5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F1DE4">
        <w:rPr>
          <w:bCs/>
        </w:rPr>
        <w:t xml:space="preserve">TO ADOPT REVISED CODE VOLUMES </w:t>
      </w:r>
      <w:r>
        <w:rPr>
          <w:bCs/>
        </w:rPr>
        <w:t>5</w:t>
      </w:r>
      <w:r w:rsidRPr="002F1DE4">
        <w:rPr>
          <w:bCs/>
        </w:rPr>
        <w:t xml:space="preserve"> AND </w:t>
      </w:r>
      <w:r>
        <w:rPr>
          <w:bCs/>
        </w:rPr>
        <w:t>8</w:t>
      </w:r>
      <w:r w:rsidRPr="002F1DE4">
        <w:rPr>
          <w:bCs/>
        </w:rPr>
        <w:t xml:space="preserve"> OF THE CODE OF LAWS OF SOUTH CAROLINA, 1976, TO THE EXTENT OF THEIR CONTENTS, AS THE ONLY GENERAL PERMANENT STATUTORY LAW OF THE STATE AS OF JANUARY 1, 201</w:t>
      </w:r>
      <w:r>
        <w:rPr>
          <w:bCs/>
        </w:rPr>
        <w:t>4</w:t>
      </w:r>
      <w:r w:rsidRPr="002F1DE4">
        <w:t>.</w:t>
      </w:r>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A73" w:rsidRDefault="00EF7E89"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35A73">
        <w:t>(A)</w:t>
      </w:r>
      <w:r w:rsidR="00635A73">
        <w:tab/>
        <w:t>Section 2</w:t>
      </w:r>
      <w:r w:rsidR="00635A73">
        <w:noBreakHyphen/>
        <w:t>13</w:t>
      </w:r>
      <w:r w:rsidR="00635A73">
        <w:noBreakHyphen/>
        <w:t>90 of the 1976 Code authorizes the Legislative Council and the Code Commissioner to contract to be prepared and published under their supervision and direction revised volumes of the Code of Laws.</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Volumes 5, 8</w:t>
      </w:r>
      <w:r w:rsidR="000C22E2">
        <w:t>,</w:t>
      </w:r>
      <w:r>
        <w:t xml:space="preserve"> and 8A are appropriate for revision.</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w:t>
      </w:r>
      <w:r w:rsidR="001A1A9F">
        <w:t>r its consideration.</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5 containing Title 12, Code of Laws of South Carolina, 1976, is substituted for original Volume 5 which contained Title 12.</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8 containing Titles 17, 18, 19, and 20, Code of Laws of South Carolina, 1976, is substituted for original Volume 8 which contained Title 17 and Volume 8A which contained Titles 18, 19, and 20.</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5 and 8 are adopted as part of the Code of Laws and, to the extent of their contents, are the only general permanent statutory law of the State as of January 1, 2014.</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26B8">
        <w:t>3</w:t>
      </w:r>
      <w:r>
        <w:t>.</w:t>
      </w:r>
      <w:r>
        <w:tab/>
        <w:t>This joint resolution takes effect upon approval by the Governor.</w:t>
      </w:r>
    </w:p>
    <w:p w:rsidR="00540806" w:rsidRDefault="0010776B" w:rsidP="00AF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540806" w:rsidRDefault="00540806" w:rsidP="00540806">
      <w:pPr>
        <w:suppressAutoHyphens/>
      </w:pPr>
    </w:p>
    <w:sectPr w:rsidR="00540806" w:rsidSect="00540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A9F" w:rsidRDefault="001A1A9F" w:rsidP="009F0C77">
      <w:r>
        <w:separator/>
      </w:r>
    </w:p>
  </w:endnote>
  <w:endnote w:type="continuationSeparator" w:id="0">
    <w:p w:rsidR="001A1A9F" w:rsidRDefault="001A1A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BE6F2A-AE8A-4EFA-B0C3-23B101EE581C}"/>
    <w:embedBold r:id="rId2" w:fontKey="{F209E9A1-0ABB-4FEA-96CB-A5244176BEC1}"/>
  </w:font>
  <w:font w:name="Calibri">
    <w:panose1 w:val="020F0502020204030204"/>
    <w:charset w:val="00"/>
    <w:family w:val="swiss"/>
    <w:pitch w:val="variable"/>
    <w:sig w:usb0="E10002FF" w:usb1="4000ACFF" w:usb2="00000009" w:usb3="00000000" w:csb0="0000019F" w:csb1="00000000"/>
    <w:embedRegular r:id="rId3" w:fontKey="{ED2A489B-39C0-4C12-8C8F-35AAE01549FA}"/>
  </w:font>
  <w:font w:name="Tahoma">
    <w:panose1 w:val="020B0604030504040204"/>
    <w:charset w:val="00"/>
    <w:family w:val="swiss"/>
    <w:pitch w:val="variable"/>
    <w:sig w:usb0="21002A87" w:usb1="80000000" w:usb2="00000008" w:usb3="00000000" w:csb0="000101FF" w:csb1="00000000"/>
    <w:embedRegular r:id="rId4" w:fontKey="{AC026A97-0882-4405-931B-FDA92CA53817}"/>
  </w:font>
  <w:font w:name="Cambria">
    <w:panose1 w:val="02040503050406030204"/>
    <w:charset w:val="00"/>
    <w:family w:val="roman"/>
    <w:pitch w:val="variable"/>
    <w:sig w:usb0="E00002FF" w:usb1="400004FF" w:usb2="00000000" w:usb3="00000000" w:csb0="0000019F" w:csb1="00000000"/>
    <w:embedRegular r:id="rId5" w:fontKey="{63B5DC25-5324-48A7-8D2C-F0D911FF7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DE" w:rsidRPr="00540806" w:rsidRDefault="00540806" w:rsidP="00540806">
    <w:pPr>
      <w:pStyle w:val="Footer"/>
      <w:tabs>
        <w:tab w:val="clear" w:pos="4680"/>
        <w:tab w:val="clear" w:pos="9360"/>
        <w:tab w:val="center" w:pos="2995"/>
      </w:tabs>
      <w:spacing w:before="120"/>
    </w:pPr>
    <w:r>
      <w:t>[4634]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A9F" w:rsidRDefault="001A1A9F" w:rsidP="009F0C77">
      <w:r>
        <w:separator/>
      </w:r>
    </w:p>
  </w:footnote>
  <w:footnote w:type="continuationSeparator" w:id="0">
    <w:p w:rsidR="001A1A9F" w:rsidRDefault="001A1A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9AHB14"/>
    <w:docVar w:name="CoverBillType" w:val="j"/>
    <w:docVar w:name="docpath" w:val="L:\Council\bills\MS\7369AHB14.DOCX"/>
    <w:docVar w:name="dvBillNumber" w:val="4634"/>
    <w:docVar w:name="dvBillNumberPrefix" w:val="H. "/>
    <w:docVar w:name="dvOriginalBody" w:val="House"/>
    <w:docVar w:name="dvSteno" w:val="MS"/>
    <w:docVar w:name="NameofBody" w:val="h"/>
    <w:docVar w:name="vgroup2" w:val="Council"/>
  </w:docVars>
  <w:rsids>
    <w:rsidRoot w:val="00FF74AE"/>
    <w:rsid w:val="00011869"/>
    <w:rsid w:val="00036C0C"/>
    <w:rsid w:val="00071F35"/>
    <w:rsid w:val="000C22E2"/>
    <w:rsid w:val="000C31ED"/>
    <w:rsid w:val="000E1785"/>
    <w:rsid w:val="000F40FA"/>
    <w:rsid w:val="0010776B"/>
    <w:rsid w:val="00133E66"/>
    <w:rsid w:val="001435A3"/>
    <w:rsid w:val="00192832"/>
    <w:rsid w:val="001A1A9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6FA4"/>
    <w:rsid w:val="005273C6"/>
    <w:rsid w:val="00530A69"/>
    <w:rsid w:val="00540806"/>
    <w:rsid w:val="00545593"/>
    <w:rsid w:val="00577C6C"/>
    <w:rsid w:val="005C2FE2"/>
    <w:rsid w:val="005E2BC9"/>
    <w:rsid w:val="00605102"/>
    <w:rsid w:val="006215AA"/>
    <w:rsid w:val="00635A73"/>
    <w:rsid w:val="006913C9"/>
    <w:rsid w:val="0069470D"/>
    <w:rsid w:val="00734F00"/>
    <w:rsid w:val="007A70AE"/>
    <w:rsid w:val="008362E8"/>
    <w:rsid w:val="008A1768"/>
    <w:rsid w:val="008F0F33"/>
    <w:rsid w:val="008F4429"/>
    <w:rsid w:val="00900E5F"/>
    <w:rsid w:val="0094021A"/>
    <w:rsid w:val="009B44AF"/>
    <w:rsid w:val="009C6A0B"/>
    <w:rsid w:val="009D1A6D"/>
    <w:rsid w:val="009F0C77"/>
    <w:rsid w:val="009F4DD1"/>
    <w:rsid w:val="00A41684"/>
    <w:rsid w:val="00A64E80"/>
    <w:rsid w:val="00A72BCD"/>
    <w:rsid w:val="00A741D9"/>
    <w:rsid w:val="00A833AB"/>
    <w:rsid w:val="00A9741D"/>
    <w:rsid w:val="00AD4B17"/>
    <w:rsid w:val="00AF0BDE"/>
    <w:rsid w:val="00AF1F21"/>
    <w:rsid w:val="00B412D4"/>
    <w:rsid w:val="00B9478C"/>
    <w:rsid w:val="00BE3C22"/>
    <w:rsid w:val="00C0345E"/>
    <w:rsid w:val="00C3483A"/>
    <w:rsid w:val="00C74E9D"/>
    <w:rsid w:val="00C82FD3"/>
    <w:rsid w:val="00C92819"/>
    <w:rsid w:val="00CB26B8"/>
    <w:rsid w:val="00CC6B7B"/>
    <w:rsid w:val="00CD2089"/>
    <w:rsid w:val="00D73A67"/>
    <w:rsid w:val="00D970A9"/>
    <w:rsid w:val="00DF3845"/>
    <w:rsid w:val="00E41911"/>
    <w:rsid w:val="00E66A48"/>
    <w:rsid w:val="00E92EEF"/>
    <w:rsid w:val="00EF7E89"/>
    <w:rsid w:val="00F24442"/>
    <w:rsid w:val="00F50AE3"/>
    <w:rsid w:val="00F67CF1"/>
    <w:rsid w:val="00F840F0"/>
    <w:rsid w:val="00FB0D0D"/>
    <w:rsid w:val="00FB43B4"/>
    <w:rsid w:val="00FF7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A73"/>
    <w:rPr>
      <w:rFonts w:ascii="Tahoma" w:hAnsi="Tahoma" w:cs="Tahoma"/>
      <w:sz w:val="16"/>
      <w:szCs w:val="16"/>
    </w:rPr>
  </w:style>
  <w:style w:type="character" w:customStyle="1" w:styleId="BalloonTextChar">
    <w:name w:val="Balloon Text Char"/>
    <w:basedOn w:val="DefaultParagraphFont"/>
    <w:link w:val="BalloonText"/>
    <w:uiPriority w:val="99"/>
    <w:semiHidden/>
    <w:rsid w:val="00635A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91381-5DC5-46E8-99D9-19191A61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2014-01-09T18:56:00Z</cp:lastPrinted>
  <dcterms:created xsi:type="dcterms:W3CDTF">2014-02-18T17:47:00Z</dcterms:created>
  <dcterms:modified xsi:type="dcterms:W3CDTF">2014-02-18T17:47:00Z</dcterms:modified>
</cp:coreProperties>
</file>