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A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C0B2B">
        <w:rPr>
          <w:color w:val="000000" w:themeColor="text1"/>
          <w:u w:color="000000" w:themeColor="text1"/>
        </w:rPr>
        <w:t>TO AMEND THE CODE OF LAWS OF SOUTH CAROLINA, 1976, BY ADDING SECTION 61</w:t>
      </w:r>
      <w:r w:rsidRPr="00DC0B2B">
        <w:rPr>
          <w:color w:val="000000" w:themeColor="text1"/>
          <w:u w:color="000000" w:themeColor="text1"/>
        </w:rPr>
        <w:noBreakHyphen/>
        <w:t>4</w:t>
      </w:r>
      <w:r w:rsidRPr="00DC0B2B">
        <w:rPr>
          <w:color w:val="000000" w:themeColor="text1"/>
          <w:u w:color="000000" w:themeColor="text1"/>
        </w:rPr>
        <w:noBreakHyphen/>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Pr="00DC0B2B">
        <w:rPr>
          <w:color w:val="000000" w:themeColor="text1"/>
          <w:u w:color="000000" w:themeColor="text1"/>
        </w:rPr>
        <w:noBreakHyphen/>
        <w:t>6</w:t>
      </w:r>
      <w:r w:rsidRPr="00DC0B2B">
        <w:rPr>
          <w:color w:val="000000" w:themeColor="text1"/>
          <w:u w:color="000000" w:themeColor="text1"/>
        </w:rPr>
        <w:noBreakHyphen/>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C76AD0" w:rsidRDefault="00C76A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AD0" w:rsidRDefault="00C76A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C0"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1.</w:t>
      </w:r>
      <w:r w:rsidRPr="00DC0B2B">
        <w:rPr>
          <w:color w:val="000000" w:themeColor="text1"/>
          <w:u w:color="000000" w:themeColor="text1"/>
        </w:rPr>
        <w:tab/>
        <w:t>Chapter 4, Title 61 of the 1976 Code is amended by adding:</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lastRenderedPageBreak/>
        <w:tab/>
        <w:t>“Section 61</w:t>
      </w:r>
      <w:r w:rsidRPr="00DC0B2B">
        <w:rPr>
          <w:color w:val="000000" w:themeColor="text1"/>
          <w:u w:color="000000" w:themeColor="text1"/>
        </w:rPr>
        <w:noBreakHyphen/>
        <w:t>4</w:t>
      </w:r>
      <w:r w:rsidRPr="00DC0B2B">
        <w:rPr>
          <w:color w:val="000000" w:themeColor="text1"/>
          <w:u w:color="000000" w:themeColor="text1"/>
        </w:rPr>
        <w:noBreakHyphen/>
        <w:t>515.</w:t>
      </w:r>
      <w:r w:rsidRPr="00DC0B2B">
        <w:rPr>
          <w:color w:val="000000" w:themeColor="text1"/>
          <w:u w:color="000000" w:themeColor="text1"/>
        </w:rPr>
        <w:tab/>
        <w:t>(A)</w:t>
      </w:r>
      <w:r w:rsidRPr="00DC0B2B">
        <w:rPr>
          <w:color w:val="000000" w:themeColor="text1"/>
          <w:u w:color="000000" w:themeColor="text1"/>
        </w:rPr>
        <w:tab/>
        <w:t>In addition to the licenses authorized pursuant to the provisions of this article, the department also may issue an annual license to the owner of a ‘motorsports entertainment complex’ located in this State, as defined in Section 12</w:t>
      </w:r>
      <w:r w:rsidRPr="00DC0B2B">
        <w:rPr>
          <w:color w:val="000000" w:themeColor="text1"/>
          <w:u w:color="000000" w:themeColor="text1"/>
        </w:rPr>
        <w:noBreakHyphen/>
        <w:t>21</w:t>
      </w:r>
      <w:r w:rsidRPr="00DC0B2B">
        <w:rPr>
          <w:color w:val="000000" w:themeColor="text1"/>
          <w:u w:color="000000" w:themeColor="text1"/>
        </w:rPr>
        <w:noBreakHyphen/>
        <w:t>2425,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DC0B2B">
        <w:rPr>
          <w:color w:val="000000" w:themeColor="text1"/>
          <w:u w:color="000000" w:themeColor="text1"/>
        </w:rPr>
        <w:noBreakHyphen/>
        <w:t>4</w:t>
      </w:r>
      <w:r w:rsidRPr="00DC0B2B">
        <w:rPr>
          <w:color w:val="000000" w:themeColor="text1"/>
          <w:u w:color="000000" w:themeColor="text1"/>
        </w:rPr>
        <w:noBreakHyphen/>
        <w:t>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the terms and conditions of the license, pursuant to existing provisions of law and regulations governing these applications.</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(B)</w:t>
      </w:r>
      <w:r w:rsidRPr="00DC0B2B">
        <w:rPr>
          <w:color w:val="000000" w:themeColor="text1"/>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DC0B2B">
        <w:rPr>
          <w:color w:val="000000" w:themeColor="text1"/>
          <w:u w:color="000000" w:themeColor="text1"/>
        </w:rPr>
        <w:noBreakHyphen/>
        <w:t>6</w:t>
      </w:r>
      <w:r w:rsidRPr="00DC0B2B">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DC0B2B">
        <w:rPr>
          <w:color w:val="000000" w:themeColor="text1"/>
          <w:u w:color="000000" w:themeColor="text1"/>
        </w:rPr>
        <w:noBreakHyphen/>
        <w:t>four hours.</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(C)</w:t>
      </w:r>
      <w:r w:rsidRPr="00DC0B2B">
        <w:rPr>
          <w:color w:val="000000" w:themeColor="text1"/>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w:t>
      </w:r>
      <w:r w:rsidR="001524D5">
        <w:rPr>
          <w:color w:val="000000" w:themeColor="text1"/>
          <w:u w:color="000000" w:themeColor="text1"/>
        </w:rPr>
        <w:t>ponsor of the private function.”</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2.</w:t>
      </w:r>
      <w:r w:rsidRPr="00DC0B2B">
        <w:rPr>
          <w:color w:val="000000" w:themeColor="text1"/>
          <w:u w:color="000000" w:themeColor="text1"/>
        </w:rPr>
        <w:tab/>
        <w:t>Chapter 6, Title 61 of the 1976 Code is amended by adding:</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ab/>
        <w:t>“Section 61</w:t>
      </w:r>
      <w:r w:rsidRPr="00DC0B2B">
        <w:rPr>
          <w:color w:val="000000" w:themeColor="text1"/>
          <w:u w:color="000000" w:themeColor="text1"/>
        </w:rPr>
        <w:noBreakHyphen/>
        <w:t>6</w:t>
      </w:r>
      <w:r w:rsidRPr="00DC0B2B">
        <w:rPr>
          <w:color w:val="000000" w:themeColor="text1"/>
          <w:u w:color="000000" w:themeColor="text1"/>
        </w:rPr>
        <w:noBreakHyphen/>
        <w:t>2016.</w:t>
      </w:r>
      <w:r w:rsidRPr="00DC0B2B">
        <w:rPr>
          <w:color w:val="000000" w:themeColor="text1"/>
          <w:u w:color="000000" w:themeColor="text1"/>
        </w:rPr>
        <w:tab/>
        <w:t>In addition to the other provisions of this chapter, the owner of a ‘motorsports entertainment complex’ which is located in this State as defined in Section 12</w:t>
      </w:r>
      <w:r w:rsidRPr="00DC0B2B">
        <w:rPr>
          <w:color w:val="000000" w:themeColor="text1"/>
          <w:u w:color="000000" w:themeColor="text1"/>
        </w:rPr>
        <w:noBreakHyphen/>
        <w:t>21</w:t>
      </w:r>
      <w:r w:rsidRPr="00DC0B2B">
        <w:rPr>
          <w:color w:val="000000" w:themeColor="text1"/>
          <w:u w:color="000000" w:themeColor="text1"/>
        </w:rPr>
        <w:noBreakHyphen/>
        <w:t xml:space="preserve">2425, or his designee, also may be issued, upon application, an annual license that authorizes the purchase, sale, and consumption of alcoholic liquors by the drink at any occasion held on the ground </w:t>
      </w:r>
      <w:r w:rsidRPr="00DC0B2B">
        <w:rPr>
          <w:color w:val="000000" w:themeColor="text1"/>
          <w:u w:color="000000" w:themeColor="text1"/>
        </w:rPr>
        <w:lastRenderedPageBreak/>
        <w:t>of the complex under the same terms and conditions provided in Section 61</w:t>
      </w:r>
      <w:r w:rsidRPr="00DC0B2B">
        <w:rPr>
          <w:color w:val="000000" w:themeColor="text1"/>
          <w:u w:color="000000" w:themeColor="text1"/>
        </w:rPr>
        <w:noBreakHyphen/>
        <w:t>4</w:t>
      </w:r>
      <w:r w:rsidRPr="00DC0B2B">
        <w:rPr>
          <w:color w:val="000000" w:themeColor="text1"/>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DC0B2B">
        <w:rPr>
          <w:color w:val="000000" w:themeColor="text1"/>
          <w:u w:color="000000" w:themeColor="text1"/>
        </w:rPr>
        <w:noBreakHyphen/>
        <w:t>two week permit under Section 61</w:t>
      </w:r>
      <w:r w:rsidRPr="00DC0B2B">
        <w:rPr>
          <w:color w:val="000000" w:themeColor="text1"/>
          <w:u w:color="000000" w:themeColor="text1"/>
        </w:rPr>
        <w:noBreakHyphen/>
        <w:t>6</w:t>
      </w:r>
      <w:r w:rsidRPr="00DC0B2B">
        <w:rPr>
          <w:color w:val="000000" w:themeColor="text1"/>
          <w:u w:color="000000" w:themeColor="text1"/>
        </w:rPr>
        <w:noBreakHyphen/>
        <w:t>2010 with the revenue therefrom used for the same purposes as provided in Section 61</w:t>
      </w:r>
      <w:r w:rsidRPr="00DC0B2B">
        <w:rPr>
          <w:color w:val="000000" w:themeColor="text1"/>
          <w:u w:color="000000" w:themeColor="text1"/>
        </w:rPr>
        <w:noBreakHyphen/>
        <w:t>6</w:t>
      </w:r>
      <w:r w:rsidRPr="00DC0B2B">
        <w:rPr>
          <w:color w:val="000000" w:themeColor="text1"/>
          <w:u w:color="000000" w:themeColor="text1"/>
        </w:rPr>
        <w:noBreakHyphen/>
        <w:t>2010.”</w:t>
      </w:r>
    </w:p>
    <w:p w:rsidR="009B78C0" w:rsidRPr="00DC0B2B"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9B78C0" w:rsidRDefault="009B78C0" w:rsidP="009B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B2B">
        <w:rPr>
          <w:color w:val="000000" w:themeColor="text1"/>
          <w:u w:color="000000" w:themeColor="text1"/>
        </w:rPr>
        <w:t>SECTION</w:t>
      </w:r>
      <w:r w:rsidRPr="00DC0B2B">
        <w:rPr>
          <w:color w:val="000000" w:themeColor="text1"/>
          <w:u w:color="000000" w:themeColor="text1"/>
        </w:rPr>
        <w:tab/>
        <w:t>3.</w:t>
      </w:r>
      <w:r w:rsidRPr="00DC0B2B">
        <w:rPr>
          <w:color w:val="000000" w:themeColor="text1"/>
          <w:u w:color="000000" w:themeColor="text1"/>
        </w:rPr>
        <w:tab/>
        <w:t>This act takes effect upon approval by the Governo</w:t>
      </w:r>
      <w:r w:rsidR="00C76AD0">
        <w:t>r.</w:t>
      </w:r>
    </w:p>
    <w:p w:rsidR="00E55D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DB3" w:rsidRDefault="00E55DB3" w:rsidP="00E55DB3">
      <w:pPr>
        <w:suppressAutoHyphens/>
      </w:pPr>
    </w:p>
    <w:sectPr w:rsidR="00E55DB3" w:rsidSect="00E55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AD0" w:rsidRDefault="00C76AD0" w:rsidP="009F0C77">
      <w:r>
        <w:separator/>
      </w:r>
    </w:p>
  </w:endnote>
  <w:endnote w:type="continuationSeparator" w:id="0">
    <w:p w:rsidR="00C76AD0" w:rsidRDefault="00C76A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FE90013-E56D-4B82-8670-9A5D3243888A}"/>
    <w:embedBold r:id="rId2" w:fontKey="{5706E834-F1F9-4B1A-90D5-EF423DE639A4}"/>
  </w:font>
  <w:font w:name="Calibri">
    <w:panose1 w:val="020F0502020204030204"/>
    <w:charset w:val="00"/>
    <w:family w:val="swiss"/>
    <w:pitch w:val="variable"/>
    <w:sig w:usb0="E10002FF" w:usb1="4000ACFF" w:usb2="00000009" w:usb3="00000000" w:csb0="0000019F" w:csb1="00000000"/>
    <w:embedRegular r:id="rId3" w:fontKey="{6D21ED91-0935-46C8-9596-00FD99A9194A}"/>
  </w:font>
  <w:font w:name="Cambria">
    <w:panose1 w:val="02040503050406030204"/>
    <w:charset w:val="00"/>
    <w:family w:val="roman"/>
    <w:pitch w:val="variable"/>
    <w:sig w:usb0="E00002FF" w:usb1="400004FF" w:usb2="00000000" w:usb3="00000000" w:csb0="0000019F" w:csb1="00000000"/>
    <w:embedRegular r:id="rId4" w:fontKey="{7C888999-2AD7-4285-AC08-739FC9800C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50" w:rsidRPr="00E55DB3" w:rsidRDefault="00E55DB3" w:rsidP="00E55DB3">
    <w:pPr>
      <w:pStyle w:val="Footer"/>
      <w:tabs>
        <w:tab w:val="clear" w:pos="4680"/>
        <w:tab w:val="clear" w:pos="9360"/>
        <w:tab w:val="center" w:pos="2995"/>
      </w:tabs>
      <w:spacing w:before="120"/>
    </w:pPr>
    <w:r>
      <w:t>[4661]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AD0" w:rsidRDefault="00C76AD0" w:rsidP="009F0C77">
      <w:r>
        <w:separator/>
      </w:r>
    </w:p>
  </w:footnote>
  <w:footnote w:type="continuationSeparator" w:id="0">
    <w:p w:rsidR="00C76AD0" w:rsidRDefault="00C76A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2DG14"/>
    <w:docVar w:name="CoverBillType" w:val="b"/>
    <w:docVar w:name="docpath" w:val="L:\Council\bills\BH\26082DG14.DOCX"/>
    <w:docVar w:name="dvBillNumber" w:val="4661"/>
    <w:docVar w:name="dvBillNumberPrefix" w:val="H. "/>
    <w:docVar w:name="dvOriginalBody" w:val="House"/>
    <w:docVar w:name="dvSteno" w:val="BH"/>
    <w:docVar w:name="NameofBody" w:val="h"/>
    <w:docVar w:name="vgroup2" w:val="Council"/>
  </w:docVars>
  <w:rsids>
    <w:rsidRoot w:val="009A645A"/>
    <w:rsid w:val="00011869"/>
    <w:rsid w:val="000E1785"/>
    <w:rsid w:val="000F40FA"/>
    <w:rsid w:val="0010776B"/>
    <w:rsid w:val="00133E66"/>
    <w:rsid w:val="001435A3"/>
    <w:rsid w:val="001524D5"/>
    <w:rsid w:val="001D08F2"/>
    <w:rsid w:val="001D525B"/>
    <w:rsid w:val="001D7F4F"/>
    <w:rsid w:val="002321B6"/>
    <w:rsid w:val="00250967"/>
    <w:rsid w:val="002543C8"/>
    <w:rsid w:val="00284AAE"/>
    <w:rsid w:val="002E5912"/>
    <w:rsid w:val="00301B21"/>
    <w:rsid w:val="00325348"/>
    <w:rsid w:val="0032732C"/>
    <w:rsid w:val="00335FBF"/>
    <w:rsid w:val="00336AD0"/>
    <w:rsid w:val="00336B83"/>
    <w:rsid w:val="0035535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39D2"/>
    <w:rsid w:val="008A1768"/>
    <w:rsid w:val="008F0F33"/>
    <w:rsid w:val="008F4429"/>
    <w:rsid w:val="0094021A"/>
    <w:rsid w:val="009A645A"/>
    <w:rsid w:val="009B44AF"/>
    <w:rsid w:val="009B78C0"/>
    <w:rsid w:val="009C6A0B"/>
    <w:rsid w:val="009F0C77"/>
    <w:rsid w:val="009F4DD1"/>
    <w:rsid w:val="00A41684"/>
    <w:rsid w:val="00A64E80"/>
    <w:rsid w:val="00A72BCD"/>
    <w:rsid w:val="00A741D9"/>
    <w:rsid w:val="00A833AB"/>
    <w:rsid w:val="00A9741D"/>
    <w:rsid w:val="00AA17EF"/>
    <w:rsid w:val="00AD4B17"/>
    <w:rsid w:val="00B412D4"/>
    <w:rsid w:val="00BE3C22"/>
    <w:rsid w:val="00C0345E"/>
    <w:rsid w:val="00C3483A"/>
    <w:rsid w:val="00C74E9D"/>
    <w:rsid w:val="00C76AD0"/>
    <w:rsid w:val="00C82FD3"/>
    <w:rsid w:val="00C92819"/>
    <w:rsid w:val="00CC6B7B"/>
    <w:rsid w:val="00CD2089"/>
    <w:rsid w:val="00D73A67"/>
    <w:rsid w:val="00D970A9"/>
    <w:rsid w:val="00DF3845"/>
    <w:rsid w:val="00E41911"/>
    <w:rsid w:val="00E55DB3"/>
    <w:rsid w:val="00E92EEF"/>
    <w:rsid w:val="00F24442"/>
    <w:rsid w:val="00F26E9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8B8F7-2CF3-4749-A742-9EF2A328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3618</Characters>
  <Application>Microsoft Office Word</Application>
  <DocSecurity>0</DocSecurity>
  <Lines>30</Lines>
  <Paragraphs>8</Paragraphs>
  <ScaleCrop>false</ScaleCrop>
  <Company>LPITS</Company>
  <LinksUpToDate>false</LinksUpToDate>
  <CharactersWithSpaces>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2014-02-18T17:05:00Z</cp:lastPrinted>
  <dcterms:created xsi:type="dcterms:W3CDTF">2014-02-19T15:48:00Z</dcterms:created>
  <dcterms:modified xsi:type="dcterms:W3CDTF">2014-02-19T15:48:00Z</dcterms:modified>
</cp:coreProperties>
</file>