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noBreakHyphen/>
      </w:r>
      <w:r w:rsidRPr="00750979">
        <w:t>13</w:t>
      </w:r>
      <w:r>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noBreakHyphen/>
      </w:r>
      <w:r w:rsidRPr="00750979">
        <w:t>13</w:t>
      </w:r>
      <w:r>
        <w:noBreakHyphen/>
      </w:r>
      <w:r w:rsidRPr="00750979">
        <w:t>135 SO AS TO DEFINE NECESSARY TERMS, CREATE AN OFFENSE RELATING TO RETAIL THEF</w:t>
      </w:r>
      <w:r>
        <w:t>T, AND TO PROVIDE A PENALTY; TO AMEND SECTION</w:t>
      </w:r>
      <w:r w:rsidRPr="00750979">
        <w:t xml:space="preserve"> 16</w:t>
      </w:r>
      <w:r>
        <w:noBreakHyphen/>
      </w:r>
      <w:r w:rsidRPr="00750979">
        <w:t>13</w:t>
      </w:r>
      <w:r>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noBreakHyphen/>
      </w:r>
      <w:r w:rsidRPr="00750979">
        <w:t>13</w:t>
      </w:r>
      <w:r>
        <w:noBreakHyphen/>
      </w:r>
      <w:r w:rsidRPr="00750979">
        <w:t>180, AS AMENDED, RELATING TO RECEIVING STOLEN GOODS, SO AS TO INCLUDE RECEIVING OR POSSESSING STOLEN GOODS WHEN THE PERSON IS ON NOTICE BY LAW ENFORCEMENT THAT THE GOODS ARE STOLEN</w:t>
      </w:r>
      <w:r>
        <w:t>; TO AMEND SECTION 17</w:t>
      </w:r>
      <w:r>
        <w:noBreakHyphen/>
        <w:t>25</w:t>
      </w:r>
      <w:r>
        <w:noBreakHyphen/>
        <w:t>323, RELATING TO DEFAULT ON COURT</w:t>
      </w:r>
      <w:r>
        <w:noBreakHyphen/>
        <w:t>ORDERED PAYMENTS INCLUDING RESTITUTION BY  PERSONS ON PROBATION OR PAROLE AND CIVIL JUDGMENTS AND LIENS, SO AS TO INCLUDE DEFENDANTS WHO DEFAULT ON THE VARIOUS MAGISTRATES COURT OR MUNICIPAL COURT</w:t>
      </w:r>
      <w:r>
        <w:noBreakHyphen/>
        <w:t>ORDERED PAYMENTS INCLUDING RESTITUTION IN THE PURVIEW OF THE STATUTE AND TO PROVIDE THAT A FILING FEE OR OTHER FEE MAY NOT BE REQUIRED WHEN SEEKING A CIVIL JUDGMENT; TO AMEND SECTION 14</w:t>
      </w:r>
      <w:r>
        <w:noBreakHyphen/>
        <w:t>25</w:t>
      </w:r>
      <w:r>
        <w:noBreakHyphen/>
        <w:t>65, AS AMENDED, RELATING TO PENALTIES THE MAGISTRATES COURT MAY IMPOSE, RESTITUTION, AND CONTEMPT, SO AS TO ALLOW A MAGISTRATE TO CONVERT CERTAIN UNPAID COURT</w:t>
      </w:r>
      <w:r>
        <w:noBreakHyphen/>
        <w:t xml:space="preserve">ORDERED </w:t>
      </w:r>
      <w:r>
        <w:lastRenderedPageBreak/>
        <w:t>PAYMENTS TO A CIVIL JUDGMENT; AND TO AMEND SECTION 22</w:t>
      </w:r>
      <w:r>
        <w:noBreakHyphen/>
        <w:t>3</w:t>
      </w:r>
      <w:r>
        <w:noBreakHyphen/>
        <w:t>550, AS AMENDED, RELATING TO THE JURISDICTION OF THE MAGISTRATES COURT OVER MINOR OFFENSES, RESTITUTION, AND CONTEMPT, SO AS TO ALLOW A MAGISTRATE TO CONVERT CERTAIN UNPAID COURT</w:t>
      </w:r>
      <w:r>
        <w:noBreakHyphen/>
        <w:t>ORDERED PAYMENTS TO A CIVIL JUDGMENT AND TO INCLUDE VIOLATIONS OF SECTIONS 16</w:t>
      </w:r>
      <w:r>
        <w:noBreakHyphen/>
        <w:t>13</w:t>
      </w:r>
      <w:r>
        <w:noBreakHyphen/>
        <w:t>180 AND 16</w:t>
      </w:r>
      <w:r>
        <w:noBreakHyphen/>
        <w:t>13</w:t>
      </w:r>
      <w:r>
        <w:noBreakHyphen/>
        <w:t>440 IN THOSE OFFENSES FOR WHICH A MAGISTRATE HAS THE POWER TO SENTENCE A PERSON TO CONSECUTIVE TERMS OF IMPRISONMENT TOTALING MORE THAN NINETY DAYS</w:t>
      </w:r>
      <w:r w:rsidRPr="00750979">
        <w:t>.</w:t>
      </w:r>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227956"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879" w:rsidRPr="00750979">
        <w:t>Article 1, Chapter 13, Title 16 of the 1976 Code is amended by adding:</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noBreakHyphen/>
      </w:r>
      <w:r w:rsidRPr="00750979">
        <w:t>13</w:t>
      </w:r>
      <w:r>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 Chapter 13, Title 16 of the 1976 Code is amended by adding:</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noBreakHyphen/>
      </w:r>
      <w:r w:rsidRPr="00750979">
        <w:t>13</w:t>
      </w:r>
      <w:r>
        <w:noBreakHyphen/>
      </w:r>
      <w:r w:rsidRPr="00750979">
        <w:t>135.</w:t>
      </w:r>
      <w:r w:rsidRPr="00750979">
        <w:tab/>
        <w:t>(A)</w:t>
      </w:r>
      <w:r w:rsidRPr="00750979">
        <w:tab/>
        <w:t>As used in this section, the term:</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Pr="00622D03">
        <w:t>‘</w:t>
      </w:r>
      <w:r w:rsidRPr="00750979">
        <w:t>Retail property</w:t>
      </w:r>
      <w:r w:rsidRPr="00622D03">
        <w:t>’</w:t>
      </w:r>
      <w:r w:rsidRPr="00750979">
        <w:t xml:space="preserve"> means a new article, product, commodity, item, or component intended to be sold in retail commerce.</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Pr="00622D03">
        <w:t>‘</w:t>
      </w:r>
      <w:r w:rsidRPr="00750979">
        <w:t>Retail property fence</w:t>
      </w:r>
      <w:r w:rsidRPr="00622D03">
        <w:t>’</w:t>
      </w:r>
      <w:r w:rsidRPr="00750979">
        <w:t xml:space="preserve"> means a person or business that buys retail property knowing or believing that the retail property is stolen.</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622D03">
        <w:t>‘</w:t>
      </w:r>
      <w:r w:rsidRPr="00750979">
        <w:t>Theft</w:t>
      </w:r>
      <w:r w:rsidRPr="00622D03">
        <w:t>’</w:t>
      </w:r>
      <w:r w:rsidRPr="00750979">
        <w:t xml:space="preserve"> means to take possession of, carry away, transfer, or cause to be carried away the retail property of another with the intent to steal the retail property.</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Pr="00622D03">
        <w:t>‘</w:t>
      </w:r>
      <w:r w:rsidRPr="00750979">
        <w:t>Value</w:t>
      </w:r>
      <w:r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any</w:t>
      </w:r>
      <w:r w:rsidRPr="00750979">
        <w:t xml:space="preserve"> retail establishment, with a value exceeding two thousand dollars aggregated over a ninety</w:t>
      </w:r>
      <w:r>
        <w:noBreakHyphen/>
      </w:r>
      <w:r w:rsidRPr="00750979">
        <w:t>day period, with the intent to sell that retail property for</w:t>
      </w:r>
      <w:r>
        <w:t xml:space="preserve"> monetary or other gain, and sell, barter, take, or cause </w:t>
      </w:r>
      <w:r w:rsidRPr="00750979">
        <w:t>that retail property to be placed in the control of a retail property fence or other person i</w:t>
      </w:r>
      <w:r>
        <w:t xml:space="preserve">n exchange for consideration;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any</w:t>
      </w:r>
      <w:r w:rsidRPr="00750979">
        <w:t xml:space="preserve"> retail establishment, with a value exceeding two thousand dollars aggregated over a ninety</w:t>
      </w:r>
      <w:r>
        <w:noBreakHyphen/>
      </w:r>
      <w:r w:rsidRPr="00750979">
        <w:t>day period, with the intent to either</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noBreakHyphen/>
        <w:t>53</w:t>
      </w:r>
      <w:r>
        <w:noBreakHyphen/>
        <w:t>530.</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13</w:t>
      </w:r>
      <w:r>
        <w:noBreakHyphen/>
        <w:t>440 of the 1976 Code is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Pr="00622D03">
        <w:t>’</w:t>
      </w:r>
      <w:r w:rsidRPr="003B6124">
        <w:t xml:space="preserve">s approval, for the purpose of obtaining or attempting to obtain a refund from a business establishment for merchandise. </w:t>
      </w:r>
      <w:r>
        <w:t xml:space="preserve"> </w:t>
      </w:r>
      <w:r w:rsidRPr="003B6124">
        <w:tab/>
      </w:r>
      <w:r w:rsidRPr="003873B2">
        <w:rPr>
          <w:strike/>
        </w:rPr>
        <w:t>(B)</w:t>
      </w:r>
      <w:r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t xml:space="preserve"> </w:t>
      </w:r>
      <w:r>
        <w:rPr>
          <w:u w:val="single"/>
        </w:rPr>
        <w:t>more than</w:t>
      </w:r>
      <w:r>
        <w:t xml:space="preserve"> thirty days.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D4797">
        <w:tab/>
      </w:r>
      <w:r>
        <w:rPr>
          <w:u w:val="single"/>
        </w:rPr>
        <w:t>It is unlawful for a person to obtain or attempt to obtain a refund in the form of cash, check, credit on a credit card, merchant gift card, or credit in any other form from a merchant using a motor vehicle driver</w:t>
      </w:r>
      <w:r w:rsidRPr="00622D03">
        <w:rPr>
          <w:u w:val="single"/>
        </w:rPr>
        <w:t>’</w:t>
      </w:r>
      <w:r>
        <w:rPr>
          <w:u w:val="single"/>
        </w:rPr>
        <w:t>s license not issued to the person, a motor vehicle driver</w:t>
      </w:r>
      <w:r w:rsidRPr="00622D03">
        <w:rPr>
          <w:u w:val="single"/>
        </w:rPr>
        <w:t>’</w:t>
      </w:r>
      <w:r>
        <w:rPr>
          <w:u w:val="single"/>
        </w:rPr>
        <w:t>s license containing false information, an altered motor vehicle driver</w:t>
      </w:r>
      <w:r w:rsidRPr="00622D03">
        <w:rPr>
          <w:u w:val="single"/>
        </w:rPr>
        <w:t>’</w:t>
      </w:r>
      <w:r>
        <w:rPr>
          <w:u w:val="single"/>
        </w:rPr>
        <w:t>s license, an identification card containing false information, an altered identification card, or an identification card not issued to the person.  A person who violates the provisions of this subsection: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(1)</w:t>
      </w:r>
      <w:r w:rsidRPr="00ED4797">
        <w:tab/>
      </w:r>
      <w:r>
        <w:rPr>
          <w:u w:val="single"/>
        </w:rPr>
        <w:t>when the value is less than two thousand dollars, is guilty of a misdemeanor and, upon conviction, must be fined not more than two thousand five hundred dollars or imprisoned for not more than six months, or both;</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Pr>
          <w:u w:val="single"/>
        </w:rPr>
        <w:t>lty</w:t>
      </w:r>
      <w:r w:rsidRPr="00ED4797">
        <w:rPr>
          <w:u w:val="single"/>
        </w:rPr>
        <w:t xml:space="preserve"> of a felony and, upon conviction, must be imprisoned for not more than ten years.</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13</w:t>
      </w:r>
      <w:r>
        <w:noBreakHyphen/>
        <w:t>180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180.</w:t>
      </w:r>
      <w:r>
        <w:tab/>
      </w:r>
      <w:r w:rsidRPr="003B6124">
        <w:t>(A)</w:t>
      </w:r>
      <w:r>
        <w:tab/>
      </w:r>
      <w:r w:rsidRPr="003B6124">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C2879" w:rsidRPr="00ED4797"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t>(B)</w:t>
      </w:r>
      <w:r>
        <w:tab/>
      </w:r>
      <w:r>
        <w:rPr>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he is receiving or has received it from an agent of a law enforcement agency, and the property need not be actually stolen.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sidRPr="003B6124">
        <w:t xml:space="preserve">A person who violates the provisions of this section is guilty of a: </w:t>
      </w: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(1)</w:t>
      </w:r>
      <w:r>
        <w:tab/>
      </w:r>
      <w:r w:rsidRPr="003B6124">
        <w:t>misdemeanor triable in magistrates court or municipal court, notwithstanding the provisions of Sections 22</w:t>
      </w:r>
      <w:r>
        <w:noBreakHyphen/>
      </w:r>
      <w:r w:rsidRPr="003B6124">
        <w:t>3</w:t>
      </w:r>
      <w:r>
        <w:noBreakHyphen/>
      </w:r>
      <w:r w:rsidRPr="003B6124">
        <w:t>540, 22</w:t>
      </w:r>
      <w:r>
        <w:noBreakHyphen/>
      </w:r>
      <w:r w:rsidRPr="003B6124">
        <w:t>3</w:t>
      </w:r>
      <w:r>
        <w:noBreakHyphen/>
      </w:r>
      <w:r w:rsidRPr="003B6124">
        <w:t>545, 22</w:t>
      </w:r>
      <w:r>
        <w:noBreakHyphen/>
      </w:r>
      <w:r w:rsidRPr="003B6124">
        <w:t>3</w:t>
      </w:r>
      <w:r>
        <w:noBreakHyphen/>
      </w:r>
      <w:r w:rsidRPr="003B6124">
        <w:t>550, and 14</w:t>
      </w:r>
      <w:r>
        <w:noBreakHyphen/>
      </w:r>
      <w:r w:rsidRPr="003B6124">
        <w:t>25</w:t>
      </w:r>
      <w:r>
        <w:noBreakHyphen/>
      </w:r>
      <w:r w:rsidRPr="003B6124">
        <w:t xml:space="preserve">65, if the value of the property is two thousand dollars or less.  Upon conviction, the person must be fined not more than one thousand dollars, or imprisoned not more than thirty days; </w:t>
      </w:r>
    </w:p>
    <w:p w:rsidR="00EC2879" w:rsidRPr="0016791F"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r>
      <w:r w:rsidRPr="003B6124">
        <w:tab/>
        <w:t>(2)</w:t>
      </w:r>
      <w:r>
        <w:tab/>
      </w:r>
      <w:r w:rsidRPr="003B6124">
        <w:t xml:space="preserve">felony and, upon conviction, must be fined not less than one thousand dollars or imprisoned not more than five years if the value of the property is more than two thousand dollars but less than ten thousand dollars; </w:t>
      </w:r>
      <w:r>
        <w:rPr>
          <w:u w:val="single"/>
        </w:rPr>
        <w:t>or</w:t>
      </w: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(3)</w:t>
      </w:r>
      <w:r>
        <w:tab/>
      </w:r>
      <w:r w:rsidRPr="003B6124">
        <w:t xml:space="preserve">felony and, upon conviction, must be fined not less than two thousand dollars or imprisoned not more than ten years if the value of the property is ten thousand dollars or more.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r>
      <w:r w:rsidRPr="00ED4797">
        <w:rPr>
          <w:strike/>
        </w:rPr>
        <w:t>(C)</w:t>
      </w:r>
      <w:r>
        <w:rPr>
          <w:u w:val="single"/>
        </w:rPr>
        <w:t>(D)</w:t>
      </w:r>
      <w:r>
        <w:tab/>
      </w:r>
      <w:r w:rsidRPr="003B6124">
        <w:t>For the purposes of this section, the receipt of multiple items in a single transaction or event constitutes a single offense.</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056226">
        <w:tab/>
      </w:r>
      <w:r>
        <w:rPr>
          <w:u w:val="single"/>
        </w:rPr>
        <w:t>For the purposes of this section, multiple offenses occurring within a ninety</w:t>
      </w:r>
      <w:r>
        <w:rPr>
          <w:u w:val="single"/>
        </w:rPr>
        <w:noBreakHyphen/>
        <w:t>day period may be aggregated into a single count with the aggregated value used to determine whether the violation is a misdemeanor or felony as provided in subsection (C).</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noBreakHyphen/>
        <w:t>25</w:t>
      </w:r>
      <w:r>
        <w:noBreakHyphen/>
        <w:t>323 of the 1976 Code is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25</w:t>
      </w:r>
      <w:r>
        <w:noBreakHyphen/>
        <w:t>323.</w:t>
      </w:r>
      <w:r>
        <w:tab/>
      </w:r>
      <w:r w:rsidRPr="00F140E6">
        <w:t>(A) The trial court retains jurisdiction of the case for the purpose of modifying the manner in which court</w:t>
      </w:r>
      <w:r>
        <w:noBreakHyphen/>
      </w:r>
      <w:r w:rsidRPr="00F140E6">
        <w:t>ordered payments are made until paid in full, or until the defendant</w:t>
      </w:r>
      <w:r w:rsidRPr="00622D03">
        <w:t>’</w:t>
      </w:r>
      <w:r w:rsidRPr="00F140E6">
        <w:t xml:space="preserve">s active sentence and probation or parole expires.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Pr="00622D03">
        <w:t>’</w:t>
      </w:r>
      <w:r w:rsidRPr="00F140E6">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140E6">
        <w:t>(1)</w:t>
      </w:r>
      <w:r>
        <w:tab/>
      </w:r>
      <w:r w:rsidRPr="00F140E6">
        <w:t xml:space="preserve">judgment in favor of the State for the unpaid balance, if any, of any fines, costs, fees, surcharges, or assessments imposed;  and </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Pr="00622D03">
        <w:t>’</w:t>
      </w:r>
      <w:r w:rsidRPr="00F140E6">
        <w:t xml:space="preserve">s fees and cost ordered by the court.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or municipal court, within one year of the imposition of the sentence, on motion of the victim or the victim</w:t>
      </w:r>
      <w:r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civil judgment and a judgment lien attached.  The magistrate or municipal court must enter:</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Pr>
          <w:u w:val="single"/>
        </w:rPr>
        <w:t>(1)</w:t>
      </w:r>
      <w:r w:rsidRPr="000C4ACC">
        <w:tab/>
      </w:r>
      <w:r>
        <w:rPr>
          <w:u w:val="single"/>
        </w:rPr>
        <w:t>judgment in favor of the State for the unpaid balance, if any, of any fines, costs, fees, surcharges, or assessments imposed; and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Pr>
          <w:u w:val="single"/>
        </w:rPr>
        <w:t>(2)</w:t>
      </w:r>
      <w:r w:rsidRPr="00E65711">
        <w:tab/>
      </w:r>
      <w:r>
        <w:rPr>
          <w:u w:val="single"/>
        </w:rPr>
        <w:t>judgment in favor of each person entitled to restitution for the unpaid balance if any restitution is ordered plus reasonable attorney</w:t>
      </w:r>
      <w:r w:rsidRPr="00622D03">
        <w:rPr>
          <w:u w:val="single"/>
        </w:rPr>
        <w:t>’</w:t>
      </w:r>
      <w:r>
        <w:rPr>
          <w:u w:val="single"/>
        </w:rPr>
        <w:t>s fees and cost ordered by the court.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Pr>
          <w:u w:val="single"/>
        </w:rPr>
        <w:t>Notwithstanding the provisions of Section 14</w:t>
      </w:r>
      <w:r>
        <w:rPr>
          <w:u w:val="single"/>
        </w:rPr>
        <w:noBreakHyphen/>
        <w:t>25</w:t>
      </w:r>
      <w:r>
        <w:rPr>
          <w:u w:val="single"/>
        </w:rPr>
        <w:noBreakHyphen/>
        <w:t>65, municipal courts shall have the authority and jurisdiction to convert unpaid restitution, fines, costs, fees, surcharges, and assessments to civil judgments.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Pr>
          <w:u w:val="single"/>
        </w:rPr>
        <w:noBreakHyphen/>
        <w:t>3</w:t>
      </w:r>
      <w:r>
        <w:rPr>
          <w:u w:val="single"/>
        </w:rPr>
        <w:noBreakHyphen/>
        <w:t>300, 22</w:t>
      </w:r>
      <w:r>
        <w:rPr>
          <w:u w:val="single"/>
        </w:rPr>
        <w:noBreakHyphen/>
        <w:t>3</w:t>
      </w:r>
      <w:r>
        <w:rPr>
          <w:u w:val="single"/>
        </w:rPr>
        <w:noBreakHyphen/>
        <w:t>310, and 22</w:t>
      </w:r>
      <w:r>
        <w:rPr>
          <w:u w:val="single"/>
        </w:rPr>
        <w:noBreakHyphen/>
        <w:t>3</w:t>
      </w:r>
      <w:r>
        <w:rPr>
          <w:u w:val="single"/>
        </w:rPr>
        <w:noBreakHyphen/>
        <w:t>320.</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Pr="00F140E6">
        <w:t xml:space="preserve">The judgments may be enforced as a civil judgment. </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t xml:space="preserve"> </w:t>
      </w:r>
      <w:r>
        <w:rPr>
          <w:u w:val="single"/>
        </w:rPr>
        <w:t>the</w:t>
      </w:r>
      <w:r w:rsidRPr="00F140E6">
        <w:t xml:space="preserve"> court of common pleas.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Pr>
          <w:u w:val="single"/>
        </w:rPr>
        <w:t>(F)</w:t>
      </w:r>
      <w:r>
        <w:tab/>
      </w:r>
      <w:r w:rsidRPr="00F140E6">
        <w:t>The clerk of</w:t>
      </w:r>
      <w:r>
        <w:t xml:space="preserve"> </w:t>
      </w:r>
      <w:r>
        <w:rPr>
          <w:u w:val="single"/>
        </w:rPr>
        <w:t>the circuit</w:t>
      </w:r>
      <w:r w:rsidRPr="00F140E6">
        <w:t xml:space="preserve"> court must enter a judgment issued pursuant to this section in the civil judgment records of the court.  A judgment issued pursuant to this section is not effective </w:t>
      </w:r>
      <w:r w:rsidRPr="00F140E6">
        <w:lastRenderedPageBreak/>
        <w:t xml:space="preserve">until entry is made in the civil judgment records of the court as required </w:t>
      </w:r>
      <w:r w:rsidRPr="00465358">
        <w:rPr>
          <w:strike/>
        </w:rPr>
        <w:t>under</w:t>
      </w:r>
      <w:r>
        <w:t xml:space="preserve"> </w:t>
      </w:r>
      <w:r>
        <w:rPr>
          <w:u w:val="single"/>
        </w:rPr>
        <w:t>pursuant to</w:t>
      </w:r>
      <w:r w:rsidRPr="00F140E6">
        <w:t xml:space="preserve"> this subsection. </w:t>
      </w:r>
    </w:p>
    <w:p w:rsidR="00EC2879" w:rsidRPr="00465358"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E65711">
        <w:tab/>
      </w:r>
      <w:r>
        <w:rPr>
          <w:u w:val="single"/>
        </w:rPr>
        <w:t>A filing or other fee may not be required for seeking or for the filing of a civil judgment obtained or issued pursuant to this section.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Pr>
          <w:u w:val="single"/>
        </w:rPr>
        <w:t>(H)</w:t>
      </w:r>
      <w:r>
        <w:tab/>
      </w:r>
      <w:r w:rsidRPr="00F140E6">
        <w:t xml:space="preserve">Upon full satisfaction of a judgment entered </w:t>
      </w:r>
      <w:r w:rsidRPr="00465358">
        <w:rPr>
          <w:strike/>
        </w:rPr>
        <w:t>under</w:t>
      </w:r>
      <w:r>
        <w:t xml:space="preserve"> </w:t>
      </w:r>
      <w:r>
        <w:rPr>
          <w:u w:val="single"/>
        </w:rPr>
        <w:t>pursuant to</w:t>
      </w:r>
      <w:r w:rsidRPr="00F140E6">
        <w:t xml:space="preserve"> this section, the judgment creditor must record the satisfaction on the margin of the copy of the judgment on file in the civil judgment records of the court.</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14</w:t>
      </w:r>
      <w:r>
        <w:noBreakHyphen/>
        <w:t>25</w:t>
      </w:r>
      <w:r>
        <w:noBreakHyphen/>
        <w:t>65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A8624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65.</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noBreakHyphen/>
      </w:r>
      <w:r w:rsidRPr="00A86249">
        <w:t>3</w:t>
      </w:r>
      <w:r>
        <w:noBreakHyphen/>
      </w:r>
      <w:r w:rsidRPr="00A86249">
        <w:t xml:space="preserve">10(2).  In determining the amount of restitution, the judge shall determine and itemize the actual amount of damage or loss in the order.  In addition, the judge may set an appropriate payment schedule.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Pr>
          <w:u w:val="single"/>
        </w:rPr>
        <w:noBreakHyphen/>
        <w:t>25</w:t>
      </w:r>
      <w:r>
        <w:rPr>
          <w:u w:val="single"/>
        </w:rPr>
        <w:noBreakHyphen/>
        <w:t>323(C).</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22</w:t>
      </w:r>
      <w:r>
        <w:noBreakHyphen/>
        <w:t>3</w:t>
      </w:r>
      <w:r>
        <w:noBreakHyphen/>
        <w:t>550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16BA"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noBreakHyphen/>
      </w:r>
      <w:r w:rsidRPr="007516BA">
        <w:t>3</w:t>
      </w:r>
      <w:r>
        <w:noBreakHyphen/>
      </w:r>
      <w:r w:rsidRPr="007516BA">
        <w:t xml:space="preserve">10(2).  In determining the amount of restitution, the judge shall determine and itemize the actual amount of damage or loss in the order.  In addition, the judge may set an appropriate payment schedule. </w:t>
      </w:r>
    </w:p>
    <w:p w:rsidR="00EC2879" w:rsidRPr="00E65711"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w:t>
      </w:r>
      <w:r w:rsidRPr="007516BA">
        <w:lastRenderedPageBreak/>
        <w:t xml:space="preserve">pay. </w:t>
      </w:r>
      <w:r>
        <w:t xml:space="preserve"> </w:t>
      </w:r>
      <w:r>
        <w:rPr>
          <w:u w:val="single"/>
        </w:rPr>
        <w:t>In addition, a magistrate may convert any unpaid restitution, fines, costs, fees, surcharges, and assessments to a civil judgment as provided in Section 17</w:t>
      </w:r>
      <w:r>
        <w:rPr>
          <w:u w:val="single"/>
        </w:rPr>
        <w:noBreakHyphen/>
        <w:t>25</w:t>
      </w:r>
      <w:r>
        <w:rPr>
          <w:u w:val="single"/>
        </w:rPr>
        <w:noBreakHyphen/>
        <w:t>323(C).</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t xml:space="preserve"> </w:t>
      </w:r>
      <w:r>
        <w:rPr>
          <w:u w:val="single"/>
        </w:rPr>
        <w:t>does</w:t>
      </w:r>
      <w:r w:rsidRPr="007516BA">
        <w:t xml:space="preserve"> not have the power to sentence </w:t>
      </w:r>
      <w:r w:rsidRPr="00622D03">
        <w:rPr>
          <w:strike/>
        </w:rPr>
        <w:t>any</w:t>
      </w:r>
      <w:r>
        <w:t xml:space="preserve"> </w:t>
      </w:r>
      <w:r>
        <w:rPr>
          <w:u w:val="single"/>
        </w:rPr>
        <w:t>a</w:t>
      </w:r>
      <w:r w:rsidRPr="007516BA">
        <w:t xml:space="preserve"> person to consecutive terms of imprisonment totaling more than ninety days except for convictions resulting from violations of Chapter 11 </w:t>
      </w:r>
      <w:r w:rsidRPr="00622D03">
        <w:rPr>
          <w:strike/>
        </w:rPr>
        <w:t>of</w:t>
      </w:r>
      <w:r>
        <w:rPr>
          <w:u w:val="single"/>
        </w:rPr>
        <w:t>,</w:t>
      </w:r>
      <w:r w:rsidRPr="007516BA">
        <w:t xml:space="preserve"> Title 34, pertaining to fraudulent checks, </w:t>
      </w:r>
      <w:r w:rsidRPr="00622D03">
        <w:rPr>
          <w:strike/>
        </w:rPr>
        <w:t>or</w:t>
      </w:r>
      <w:r w:rsidRPr="007516BA">
        <w:t xml:space="preserve"> violations of Section 16</w:t>
      </w:r>
      <w:r>
        <w:noBreakHyphen/>
      </w:r>
      <w:r w:rsidRPr="007516BA">
        <w:t>13</w:t>
      </w:r>
      <w:r>
        <w:noBreakHyphen/>
      </w:r>
      <w:r w:rsidRPr="007516BA">
        <w:t>110(B)(1), relating to shoplifting</w:t>
      </w:r>
      <w:r>
        <w:rPr>
          <w:u w:val="single"/>
        </w:rPr>
        <w:t>, violations of Section 16</w:t>
      </w:r>
      <w:r>
        <w:rPr>
          <w:u w:val="single"/>
        </w:rPr>
        <w:noBreakHyphen/>
        <w:t>13</w:t>
      </w:r>
      <w:r>
        <w:rPr>
          <w:u w:val="single"/>
        </w:rPr>
        <w:noBreakHyphen/>
        <w:t>180, relating to receiving stolen goods, or violations of Section 16</w:t>
      </w:r>
      <w:r>
        <w:rPr>
          <w:u w:val="single"/>
        </w:rPr>
        <w:noBreakHyphen/>
        <w:t>13</w:t>
      </w:r>
      <w:r>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noBreakHyphen/>
      </w:r>
      <w:r w:rsidRPr="007516BA">
        <w:t>3</w:t>
      </w:r>
      <w:r>
        <w:noBreakHyphen/>
      </w:r>
      <w:r w:rsidRPr="007516BA">
        <w:t>545.</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3233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3343" w:rsidRDefault="00323343" w:rsidP="00323343">
      <w:pPr>
        <w:suppressAutoHyphens/>
      </w:pPr>
    </w:p>
    <w:sectPr w:rsidR="00323343" w:rsidSect="003233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956" w:rsidRDefault="00227956" w:rsidP="009F0C77">
      <w:r>
        <w:separator/>
      </w:r>
    </w:p>
  </w:endnote>
  <w:endnote w:type="continuationSeparator" w:id="0">
    <w:p w:rsidR="00227956" w:rsidRDefault="002279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ACDE83-644F-4231-B2BB-37F10A963BBD}"/>
    <w:embedBold r:id="rId2" w:fontKey="{453B1C82-49AD-4576-A025-67770AB3CD6C}"/>
  </w:font>
  <w:font w:name="Calibri">
    <w:panose1 w:val="020F0502020204030204"/>
    <w:charset w:val="00"/>
    <w:family w:val="swiss"/>
    <w:pitch w:val="variable"/>
    <w:sig w:usb0="E10002FF" w:usb1="4000ACFF" w:usb2="00000009" w:usb3="00000000" w:csb0="0000019F" w:csb1="00000000"/>
    <w:embedRegular r:id="rId3" w:fontKey="{34FC3805-84E6-4F5A-A499-D07A5A61C6F9}"/>
  </w:font>
  <w:font w:name="Tahoma">
    <w:panose1 w:val="020B0604030504040204"/>
    <w:charset w:val="00"/>
    <w:family w:val="swiss"/>
    <w:pitch w:val="variable"/>
    <w:sig w:usb0="61002A87" w:usb1="80000000" w:usb2="00000008" w:usb3="00000000" w:csb0="000101FF" w:csb1="00000000"/>
    <w:embedRegular r:id="rId4" w:fontKey="{8425174C-0665-4794-ACA2-4E8124EBEA00}"/>
  </w:font>
  <w:font w:name="Cambria">
    <w:panose1 w:val="02040503050406030204"/>
    <w:charset w:val="00"/>
    <w:family w:val="roman"/>
    <w:pitch w:val="variable"/>
    <w:sig w:usb0="E00002FF" w:usb1="400004FF" w:usb2="00000000" w:usb3="00000000" w:csb0="0000019F" w:csb1="00000000"/>
    <w:embedRegular r:id="rId5" w:fontKey="{B2955A67-92C8-431D-A288-94B0A83830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B10" w:rsidRPr="00323343" w:rsidRDefault="00323343" w:rsidP="00323343">
    <w:pPr>
      <w:pStyle w:val="Footer"/>
      <w:tabs>
        <w:tab w:val="clear" w:pos="4680"/>
        <w:tab w:val="clear" w:pos="9360"/>
        <w:tab w:val="center" w:pos="2995"/>
      </w:tabs>
      <w:spacing w:before="120"/>
    </w:pPr>
    <w:r>
      <w:t>[471]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956" w:rsidRDefault="00227956" w:rsidP="009F0C77">
      <w:r>
        <w:separator/>
      </w:r>
    </w:p>
  </w:footnote>
  <w:footnote w:type="continuationSeparator" w:id="0">
    <w:p w:rsidR="00227956" w:rsidRDefault="002279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35AHB13"/>
    <w:docVar w:name="CoverBillType" w:val="b"/>
    <w:docVar w:name="docpath" w:val="L:\Council\bills\MS\7135AHB13.DOCX"/>
    <w:docVar w:name="dvBillNumber" w:val="471"/>
    <w:docVar w:name="dvBillNumberPrefix" w:val="S. "/>
    <w:docVar w:name="dvOriginalBody" w:val="Senate"/>
    <w:docVar w:name="dvSteno" w:val="MS"/>
    <w:docVar w:name="NameofBody" w:val="s"/>
    <w:docVar w:name="vgroup2" w:val="Council"/>
  </w:docVars>
  <w:rsids>
    <w:rsidRoot w:val="0006097F"/>
    <w:rsid w:val="00026C9A"/>
    <w:rsid w:val="0006097F"/>
    <w:rsid w:val="000965A1"/>
    <w:rsid w:val="000E1785"/>
    <w:rsid w:val="000F39F2"/>
    <w:rsid w:val="001023A4"/>
    <w:rsid w:val="0010776B"/>
    <w:rsid w:val="00133E66"/>
    <w:rsid w:val="00134ACF"/>
    <w:rsid w:val="00144E15"/>
    <w:rsid w:val="001A4A62"/>
    <w:rsid w:val="001A681E"/>
    <w:rsid w:val="001D08F2"/>
    <w:rsid w:val="002037CA"/>
    <w:rsid w:val="002047A2"/>
    <w:rsid w:val="00227956"/>
    <w:rsid w:val="002321B6"/>
    <w:rsid w:val="0023696B"/>
    <w:rsid w:val="00250967"/>
    <w:rsid w:val="002759C5"/>
    <w:rsid w:val="00277DEE"/>
    <w:rsid w:val="00280D88"/>
    <w:rsid w:val="00294ABE"/>
    <w:rsid w:val="002A3EB4"/>
    <w:rsid w:val="00323343"/>
    <w:rsid w:val="00325348"/>
    <w:rsid w:val="00392D5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A3751"/>
    <w:rsid w:val="00BB6347"/>
    <w:rsid w:val="00BD2134"/>
    <w:rsid w:val="00C038D8"/>
    <w:rsid w:val="00C045DD"/>
    <w:rsid w:val="00C3136F"/>
    <w:rsid w:val="00C3483A"/>
    <w:rsid w:val="00C74E9D"/>
    <w:rsid w:val="00C82FD3"/>
    <w:rsid w:val="00CB3599"/>
    <w:rsid w:val="00CB5B10"/>
    <w:rsid w:val="00CC6B7B"/>
    <w:rsid w:val="00CD3619"/>
    <w:rsid w:val="00CF4447"/>
    <w:rsid w:val="00D329EC"/>
    <w:rsid w:val="00D405E7"/>
    <w:rsid w:val="00D41D56"/>
    <w:rsid w:val="00D6260D"/>
    <w:rsid w:val="00D6662B"/>
    <w:rsid w:val="00D95E2F"/>
    <w:rsid w:val="00D970A9"/>
    <w:rsid w:val="00DB3AC0"/>
    <w:rsid w:val="00DE68F0"/>
    <w:rsid w:val="00DF3845"/>
    <w:rsid w:val="00DF7E17"/>
    <w:rsid w:val="00EB00A2"/>
    <w:rsid w:val="00EB1BF3"/>
    <w:rsid w:val="00EC2879"/>
    <w:rsid w:val="00EE4444"/>
    <w:rsid w:val="00EF3EEE"/>
    <w:rsid w:val="00F149A7"/>
    <w:rsid w:val="00F50BAF"/>
    <w:rsid w:val="00F52C10"/>
    <w:rsid w:val="00F81FFD"/>
    <w:rsid w:val="00F85228"/>
    <w:rsid w:val="00FB6773"/>
    <w:rsid w:val="00FE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2879"/>
    <w:rPr>
      <w:rFonts w:ascii="Tahoma" w:hAnsi="Tahoma" w:cs="Tahoma"/>
      <w:sz w:val="16"/>
      <w:szCs w:val="16"/>
    </w:rPr>
  </w:style>
  <w:style w:type="character" w:customStyle="1" w:styleId="BalloonTextChar">
    <w:name w:val="Balloon Text Char"/>
    <w:basedOn w:val="DefaultParagraphFont"/>
    <w:link w:val="BalloonText"/>
    <w:uiPriority w:val="99"/>
    <w:semiHidden/>
    <w:rsid w:val="00EC28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14FE-AB33-416C-AB57-DABD536F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2505</Words>
  <Characters>14285</Characters>
  <Application>Microsoft Office Word</Application>
  <DocSecurity>0</DocSecurity>
  <Lines>119</Lines>
  <Paragraphs>33</Paragraphs>
  <ScaleCrop>false</ScaleCrop>
  <Company> </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2013-02-20T19:44:00Z</cp:lastPrinted>
  <dcterms:created xsi:type="dcterms:W3CDTF">2013-02-28T19:16:00Z</dcterms:created>
  <dcterms:modified xsi:type="dcterms:W3CDTF">2013-02-28T19:16:00Z</dcterms:modified>
</cp:coreProperties>
</file>