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C08" w:rsidRDefault="00CB4C08" w:rsidP="009D5146">
      <w:pPr>
        <w:pStyle w:val="BillDots0"/>
      </w:pPr>
      <w:r>
        <w:t>COMMITTEE AMENDMENT ADOPTED AND AMENDED</w:t>
      </w:r>
    </w:p>
    <w:p w:rsidR="00CB4C08" w:rsidRDefault="00CB4C08" w:rsidP="009D5146">
      <w:pPr>
        <w:pStyle w:val="BillDots0"/>
      </w:pPr>
      <w:r>
        <w:t>March 14, 2013</w:t>
      </w:r>
    </w:p>
    <w:p w:rsidR="00D35D3F" w:rsidRDefault="00D35D3F" w:rsidP="009D5146">
      <w:pPr>
        <w:pStyle w:val="BillDots0"/>
      </w:pPr>
    </w:p>
    <w:p w:rsidR="00D35D3F" w:rsidRPr="00D35D3F" w:rsidRDefault="00D35D3F" w:rsidP="00D35D3F">
      <w:pPr>
        <w:pStyle w:val="BillDots0"/>
        <w:tabs>
          <w:tab w:val="clear" w:pos="216"/>
          <w:tab w:val="clear" w:pos="432"/>
          <w:tab w:val="clear" w:pos="648"/>
          <w:tab w:val="clear" w:pos="864"/>
          <w:tab w:val="clear" w:pos="1080"/>
          <w:tab w:val="clear" w:pos="1296"/>
          <w:tab w:val="clear" w:pos="5904"/>
          <w:tab w:val="right" w:pos="5933"/>
        </w:tabs>
      </w:pPr>
      <w:r>
        <w:tab/>
      </w:r>
      <w:r>
        <w:rPr>
          <w:b/>
          <w:sz w:val="36"/>
        </w:rPr>
        <w:t>S. 4</w:t>
      </w:r>
    </w:p>
    <w:p w:rsidR="00D35D3F" w:rsidRDefault="00D35D3F" w:rsidP="009D5146">
      <w:pPr>
        <w:pStyle w:val="BillDots0"/>
      </w:pPr>
    </w:p>
    <w:p w:rsidR="00D35D3F" w:rsidRDefault="00D35D3F" w:rsidP="009D5146">
      <w:pPr>
        <w:pStyle w:val="BillDots0"/>
      </w:pPr>
      <w:r>
        <w:t xml:space="preserve">Introduced by </w:t>
      </w:r>
      <w:r w:rsidRPr="00E16DAA">
        <w:t>Senators Scott, Malloy, Setzler, Matthews, Allen, Coleman, Ford, Hutto, Jackson, Johnson, Lourie, McElveen, McGill, Nicholson, Pinckney, Reese, Sheheen</w:t>
      </w:r>
      <w:r w:rsidR="00CF458A">
        <w:t>,</w:t>
      </w:r>
      <w:r w:rsidRPr="00E16DAA">
        <w:t xml:space="preserve"> Williams</w:t>
      </w:r>
      <w:r w:rsidR="00CF458A">
        <w:t xml:space="preserve"> and Bryant</w:t>
      </w:r>
    </w:p>
    <w:p w:rsidR="00D35D3F" w:rsidRDefault="00D35D3F" w:rsidP="009D5146">
      <w:pPr>
        <w:pStyle w:val="BillDots0"/>
      </w:pPr>
    </w:p>
    <w:p w:rsidR="00D35D3F" w:rsidRDefault="00CB4C08" w:rsidP="00CF458A">
      <w:pPr>
        <w:pStyle w:val="BillDots0"/>
        <w:tabs>
          <w:tab w:val="clear" w:pos="216"/>
          <w:tab w:val="clear" w:pos="432"/>
          <w:tab w:val="clear" w:pos="648"/>
          <w:tab w:val="clear" w:pos="864"/>
          <w:tab w:val="clear" w:pos="1080"/>
          <w:tab w:val="clear" w:pos="1296"/>
          <w:tab w:val="clear" w:pos="5904"/>
          <w:tab w:val="right" w:pos="5933"/>
        </w:tabs>
      </w:pPr>
      <w:r>
        <w:t>S. Printed 3/14</w:t>
      </w:r>
      <w:r w:rsidR="00D35D3F">
        <w:t>/13--S.</w:t>
      </w:r>
      <w:r w:rsidR="00CF458A">
        <w:tab/>
        <w:t>[SEC 3/15/13 2:53 PM]</w:t>
      </w:r>
    </w:p>
    <w:p w:rsidR="00D35D3F" w:rsidRDefault="00D35D3F" w:rsidP="009D5146">
      <w:pPr>
        <w:pStyle w:val="BillDots0"/>
      </w:pPr>
      <w:r>
        <w:t>Read the first time January 8, 2013.</w:t>
      </w:r>
    </w:p>
    <w:p w:rsidR="00D35D3F" w:rsidRDefault="00D35D3F" w:rsidP="00CB4C08">
      <w:pPr>
        <w:pStyle w:val="BillDots0"/>
        <w:jc w:val="center"/>
      </w:pPr>
      <w:r>
        <w:rPr>
          <w:u w:val="single"/>
        </w:rPr>
        <w:t>            </w:t>
      </w:r>
    </w:p>
    <w:p w:rsidR="00D35D3F" w:rsidRDefault="00D35D3F" w:rsidP="009D5146">
      <w:pPr>
        <w:pStyle w:val="BillDots0"/>
        <w:sectPr w:rsidR="00D35D3F" w:rsidSect="00D35D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D5146" w:rsidRDefault="009D5146" w:rsidP="009D5146">
      <w:pPr>
        <w:pStyle w:val="BillDots0"/>
      </w:pPr>
    </w:p>
    <w:p w:rsidR="009D5146" w:rsidRDefault="009D5146" w:rsidP="009D5146">
      <w:pPr>
        <w:pStyle w:val="Numbersforbills"/>
      </w:pPr>
    </w:p>
    <w:p w:rsidR="009D5146" w:rsidRDefault="009D5146" w:rsidP="009D5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46" w:rsidRDefault="009D5146" w:rsidP="009D5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46" w:rsidRDefault="009D5146" w:rsidP="009D5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46" w:rsidRDefault="009D5146" w:rsidP="009D5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46" w:rsidRDefault="009D5146" w:rsidP="009D5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2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5A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7</w:t>
      </w:r>
      <w:r>
        <w:noBreakHyphen/>
        <w:t>13</w:t>
      </w:r>
      <w:r>
        <w:noBreakHyphen/>
        <w:t>25 SO AS TO ESTABLISH EARLY VOTING PROCEDURES; TO AMEND SECTION 7</w:t>
      </w:r>
      <w:r>
        <w:noBreakHyphen/>
        <w:t>3</w:t>
      </w:r>
      <w:r>
        <w:noBreakHyphen/>
        <w:t>20, AS AMENDED, RELATING TO DUTIES OF THE EXECUTIVE DIRECTOR OF THE STATE ELECTION COMMISSION, SO AS TO FURTHER DEFINE HIS DUTIES; AND TO AMEND SECTION 7</w:t>
      </w:r>
      <w:r>
        <w:noBreakHyphen/>
        <w:t>15</w:t>
      </w:r>
      <w:r>
        <w:noBreakHyphen/>
        <w:t>320, RELATING TO PERSONS QUALIFIED TO VOTE BY ABSENTEE BALLOT, SO AS TO INCLUDE VOTING DURING THE EARLY VOTING PERIOD.</w:t>
      </w:r>
    </w:p>
    <w:p w:rsidR="00CB4C08" w:rsidRDefault="00CB4C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85A4D" w:rsidRDefault="00E85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A4D" w:rsidRDefault="00E85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5A4D" w:rsidRDefault="00E85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t>SECTION</w:t>
      </w:r>
      <w:r>
        <w:tab/>
        <w:t>1.</w:t>
      </w:r>
      <w:r>
        <w:tab/>
      </w:r>
      <w:r w:rsidRPr="004452F0">
        <w:rPr>
          <w:rFonts w:eastAsia="MS Mincho"/>
          <w:color w:val="000000" w:themeColor="text1"/>
          <w:u w:color="000000" w:themeColor="text1"/>
        </w:rPr>
        <w:t>Article 1, Chapter 13, Title 7 of the 1976 Code is amended by adding:</w:t>
      </w: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“Section 7</w:t>
      </w:r>
      <w:r>
        <w:rPr>
          <w:rFonts w:eastAsia="MS Mincho"/>
          <w:color w:val="000000" w:themeColor="text1"/>
          <w:u w:color="000000" w:themeColor="text1"/>
        </w:rPr>
        <w:noBreakHyphen/>
      </w:r>
      <w:r w:rsidRPr="004452F0">
        <w:rPr>
          <w:rFonts w:eastAsia="MS Mincho"/>
          <w:color w:val="000000" w:themeColor="text1"/>
          <w:u w:color="000000" w:themeColor="text1"/>
        </w:rPr>
        <w:t>13</w:t>
      </w:r>
      <w:r>
        <w:rPr>
          <w:rFonts w:eastAsia="MS Mincho"/>
          <w:color w:val="000000" w:themeColor="text1"/>
          <w:u w:color="000000" w:themeColor="text1"/>
        </w:rPr>
        <w:noBreakHyphen/>
      </w:r>
      <w:r w:rsidRPr="004452F0">
        <w:rPr>
          <w:rFonts w:eastAsia="MS Mincho"/>
          <w:color w:val="000000" w:themeColor="text1"/>
          <w:u w:color="000000" w:themeColor="text1"/>
        </w:rPr>
        <w:t>25.</w:t>
      </w:r>
      <w:r w:rsidRPr="004452F0">
        <w:rPr>
          <w:rFonts w:eastAsia="MS Mincho"/>
          <w:color w:val="000000" w:themeColor="text1"/>
          <w:u w:color="000000" w:themeColor="text1"/>
        </w:rPr>
        <w:tab/>
        <w:t>(A)</w:t>
      </w:r>
      <w:r w:rsidRPr="004452F0">
        <w:rPr>
          <w:rFonts w:eastAsia="MS Mincho"/>
          <w:color w:val="000000" w:themeColor="text1"/>
          <w:u w:color="000000" w:themeColor="text1"/>
        </w:rPr>
        <w:tab/>
        <w:t>Notwithstanding the provision</w:t>
      </w:r>
      <w:r>
        <w:rPr>
          <w:rFonts w:eastAsia="MS Mincho"/>
          <w:color w:val="000000" w:themeColor="text1"/>
          <w:u w:color="000000" w:themeColor="text1"/>
        </w:rPr>
        <w:t>s</w:t>
      </w:r>
      <w:r w:rsidRPr="004452F0">
        <w:rPr>
          <w:rFonts w:eastAsia="MS Mincho"/>
          <w:color w:val="000000" w:themeColor="text1"/>
          <w:u w:color="000000" w:themeColor="text1"/>
        </w:rPr>
        <w:t xml:space="preserve">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(B)</w:t>
      </w:r>
      <w:r w:rsidRPr="004452F0">
        <w:rPr>
          <w:rFonts w:eastAsia="MS Mincho"/>
          <w:color w:val="000000" w:themeColor="text1"/>
          <w:u w:color="000000" w:themeColor="text1"/>
        </w:rPr>
        <w:tab/>
      </w:r>
      <w:r>
        <w:rPr>
          <w:rFonts w:eastAsia="MS Mincho"/>
          <w:color w:val="000000" w:themeColor="text1"/>
          <w:u w:color="000000" w:themeColor="text1"/>
        </w:rPr>
        <w:t>E</w:t>
      </w:r>
      <w:r w:rsidRPr="004452F0">
        <w:rPr>
          <w:rFonts w:eastAsia="MS Mincho"/>
          <w:color w:val="000000" w:themeColor="text1"/>
          <w:u w:color="000000" w:themeColor="text1"/>
        </w:rPr>
        <w:t>arly voting center</w:t>
      </w:r>
      <w:r>
        <w:rPr>
          <w:rFonts w:eastAsia="MS Mincho"/>
          <w:color w:val="000000" w:themeColor="text1"/>
          <w:u w:color="000000" w:themeColor="text1"/>
        </w:rPr>
        <w:t>s</w:t>
      </w:r>
      <w:r w:rsidRPr="004452F0">
        <w:rPr>
          <w:rFonts w:eastAsia="MS Mincho"/>
          <w:color w:val="000000" w:themeColor="text1"/>
          <w:u w:color="000000" w:themeColor="text1"/>
        </w:rPr>
        <w:t xml:space="preserve"> must be established and maintained to ensure that voters may cast only one ballot.</w:t>
      </w: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(C)</w:t>
      </w:r>
      <w:r w:rsidRPr="004452F0">
        <w:rPr>
          <w:rFonts w:eastAsia="MS Mincho"/>
          <w:color w:val="000000" w:themeColor="text1"/>
          <w:u w:color="000000" w:themeColor="text1"/>
        </w:rPr>
        <w:tab/>
        <w:t>A qualified elector may cast his ballot at an early voting center in the county in which he resides.</w:t>
      </w: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(D)</w:t>
      </w:r>
      <w:r w:rsidRPr="004452F0">
        <w:rPr>
          <w:rFonts w:eastAsia="MS Mincho"/>
          <w:color w:val="000000" w:themeColor="text1"/>
          <w:u w:color="000000" w:themeColor="text1"/>
        </w:rPr>
        <w:tab/>
        <w:t xml:space="preserve">Each </w:t>
      </w:r>
      <w:r w:rsidRPr="004452F0">
        <w:rPr>
          <w:rFonts w:eastAsia="MS Mincho"/>
          <w:bCs/>
          <w:color w:val="000000" w:themeColor="text1"/>
          <w:u w:color="000000" w:themeColor="text1"/>
        </w:rPr>
        <w:t>county board of registration and elections</w:t>
      </w:r>
      <w:r w:rsidRPr="004452F0">
        <w:rPr>
          <w:rFonts w:eastAsia="MS Mincho"/>
          <w:color w:val="000000" w:themeColor="text1"/>
          <w:u w:color="000000" w:themeColor="text1"/>
        </w:rPr>
        <w:t xml:space="preserve"> must establish </w:t>
      </w:r>
      <w:r>
        <w:rPr>
          <w:rFonts w:eastAsia="MS Mincho"/>
          <w:color w:val="000000" w:themeColor="text1"/>
          <w:u w:color="000000" w:themeColor="text1"/>
        </w:rPr>
        <w:t xml:space="preserve">at least </w:t>
      </w:r>
      <w:r w:rsidRPr="004452F0">
        <w:rPr>
          <w:rFonts w:eastAsia="MS Mincho"/>
          <w:color w:val="000000" w:themeColor="text1"/>
          <w:u w:color="000000" w:themeColor="text1"/>
        </w:rPr>
        <w:t>one early voting center</w:t>
      </w:r>
      <w:r>
        <w:rPr>
          <w:rFonts w:eastAsia="MS Mincho"/>
          <w:color w:val="000000" w:themeColor="text1"/>
          <w:u w:color="000000" w:themeColor="text1"/>
        </w:rPr>
        <w:t xml:space="preserve"> and may establish up to three early voting centers.</w:t>
      </w:r>
      <w:r w:rsidRPr="004452F0">
        <w:rPr>
          <w:rFonts w:eastAsia="MS Mincho"/>
          <w:color w:val="000000" w:themeColor="text1"/>
          <w:u w:color="000000" w:themeColor="text1"/>
        </w:rPr>
        <w:t xml:space="preserve">  The county board of registration and elections </w:t>
      </w:r>
      <w:r>
        <w:rPr>
          <w:rFonts w:eastAsia="MS Mincho"/>
          <w:color w:val="000000" w:themeColor="text1"/>
          <w:u w:color="000000" w:themeColor="text1"/>
        </w:rPr>
        <w:t>shall</w:t>
      </w:r>
      <w:r w:rsidRPr="004452F0">
        <w:rPr>
          <w:rFonts w:eastAsia="MS Mincho"/>
          <w:color w:val="000000" w:themeColor="text1"/>
          <w:u w:color="000000" w:themeColor="text1"/>
        </w:rPr>
        <w:t xml:space="preserve"> determine the location of the early voting center</w:t>
      </w:r>
      <w:r>
        <w:rPr>
          <w:rFonts w:eastAsia="MS Mincho"/>
          <w:color w:val="000000" w:themeColor="text1"/>
          <w:u w:color="000000" w:themeColor="text1"/>
        </w:rPr>
        <w:t xml:space="preserve"> or </w:t>
      </w:r>
      <w:r>
        <w:rPr>
          <w:rFonts w:eastAsia="MS Mincho"/>
          <w:color w:val="000000" w:themeColor="text1"/>
          <w:u w:color="000000" w:themeColor="text1"/>
        </w:rPr>
        <w:lastRenderedPageBreak/>
        <w:t xml:space="preserve">centers. </w:t>
      </w:r>
      <w:r w:rsidRPr="004452F0">
        <w:rPr>
          <w:rFonts w:eastAsia="MS Mincho"/>
          <w:color w:val="000000" w:themeColor="text1"/>
          <w:u w:color="000000" w:themeColor="text1"/>
        </w:rPr>
        <w:t>Each early voting center must be supervised by election commission employees.</w:t>
      </w:r>
    </w:p>
    <w:p w:rsidR="00CB4C08" w:rsidRPr="004452F0" w:rsidRDefault="00CB4C08" w:rsidP="00CB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(E)</w:t>
      </w:r>
      <w:r w:rsidRPr="004452F0">
        <w:rPr>
          <w:rFonts w:eastAsia="MS Mincho"/>
          <w:color w:val="000000" w:themeColor="text1"/>
          <w:u w:color="000000" w:themeColor="text1"/>
        </w:rPr>
        <w:tab/>
        <w:t xml:space="preserve">The early voting period begins </w:t>
      </w:r>
      <w:r>
        <w:rPr>
          <w:rFonts w:eastAsia="MS Mincho"/>
          <w:color w:val="000000" w:themeColor="text1"/>
          <w:u w:color="000000" w:themeColor="text1"/>
        </w:rPr>
        <w:t>ten</w:t>
      </w:r>
      <w:r w:rsidRPr="004452F0">
        <w:rPr>
          <w:rFonts w:eastAsia="MS Mincho"/>
          <w:color w:val="000000" w:themeColor="text1"/>
          <w:u w:color="000000" w:themeColor="text1"/>
        </w:rPr>
        <w:t xml:space="preserve"> days before an election and ends three days prior to the election</w:t>
      </w:r>
      <w:r>
        <w:rPr>
          <w:rFonts w:eastAsia="MS Mincho"/>
          <w:color w:val="000000" w:themeColor="text1"/>
          <w:u w:color="000000" w:themeColor="text1"/>
        </w:rPr>
        <w:t>.</w:t>
      </w:r>
    </w:p>
    <w:p w:rsidR="00CB4C08" w:rsidRDefault="00CB4C08" w:rsidP="00CB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(F)</w:t>
      </w:r>
      <w:r w:rsidRPr="004452F0">
        <w:rPr>
          <w:rFonts w:eastAsia="MS Mincho"/>
          <w:color w:val="000000" w:themeColor="text1"/>
          <w:u w:color="000000" w:themeColor="text1"/>
        </w:rPr>
        <w:tab/>
        <w:t xml:space="preserve">The county board of registration and elections </w:t>
      </w:r>
      <w:r>
        <w:rPr>
          <w:rFonts w:eastAsia="MS Mincho"/>
          <w:color w:val="000000" w:themeColor="text1"/>
          <w:u w:color="000000" w:themeColor="text1"/>
        </w:rPr>
        <w:t>shall</w:t>
      </w:r>
      <w:r w:rsidRPr="004452F0">
        <w:rPr>
          <w:rFonts w:eastAsia="MS Mincho"/>
          <w:color w:val="000000" w:themeColor="text1"/>
          <w:u w:color="000000" w:themeColor="text1"/>
        </w:rPr>
        <w:t xml:space="preserve"> determine the hours of operation</w:t>
      </w:r>
      <w:r>
        <w:rPr>
          <w:rFonts w:eastAsia="MS Mincho"/>
          <w:color w:val="000000" w:themeColor="text1"/>
          <w:u w:color="000000" w:themeColor="text1"/>
        </w:rPr>
        <w:t xml:space="preserve"> </w:t>
      </w:r>
      <w:r w:rsidRPr="004452F0">
        <w:rPr>
          <w:rFonts w:eastAsia="MS Mincho"/>
          <w:color w:val="000000" w:themeColor="text1"/>
          <w:u w:color="000000" w:themeColor="text1"/>
        </w:rPr>
        <w:t xml:space="preserve">for </w:t>
      </w:r>
      <w:r>
        <w:rPr>
          <w:rFonts w:eastAsia="MS Mincho"/>
          <w:color w:val="000000" w:themeColor="text1"/>
          <w:u w:color="000000" w:themeColor="text1"/>
        </w:rPr>
        <w:t>the early voting center or centers; however:</w:t>
      </w:r>
      <w:r w:rsidRPr="004452F0">
        <w:rPr>
          <w:rFonts w:eastAsia="MS Mincho"/>
          <w:color w:val="000000" w:themeColor="text1"/>
          <w:u w:color="000000" w:themeColor="text1"/>
        </w:rPr>
        <w:t xml:space="preserve"> </w:t>
      </w:r>
    </w:p>
    <w:p w:rsidR="00CB4C08" w:rsidRDefault="00CB4C08" w:rsidP="00CB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(1)</w:t>
      </w:r>
      <w:r>
        <w:rPr>
          <w:rFonts w:eastAsia="MS Mincho"/>
          <w:color w:val="000000" w:themeColor="text1"/>
          <w:u w:color="000000" w:themeColor="text1"/>
        </w:rPr>
        <w:tab/>
        <w:t>for any election, the early voting centers shall not open on Sundays;</w:t>
      </w:r>
    </w:p>
    <w:p w:rsidR="00CB4C08" w:rsidRDefault="00CB4C08" w:rsidP="00CB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(2)</w:t>
      </w:r>
      <w:r>
        <w:rPr>
          <w:rFonts w:eastAsia="MS Mincho"/>
          <w:color w:val="000000" w:themeColor="text1"/>
          <w:u w:color="000000" w:themeColor="text1"/>
        </w:rPr>
        <w:tab/>
      </w:r>
      <w:r w:rsidRPr="004452F0">
        <w:rPr>
          <w:rFonts w:eastAsia="MS Mincho"/>
          <w:color w:val="000000" w:themeColor="text1"/>
          <w:u w:color="000000" w:themeColor="text1"/>
        </w:rPr>
        <w:t>for statewide primaries and general elections</w:t>
      </w:r>
      <w:r>
        <w:rPr>
          <w:rFonts w:eastAsia="MS Mincho"/>
          <w:color w:val="000000" w:themeColor="text1"/>
          <w:u w:color="000000" w:themeColor="text1"/>
        </w:rPr>
        <w:t xml:space="preserve">, </w:t>
      </w:r>
      <w:r w:rsidRPr="004452F0">
        <w:rPr>
          <w:rFonts w:eastAsia="MS Mincho"/>
          <w:color w:val="000000" w:themeColor="text1"/>
          <w:u w:color="000000" w:themeColor="text1"/>
        </w:rPr>
        <w:t>the early voting center</w:t>
      </w:r>
      <w:r>
        <w:rPr>
          <w:rFonts w:eastAsia="MS Mincho"/>
          <w:color w:val="000000" w:themeColor="text1"/>
          <w:u w:color="000000" w:themeColor="text1"/>
        </w:rPr>
        <w:t>s</w:t>
      </w:r>
      <w:r w:rsidRPr="004452F0">
        <w:rPr>
          <w:rFonts w:eastAsia="MS Mincho"/>
          <w:color w:val="000000" w:themeColor="text1"/>
          <w:u w:color="000000" w:themeColor="text1"/>
        </w:rPr>
        <w:t xml:space="preserve"> must be open for two Saturdays within</w:t>
      </w:r>
      <w:r>
        <w:rPr>
          <w:rFonts w:eastAsia="MS Mincho"/>
          <w:color w:val="000000" w:themeColor="text1"/>
          <w:u w:color="000000" w:themeColor="text1"/>
        </w:rPr>
        <w:t xml:space="preserve"> the early voting period; and</w:t>
      </w:r>
    </w:p>
    <w:p w:rsidR="00772428" w:rsidRDefault="00CB4C08" w:rsidP="00CB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(3)</w:t>
      </w:r>
      <w:r>
        <w:rPr>
          <w:rFonts w:eastAsia="MS Mincho"/>
          <w:color w:val="000000" w:themeColor="text1"/>
          <w:u w:color="000000" w:themeColor="text1"/>
        </w:rPr>
        <w:tab/>
        <w:t>for any election that is not a statewide primary or general election, the county board of registration and elections shall determine whether to open or not to open the early voting centers on Saturdays during the early voting period.</w:t>
      </w:r>
      <w:r>
        <w:rPr>
          <w:rFonts w:eastAsia="MS Mincho"/>
          <w:color w:val="000000" w:themeColor="text1"/>
          <w:u w:color="000000" w:themeColor="text1"/>
        </w:rPr>
        <w:tab/>
      </w:r>
    </w:p>
    <w:p w:rsidR="00772428" w:rsidRPr="004452F0" w:rsidRDefault="00772428" w:rsidP="0077242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rFonts w:eastAsia="MS Mincho"/>
          <w:color w:val="000000" w:themeColor="text1"/>
          <w:u w:color="000000" w:themeColor="text1"/>
        </w:rPr>
        <w:tab/>
        <w:t>(G)</w:t>
      </w:r>
      <w:r>
        <w:rPr>
          <w:rFonts w:eastAsia="MS Mincho"/>
          <w:color w:val="000000" w:themeColor="text1"/>
          <w:u w:color="000000" w:themeColor="text1"/>
        </w:rPr>
        <w:tab/>
      </w:r>
      <w:r w:rsidRPr="007E554A">
        <w:rPr>
          <w:rFonts w:eastAsia="MS Mincho"/>
          <w:color w:val="000000" w:themeColor="text1"/>
          <w:sz w:val="22"/>
          <w:u w:color="000000" w:themeColor="text1"/>
        </w:rPr>
        <w:t xml:space="preserve">In addition to the early voting centers established pursuant to </w:t>
      </w:r>
      <w:r>
        <w:rPr>
          <w:rFonts w:eastAsia="MS Mincho"/>
          <w:color w:val="000000" w:themeColor="text1"/>
          <w:sz w:val="22"/>
          <w:u w:color="000000" w:themeColor="text1"/>
        </w:rPr>
        <w:t>this s</w:t>
      </w:r>
      <w:r w:rsidRPr="007E554A">
        <w:rPr>
          <w:rFonts w:eastAsia="MS Mincho"/>
          <w:color w:val="000000" w:themeColor="text1"/>
          <w:sz w:val="22"/>
          <w:u w:color="000000" w:themeColor="text1"/>
        </w:rPr>
        <w:t>ection, a county board of registration and elections may authorize up to two additional early voting centers if the county board of registration and elections finds there is a need for additional early voting centers after holding a public hearing on the matter.  The county board of registration and elections will determine the location of the early voting center or centers.</w:t>
      </w:r>
    </w:p>
    <w:p w:rsidR="00772428" w:rsidRPr="00030298" w:rsidRDefault="00772428" w:rsidP="0077242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MS Mincho"/>
          <w:color w:val="000000" w:themeColor="text1"/>
          <w:sz w:val="22"/>
          <w:szCs w:val="22"/>
          <w:u w:color="000000" w:themeColor="text1"/>
        </w:rPr>
      </w:pPr>
      <w:r w:rsidRPr="007E554A">
        <w:rPr>
          <w:rFonts w:eastAsia="MS Mincho"/>
          <w:color w:val="000000" w:themeColor="text1"/>
          <w:u w:color="000000" w:themeColor="text1"/>
        </w:rPr>
        <w:tab/>
      </w:r>
      <w:r>
        <w:rPr>
          <w:color w:val="000000" w:themeColor="text1"/>
          <w:u w:color="000000" w:themeColor="text1"/>
        </w:rPr>
        <w:t>(H</w:t>
      </w:r>
      <w:r w:rsidRPr="004452F0">
        <w:rPr>
          <w:color w:val="000000" w:themeColor="text1"/>
          <w:u w:color="000000" w:themeColor="text1"/>
        </w:rPr>
        <w:t>)</w:t>
      </w:r>
      <w:r w:rsidRPr="004452F0">
        <w:rPr>
          <w:color w:val="000000" w:themeColor="text1"/>
          <w:u w:color="000000" w:themeColor="text1"/>
        </w:rPr>
        <w:tab/>
      </w:r>
      <w:r w:rsidRPr="004452F0">
        <w:rPr>
          <w:rFonts w:eastAsia="MS Mincho"/>
          <w:color w:val="000000" w:themeColor="text1"/>
          <w:u w:color="000000" w:themeColor="text1"/>
        </w:rPr>
        <w:t xml:space="preserve">A sign must be posted prominently in </w:t>
      </w:r>
      <w:r>
        <w:rPr>
          <w:rFonts w:eastAsia="MS Mincho"/>
          <w:color w:val="000000" w:themeColor="text1"/>
          <w:u w:color="000000" w:themeColor="text1"/>
        </w:rPr>
        <w:t>the</w:t>
      </w:r>
      <w:r w:rsidRPr="004452F0">
        <w:rPr>
          <w:rFonts w:eastAsia="MS Mincho"/>
          <w:color w:val="000000" w:themeColor="text1"/>
          <w:u w:color="000000" w:themeColor="text1"/>
        </w:rPr>
        <w:t xml:space="preserve"> early voting center and </w:t>
      </w:r>
      <w:r>
        <w:rPr>
          <w:rFonts w:eastAsia="MS Mincho"/>
          <w:color w:val="000000" w:themeColor="text1"/>
          <w:u w:color="000000" w:themeColor="text1"/>
        </w:rPr>
        <w:t>shall</w:t>
      </w:r>
      <w:r w:rsidR="00B34361">
        <w:rPr>
          <w:rFonts w:eastAsia="MS Mincho"/>
          <w:color w:val="000000" w:themeColor="text1"/>
          <w:u w:color="000000" w:themeColor="text1"/>
        </w:rPr>
        <w:t xml:space="preserve"> have printed on it:</w:t>
      </w:r>
      <w:r w:rsidRPr="004452F0">
        <w:rPr>
          <w:rFonts w:eastAsia="MS Mincho"/>
          <w:color w:val="000000" w:themeColor="text1"/>
          <w:u w:color="000000" w:themeColor="text1"/>
        </w:rPr>
        <w:t xml:space="preserve"> </w:t>
      </w:r>
      <w:r w:rsidRPr="00030298">
        <w:rPr>
          <w:rFonts w:eastAsia="MS Mincho"/>
          <w:color w:val="000000" w:themeColor="text1"/>
          <w:sz w:val="22"/>
          <w:szCs w:val="22"/>
          <w:u w:color="000000" w:themeColor="text1"/>
        </w:rPr>
        <w:t>‘VOTING MORE THAN ONCE IS A MISDEMEANOR AND, UPON CONVICTION, A PERSON MUST BE FINED IN THE DISCRETION OF THE COURT OR IMPRISONED NOT MORE THAN THREE YEARS’.”</w:t>
      </w:r>
    </w:p>
    <w:p w:rsidR="00772428" w:rsidRDefault="00CB4C0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snapToGrid w:val="0"/>
        </w:rPr>
        <w:tab/>
        <w:t>(I)</w:t>
      </w:r>
      <w:r>
        <w:rPr>
          <w:snapToGrid w:val="0"/>
        </w:rPr>
        <w:tab/>
        <w:t>The provision of this section do not apply to presidential preference primaries held pursuant to Section 7-11-20.”</w:t>
      </w:r>
    </w:p>
    <w:p w:rsidR="00CB4C08" w:rsidRDefault="00CB4C0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color w:val="000000" w:themeColor="text1"/>
          <w:u w:color="000000" w:themeColor="text1"/>
        </w:rPr>
        <w:t>SECTION</w:t>
      </w:r>
      <w:r>
        <w:rPr>
          <w:rFonts w:eastAsia="MS Mincho"/>
          <w:color w:val="000000" w:themeColor="text1"/>
          <w:u w:color="000000" w:themeColor="text1"/>
        </w:rPr>
        <w:tab/>
        <w:t>2.</w:t>
      </w:r>
      <w:r>
        <w:rPr>
          <w:rFonts w:eastAsia="MS Mincho"/>
          <w:color w:val="000000" w:themeColor="text1"/>
          <w:u w:color="000000" w:themeColor="text1"/>
        </w:rPr>
        <w:tab/>
      </w:r>
      <w:r w:rsidRPr="004452F0">
        <w:rPr>
          <w:color w:val="000000" w:themeColor="text1"/>
          <w:u w:color="000000" w:themeColor="text1"/>
        </w:rPr>
        <w:t>Section 7</w:t>
      </w:r>
      <w:r>
        <w:rPr>
          <w:color w:val="000000" w:themeColor="text1"/>
          <w:u w:color="000000" w:themeColor="text1"/>
        </w:rPr>
        <w:noBreakHyphen/>
      </w:r>
      <w:r w:rsidRPr="004452F0">
        <w:rPr>
          <w:color w:val="000000" w:themeColor="text1"/>
          <w:u w:color="000000" w:themeColor="text1"/>
        </w:rPr>
        <w:t>3</w:t>
      </w:r>
      <w:r>
        <w:rPr>
          <w:color w:val="000000" w:themeColor="text1"/>
          <w:u w:color="000000" w:themeColor="text1"/>
        </w:rPr>
        <w:noBreakHyphen/>
      </w:r>
      <w:r w:rsidRPr="004452F0">
        <w:rPr>
          <w:color w:val="000000" w:themeColor="text1"/>
          <w:u w:color="000000" w:themeColor="text1"/>
        </w:rPr>
        <w:t>20(C) of the 1976 Code, as last amended by Act 2</w:t>
      </w:r>
      <w:r>
        <w:rPr>
          <w:color w:val="000000" w:themeColor="text1"/>
          <w:u w:color="000000" w:themeColor="text1"/>
        </w:rPr>
        <w:t>65</w:t>
      </w:r>
      <w:r w:rsidRPr="004452F0">
        <w:rPr>
          <w:color w:val="000000" w:themeColor="text1"/>
          <w:u w:color="000000" w:themeColor="text1"/>
        </w:rPr>
        <w:t xml:space="preserve"> of 20</w:t>
      </w:r>
      <w:r>
        <w:rPr>
          <w:color w:val="000000" w:themeColor="text1"/>
          <w:u w:color="000000" w:themeColor="text1"/>
        </w:rPr>
        <w:t>12</w:t>
      </w:r>
      <w:r w:rsidRPr="004452F0">
        <w:rPr>
          <w:color w:val="000000" w:themeColor="text1"/>
          <w:u w:color="000000" w:themeColor="text1"/>
        </w:rPr>
        <w:t xml:space="preserve">, is further amended </w:t>
      </w:r>
      <w:r>
        <w:rPr>
          <w:color w:val="000000" w:themeColor="text1"/>
          <w:u w:color="000000" w:themeColor="text1"/>
        </w:rPr>
        <w:t>by adding</w:t>
      </w:r>
      <w:r w:rsidRPr="004452F0">
        <w:rPr>
          <w:color w:val="000000" w:themeColor="text1"/>
          <w:u w:color="000000" w:themeColor="text1"/>
        </w:rPr>
        <w:t>:</w:t>
      </w: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428"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t>“</w:t>
      </w:r>
      <w:r w:rsidRPr="005E0672">
        <w:rPr>
          <w:color w:val="000000" w:themeColor="text1"/>
        </w:rPr>
        <w:t>(14)</w:t>
      </w:r>
      <w:r w:rsidRPr="005E0672">
        <w:rPr>
          <w:color w:val="000000" w:themeColor="text1"/>
        </w:rPr>
        <w:tab/>
      </w:r>
      <w:r>
        <w:rPr>
          <w:color w:val="000000" w:themeColor="text1"/>
        </w:rPr>
        <w:t>ent</w:t>
      </w:r>
      <w:r w:rsidRPr="005E0672">
        <w:rPr>
          <w:color w:val="000000" w:themeColor="text1"/>
        </w:rPr>
        <w:t>er into the master file a separate designation each for voters casting absentee ballots and early ballots in a general election</w:t>
      </w:r>
      <w:r w:rsidRPr="002867C0">
        <w:rPr>
          <w:color w:val="000000" w:themeColor="text1"/>
        </w:rPr>
        <w:t>.</w:t>
      </w:r>
      <w:r w:rsidRPr="004452F0">
        <w:rPr>
          <w:color w:val="000000" w:themeColor="text1"/>
          <w:u w:color="000000" w:themeColor="text1"/>
        </w:rPr>
        <w:t>”</w:t>
      </w:r>
    </w:p>
    <w:p w:rsidR="00772428"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72428"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SECTION</w:t>
      </w:r>
      <w:r w:rsidRPr="004452F0">
        <w:rPr>
          <w:color w:val="000000" w:themeColor="text1"/>
          <w:u w:color="000000" w:themeColor="text1"/>
        </w:rPr>
        <w:tab/>
      </w:r>
      <w:r>
        <w:rPr>
          <w:color w:val="000000" w:themeColor="text1"/>
          <w:u w:color="000000" w:themeColor="text1"/>
        </w:rPr>
        <w:t>3</w:t>
      </w:r>
      <w:r w:rsidRPr="004452F0">
        <w:rPr>
          <w:color w:val="000000" w:themeColor="text1"/>
          <w:u w:color="000000" w:themeColor="text1"/>
        </w:rPr>
        <w:t>.</w:t>
      </w:r>
      <w:r w:rsidRPr="004452F0">
        <w:rPr>
          <w:color w:val="000000" w:themeColor="text1"/>
          <w:u w:color="000000" w:themeColor="text1"/>
        </w:rPr>
        <w:tab/>
        <w:t>Section 7</w:t>
      </w:r>
      <w:r>
        <w:rPr>
          <w:color w:val="000000" w:themeColor="text1"/>
          <w:u w:color="000000" w:themeColor="text1"/>
        </w:rPr>
        <w:noBreakHyphen/>
      </w:r>
      <w:r w:rsidRPr="004452F0">
        <w:rPr>
          <w:color w:val="000000" w:themeColor="text1"/>
          <w:u w:color="000000" w:themeColor="text1"/>
        </w:rPr>
        <w:t>15</w:t>
      </w:r>
      <w:r>
        <w:rPr>
          <w:color w:val="000000" w:themeColor="text1"/>
          <w:u w:color="000000" w:themeColor="text1"/>
        </w:rPr>
        <w:noBreakHyphen/>
      </w:r>
      <w:r w:rsidRPr="004452F0">
        <w:rPr>
          <w:color w:val="000000" w:themeColor="text1"/>
          <w:u w:color="000000" w:themeColor="text1"/>
        </w:rPr>
        <w:t>320 of the 1976 Code</w:t>
      </w:r>
      <w:r>
        <w:rPr>
          <w:color w:val="000000" w:themeColor="text1"/>
          <w:u w:color="000000" w:themeColor="text1"/>
        </w:rPr>
        <w:t>, as last amended by Act 43 of 2011,</w:t>
      </w:r>
      <w:r w:rsidRPr="004452F0">
        <w:rPr>
          <w:color w:val="000000" w:themeColor="text1"/>
          <w:u w:color="000000" w:themeColor="text1"/>
        </w:rPr>
        <w:t xml:space="preserve"> is </w:t>
      </w:r>
      <w:r>
        <w:rPr>
          <w:color w:val="000000" w:themeColor="text1"/>
          <w:u w:color="000000" w:themeColor="text1"/>
        </w:rPr>
        <w:t xml:space="preserve">further </w:t>
      </w:r>
      <w:r w:rsidRPr="004452F0">
        <w:rPr>
          <w:color w:val="000000" w:themeColor="text1"/>
          <w:u w:color="000000" w:themeColor="text1"/>
        </w:rPr>
        <w:t>amended</w:t>
      </w:r>
      <w:r>
        <w:rPr>
          <w:color w:val="000000" w:themeColor="text1"/>
          <w:u w:color="000000" w:themeColor="text1"/>
        </w:rPr>
        <w:t xml:space="preserve"> by adding</w:t>
      </w:r>
      <w:r w:rsidRPr="004452F0">
        <w:rPr>
          <w:color w:val="000000" w:themeColor="text1"/>
          <w:u w:color="000000" w:themeColor="text1"/>
        </w:rPr>
        <w:t xml:space="preserve">: </w:t>
      </w:r>
    </w:p>
    <w:p w:rsidR="00772428"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428" w:rsidRPr="00D7440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lastRenderedPageBreak/>
        <w:tab/>
        <w:t>“</w:t>
      </w:r>
      <w:r w:rsidRPr="00D74400">
        <w:rPr>
          <w:color w:val="000000" w:themeColor="text1"/>
        </w:rPr>
        <w:t>(C)</w:t>
      </w:r>
      <w:r w:rsidRPr="00D74400">
        <w:rPr>
          <w:color w:val="000000" w:themeColor="text1"/>
        </w:rPr>
        <w:tab/>
        <w:t>A qualified elector may vote during the early voting period pursuant to Section 7</w:t>
      </w:r>
      <w:r w:rsidRPr="00D74400">
        <w:rPr>
          <w:color w:val="000000" w:themeColor="text1"/>
        </w:rPr>
        <w:noBreakHyphen/>
        <w:t>13</w:t>
      </w:r>
      <w:r w:rsidRPr="00D74400">
        <w:rPr>
          <w:color w:val="000000" w:themeColor="text1"/>
        </w:rPr>
        <w:noBreakHyphen/>
        <w:t>25.</w:t>
      </w:r>
      <w:r>
        <w:rPr>
          <w:color w:val="000000" w:themeColor="text1"/>
        </w:rPr>
        <w:t>”</w:t>
      </w:r>
    </w:p>
    <w:p w:rsidR="00772428" w:rsidRPr="00C26F2F"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p>
    <w:p w:rsidR="0010776B"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6F2F">
        <w:rPr>
          <w:color w:val="000000" w:themeColor="text1"/>
          <w:u w:color="000000" w:themeColor="text1"/>
        </w:rPr>
        <w:t>SECTION</w:t>
      </w:r>
      <w:r w:rsidRPr="00C26F2F">
        <w:rPr>
          <w:color w:val="000000" w:themeColor="text1"/>
          <w:u w:color="000000" w:themeColor="text1"/>
        </w:rPr>
        <w:tab/>
      </w:r>
      <w:r>
        <w:rPr>
          <w:color w:val="000000" w:themeColor="text1"/>
          <w:u w:color="000000" w:themeColor="text1"/>
        </w:rPr>
        <w:t>4</w:t>
      </w:r>
      <w:r w:rsidRPr="00C26F2F">
        <w:rPr>
          <w:color w:val="000000" w:themeColor="text1"/>
          <w:u w:color="000000" w:themeColor="text1"/>
        </w:rPr>
        <w:t>.</w:t>
      </w:r>
      <w:r w:rsidRPr="00C26F2F">
        <w:rPr>
          <w:color w:val="000000" w:themeColor="text1"/>
          <w:u w:color="000000" w:themeColor="text1"/>
        </w:rPr>
        <w:tab/>
        <w:t>This act takes effect upon approval by the Governor.</w:t>
      </w:r>
    </w:p>
    <w:p w:rsidR="00F029D4" w:rsidRDefault="0010776B" w:rsidP="00EF6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29D4" w:rsidRDefault="00F029D4" w:rsidP="005A21E4">
      <w:pPr>
        <w:suppressAutoHyphens/>
      </w:pPr>
    </w:p>
    <w:sectPr w:rsidR="00F029D4" w:rsidSect="00D35D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4361" w:rsidRDefault="00B34361" w:rsidP="009F0C77">
      <w:r>
        <w:separator/>
      </w:r>
    </w:p>
  </w:endnote>
  <w:endnote w:type="continuationSeparator" w:id="0">
    <w:p w:rsidR="00B34361" w:rsidRDefault="00B343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06EC66-34FB-4803-963C-F434790C1251}"/>
    <w:embedBold r:id="rId2" w:fontKey="{F3DA7E9C-A100-4C7A-807A-F177FF143F4E}"/>
  </w:font>
  <w:font w:name="Calibri">
    <w:panose1 w:val="020F0502020204030204"/>
    <w:charset w:val="00"/>
    <w:family w:val="swiss"/>
    <w:pitch w:val="variable"/>
    <w:sig w:usb0="E10002FF" w:usb1="4000ACFF" w:usb2="00000009" w:usb3="00000000" w:csb0="0000019F" w:csb1="00000000"/>
    <w:embedRegular r:id="rId3" w:fontKey="{9E01DBD0-07B4-40D7-98C4-319E12B5DDC6}"/>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338A542F-770B-46F4-8EB1-CC7406C44F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C78" w:rsidRPr="00F029D4" w:rsidRDefault="00F029D4" w:rsidP="00F029D4">
    <w:pPr>
      <w:pStyle w:val="Footer"/>
      <w:tabs>
        <w:tab w:val="clear" w:pos="4680"/>
        <w:tab w:val="clear" w:pos="9360"/>
        <w:tab w:val="center" w:pos="2995"/>
      </w:tabs>
      <w:spacing w:before="120"/>
    </w:pPr>
    <w:r>
      <w:t>[4</w:t>
    </w:r>
    <w:r w:rsidR="00D35D3F">
      <w:t>-</w:t>
    </w:r>
    <w:fldSimple w:instr=" PAGE  \* MERGEFORMAT ">
      <w:r w:rsidR="005A21E4">
        <w:rPr>
          <w:noProof/>
        </w:rPr>
        <w:t>1</w:t>
      </w:r>
    </w:fldSimple>
    <w:r w:rsidR="00D35D3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D3F" w:rsidRPr="00F029D4" w:rsidRDefault="00D35D3F" w:rsidP="00F029D4">
    <w:pPr>
      <w:pStyle w:val="Footer"/>
      <w:tabs>
        <w:tab w:val="clear" w:pos="4680"/>
        <w:tab w:val="clear" w:pos="9360"/>
        <w:tab w:val="center" w:pos="2995"/>
      </w:tabs>
      <w:spacing w:before="120"/>
    </w:pPr>
    <w:r>
      <w:t>[4]</w:t>
    </w:r>
    <w:r>
      <w:tab/>
    </w:r>
    <w:fldSimple w:instr=" PAGE  \* MERGEFORMAT ">
      <w:r w:rsidR="005A21E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4361" w:rsidRDefault="00B34361" w:rsidP="009F0C77">
      <w:r>
        <w:separator/>
      </w:r>
    </w:p>
  </w:footnote>
  <w:footnote w:type="continuationSeparator" w:id="0">
    <w:p w:rsidR="00B34361" w:rsidRDefault="00B343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11ZW13"/>
    <w:docVar w:name="CoverBillType" w:val="b"/>
    <w:docVar w:name="docpath" w:val="L:\Council\bills\NBD\11011ZW13.DOCX"/>
    <w:docVar w:name="dvBillNumber" w:val="4"/>
    <w:docVar w:name="dvBillNumberPrefix" w:val="S. "/>
    <w:docVar w:name="dvOriginalBody" w:val="Senate"/>
    <w:docVar w:name="dvSteno" w:val="NBD"/>
    <w:docVar w:name="NameofBody" w:val="s"/>
    <w:docVar w:name="vgroup2" w:val="Council"/>
  </w:docVars>
  <w:rsids>
    <w:rsidRoot w:val="000F789D"/>
    <w:rsid w:val="00026C9A"/>
    <w:rsid w:val="00030298"/>
    <w:rsid w:val="000965A1"/>
    <w:rsid w:val="000E1785"/>
    <w:rsid w:val="000F789D"/>
    <w:rsid w:val="001023A4"/>
    <w:rsid w:val="0010776B"/>
    <w:rsid w:val="00121A88"/>
    <w:rsid w:val="00133E66"/>
    <w:rsid w:val="00134ACF"/>
    <w:rsid w:val="00144E15"/>
    <w:rsid w:val="001A4A62"/>
    <w:rsid w:val="001A681E"/>
    <w:rsid w:val="001D08F2"/>
    <w:rsid w:val="001D4743"/>
    <w:rsid w:val="002037CA"/>
    <w:rsid w:val="002047A2"/>
    <w:rsid w:val="002321B6"/>
    <w:rsid w:val="0023696B"/>
    <w:rsid w:val="00250967"/>
    <w:rsid w:val="002759C5"/>
    <w:rsid w:val="00277DEE"/>
    <w:rsid w:val="00280D88"/>
    <w:rsid w:val="00287AEB"/>
    <w:rsid w:val="00294ABE"/>
    <w:rsid w:val="002A3EB4"/>
    <w:rsid w:val="00325348"/>
    <w:rsid w:val="00393688"/>
    <w:rsid w:val="003D411E"/>
    <w:rsid w:val="003E3C1E"/>
    <w:rsid w:val="003E6148"/>
    <w:rsid w:val="003E6546"/>
    <w:rsid w:val="00400EAA"/>
    <w:rsid w:val="0041760A"/>
    <w:rsid w:val="00466DB4"/>
    <w:rsid w:val="004809EE"/>
    <w:rsid w:val="00511EE9"/>
    <w:rsid w:val="00521E00"/>
    <w:rsid w:val="00577C6C"/>
    <w:rsid w:val="0058501B"/>
    <w:rsid w:val="005A21E4"/>
    <w:rsid w:val="006024DF"/>
    <w:rsid w:val="006215AA"/>
    <w:rsid w:val="006340D9"/>
    <w:rsid w:val="00643B8E"/>
    <w:rsid w:val="00661F61"/>
    <w:rsid w:val="00665EBC"/>
    <w:rsid w:val="0069470D"/>
    <w:rsid w:val="006A476C"/>
    <w:rsid w:val="006C6A93"/>
    <w:rsid w:val="006E02F9"/>
    <w:rsid w:val="00753C04"/>
    <w:rsid w:val="00755335"/>
    <w:rsid w:val="00756946"/>
    <w:rsid w:val="00757F80"/>
    <w:rsid w:val="00771EEC"/>
    <w:rsid w:val="00772428"/>
    <w:rsid w:val="00786819"/>
    <w:rsid w:val="007A325A"/>
    <w:rsid w:val="007F1523"/>
    <w:rsid w:val="007F509E"/>
    <w:rsid w:val="007F5799"/>
    <w:rsid w:val="007F6947"/>
    <w:rsid w:val="00832900"/>
    <w:rsid w:val="00872729"/>
    <w:rsid w:val="008F4429"/>
    <w:rsid w:val="009352BB"/>
    <w:rsid w:val="00990668"/>
    <w:rsid w:val="009A6C8A"/>
    <w:rsid w:val="009D36E6"/>
    <w:rsid w:val="009D5146"/>
    <w:rsid w:val="009F0C77"/>
    <w:rsid w:val="009F4DD1"/>
    <w:rsid w:val="00A322B6"/>
    <w:rsid w:val="00A42463"/>
    <w:rsid w:val="00A64E80"/>
    <w:rsid w:val="00A741D9"/>
    <w:rsid w:val="00A9741D"/>
    <w:rsid w:val="00AD4B17"/>
    <w:rsid w:val="00B26FA6"/>
    <w:rsid w:val="00B34361"/>
    <w:rsid w:val="00B741CB"/>
    <w:rsid w:val="00B934F3"/>
    <w:rsid w:val="00BB6347"/>
    <w:rsid w:val="00BC159E"/>
    <w:rsid w:val="00BD2134"/>
    <w:rsid w:val="00C038D8"/>
    <w:rsid w:val="00C045DD"/>
    <w:rsid w:val="00C22C78"/>
    <w:rsid w:val="00C3136F"/>
    <w:rsid w:val="00C32B90"/>
    <w:rsid w:val="00C3483A"/>
    <w:rsid w:val="00C74E9D"/>
    <w:rsid w:val="00C82FD3"/>
    <w:rsid w:val="00CB4C08"/>
    <w:rsid w:val="00CC6B7B"/>
    <w:rsid w:val="00CD3619"/>
    <w:rsid w:val="00CF4447"/>
    <w:rsid w:val="00CF458A"/>
    <w:rsid w:val="00D35D3F"/>
    <w:rsid w:val="00D405E7"/>
    <w:rsid w:val="00D41D56"/>
    <w:rsid w:val="00D517EE"/>
    <w:rsid w:val="00D6260D"/>
    <w:rsid w:val="00D6662B"/>
    <w:rsid w:val="00D7057C"/>
    <w:rsid w:val="00D95E2F"/>
    <w:rsid w:val="00D970A9"/>
    <w:rsid w:val="00DB3AC0"/>
    <w:rsid w:val="00DE3F10"/>
    <w:rsid w:val="00DE68F0"/>
    <w:rsid w:val="00DF3845"/>
    <w:rsid w:val="00DF7E17"/>
    <w:rsid w:val="00E85A4D"/>
    <w:rsid w:val="00EB00A2"/>
    <w:rsid w:val="00EB1BF3"/>
    <w:rsid w:val="00EB588F"/>
    <w:rsid w:val="00EC35AA"/>
    <w:rsid w:val="00EF3EEE"/>
    <w:rsid w:val="00EF64E7"/>
    <w:rsid w:val="00F029D4"/>
    <w:rsid w:val="00F04627"/>
    <w:rsid w:val="00F149A7"/>
    <w:rsid w:val="00F45F6D"/>
    <w:rsid w:val="00F50BAF"/>
    <w:rsid w:val="00F52C10"/>
    <w:rsid w:val="00F70E53"/>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unhideWhenUsed/>
    <w:rsid w:val="00772428"/>
    <w:pPr>
      <w:spacing w:before="100" w:beforeAutospacing="1" w:after="100" w:afterAutospacing="1"/>
      <w:jc w:val="left"/>
    </w:pPr>
    <w:rPr>
      <w:sz w:val="24"/>
      <w:szCs w:val="24"/>
    </w:rPr>
  </w:style>
  <w:style w:type="paragraph" w:customStyle="1" w:styleId="BillDots0">
    <w:name w:val="Bill Dots"/>
    <w:basedOn w:val="Normal"/>
    <w:qFormat/>
    <w:rsid w:val="009D514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D514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FCEC3-6B71-4F4D-B550-BF0F9E580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596</Words>
  <Characters>3401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2012-12-03T21:07:00Z</cp:lastPrinted>
  <dcterms:created xsi:type="dcterms:W3CDTF">2013-03-15T18:53:00Z</dcterms:created>
  <dcterms:modified xsi:type="dcterms:W3CDTF">2013-03-15T18:53:00Z</dcterms:modified>
</cp:coreProperties>
</file>