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0B9" w:rsidRDefault="005340B9" w:rsidP="00D456E1">
      <w:pPr>
        <w:tabs>
          <w:tab w:val="right" w:pos="5933"/>
        </w:tabs>
        <w:suppressAutoHyphens/>
        <w:jc w:val="both"/>
        <w:rPr>
          <w:rFonts w:eastAsia="Times New Roman"/>
        </w:rPr>
      </w:pPr>
      <w:r>
        <w:rPr>
          <w:rFonts w:eastAsia="Times New Roman"/>
        </w:rPr>
        <w:t>AMENDED</w:t>
      </w:r>
    </w:p>
    <w:p w:rsidR="005340B9" w:rsidRDefault="005340B9" w:rsidP="00D456E1">
      <w:pPr>
        <w:tabs>
          <w:tab w:val="right" w:pos="5933"/>
        </w:tabs>
        <w:suppressAutoHyphens/>
        <w:jc w:val="both"/>
        <w:rPr>
          <w:rFonts w:eastAsia="Times New Roman"/>
        </w:rPr>
      </w:pPr>
      <w:r>
        <w:rPr>
          <w:rFonts w:eastAsia="Times New Roman"/>
        </w:rPr>
        <w:t>May 21, 2013</w:t>
      </w:r>
    </w:p>
    <w:p w:rsidR="005340B9" w:rsidRDefault="005340B9" w:rsidP="00D456E1">
      <w:pPr>
        <w:tabs>
          <w:tab w:val="right" w:pos="5933"/>
        </w:tabs>
        <w:suppressAutoHyphens/>
        <w:jc w:val="both"/>
        <w:rPr>
          <w:rFonts w:eastAsia="Times New Roman"/>
        </w:rPr>
      </w:pPr>
    </w:p>
    <w:p w:rsidR="00D456E1" w:rsidRPr="00D456E1" w:rsidRDefault="00D456E1" w:rsidP="00D456E1">
      <w:pPr>
        <w:tabs>
          <w:tab w:val="right" w:pos="5933"/>
        </w:tabs>
        <w:suppressAutoHyphens/>
        <w:jc w:val="both"/>
        <w:rPr>
          <w:rFonts w:eastAsia="Times New Roman"/>
        </w:rPr>
      </w:pPr>
      <w:r>
        <w:rPr>
          <w:rFonts w:eastAsia="Times New Roman"/>
        </w:rPr>
        <w:tab/>
      </w:r>
      <w:r>
        <w:rPr>
          <w:rFonts w:eastAsia="Times New Roman"/>
          <w:b/>
          <w:sz w:val="36"/>
        </w:rPr>
        <w:t>S. 509</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D456E1" w:rsidP="00D4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Thurmond, Hembree and Rankin</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56E1" w:rsidRDefault="005340B9" w:rsidP="003728D3">
      <w:pPr>
        <w:tabs>
          <w:tab w:val="right" w:pos="5933"/>
        </w:tabs>
        <w:suppressAutoHyphens/>
        <w:jc w:val="both"/>
        <w:rPr>
          <w:rFonts w:eastAsia="Times New Roman"/>
        </w:rPr>
      </w:pPr>
      <w:r>
        <w:rPr>
          <w:rFonts w:eastAsia="Times New Roman"/>
        </w:rPr>
        <w:t>S. Printed 5/21</w:t>
      </w:r>
      <w:r w:rsidR="00D456E1">
        <w:rPr>
          <w:rFonts w:eastAsia="Times New Roman"/>
        </w:rPr>
        <w:t>/13--S.</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2013.</w:t>
      </w:r>
    </w:p>
    <w:p w:rsidR="00D456E1" w:rsidRDefault="00D456E1"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56E1" w:rsidRDefault="00D456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56E1" w:rsidSect="00D456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D456E1"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4A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24 OF THE 1976 CODE</w:t>
      </w:r>
      <w:r w:rsidR="00C06B56">
        <w:rPr>
          <w:rFonts w:eastAsia="Times New Roman"/>
        </w:rPr>
        <w:t>,</w:t>
      </w:r>
      <w:r>
        <w:rPr>
          <w:rFonts w:eastAsia="Times New Roman"/>
        </w:rPr>
        <w:t xml:space="preserve"> RELATING TO OFFENSES IN CONNECTION WITH ELECTRONIC MONITORING DEVICES, BY ADDING SECTION 24</w:t>
      </w:r>
      <w:r w:rsidR="00E531A4">
        <w:rPr>
          <w:rFonts w:eastAsia="Times New Roman"/>
        </w:rPr>
        <w:noBreakHyphen/>
      </w:r>
      <w:r>
        <w:rPr>
          <w:rFonts w:eastAsia="Times New Roman"/>
        </w:rPr>
        <w:t>13</w:t>
      </w:r>
      <w:r w:rsidR="00E531A4">
        <w:rPr>
          <w:rFonts w:eastAsia="Times New Roman"/>
        </w:rPr>
        <w:noBreakHyphen/>
      </w:r>
      <w:r>
        <w:rPr>
          <w:rFonts w:eastAsia="Times New Roman"/>
        </w:rPr>
        <w:t>425 TO PROVIDE</w:t>
      </w:r>
      <w:r w:rsidR="00C06B56">
        <w:rPr>
          <w:rFonts w:eastAsia="Times New Roman"/>
        </w:rPr>
        <w:t xml:space="preserve"> THAT </w:t>
      </w:r>
      <w:r w:rsidRPr="00E80194">
        <w:rPr>
          <w:color w:val="000000" w:themeColor="text1"/>
          <w:u w:color="000000" w:themeColor="text1"/>
        </w:rPr>
        <w:t xml:space="preserve">IT IS UNLAWFUL FOR ANY PERSON TO KNOWINGLY AND WITHOUT AUTHORITY </w:t>
      </w:r>
      <w:r w:rsidR="00C06B56">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6706A5" w:rsidRDefault="006706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944">
        <w:rPr>
          <w:rFonts w:eastAsia="Times New Roman"/>
        </w:rPr>
        <w:t>Chapter 13, Title 24 of the 1976 Code is amended by adding:</w:t>
      </w:r>
    </w:p>
    <w:p w:rsidR="00D42944" w:rsidRDefault="00D4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06A5"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sidR="00904A59">
        <w:rPr>
          <w:rFonts w:eastAsia="Times New Roman"/>
          <w:snapToGrid w:val="0"/>
          <w:szCs w:val="20"/>
        </w:rPr>
        <w:t>“Section 24-</w:t>
      </w:r>
      <w:r w:rsidRPr="00043445">
        <w:rPr>
          <w:rFonts w:eastAsia="Times New Roman"/>
          <w:snapToGrid w:val="0"/>
          <w:szCs w:val="20"/>
        </w:rPr>
        <w:t>13</w:t>
      </w:r>
      <w:r w:rsidR="00904A59">
        <w:rPr>
          <w:rFonts w:eastAsia="Times New Roman"/>
          <w:snapToGrid w:val="0"/>
          <w:szCs w:val="20"/>
        </w:rPr>
        <w:t>-</w:t>
      </w:r>
      <w:r w:rsidRPr="00043445">
        <w:rPr>
          <w:rFonts w:eastAsia="Times New Roman"/>
          <w:snapToGrid w:val="0"/>
          <w:szCs w:val="20"/>
        </w:rPr>
        <w:t>425.</w:t>
      </w:r>
      <w:r w:rsidRPr="00043445">
        <w:rPr>
          <w:rFonts w:eastAsia="Times New Roman"/>
          <w:snapToGrid w:val="0"/>
          <w:szCs w:val="20"/>
        </w:rPr>
        <w:tab/>
        <w:t>(A)</w:t>
      </w:r>
      <w:r w:rsidRPr="00043445">
        <w:rPr>
          <w:rFonts w:eastAsia="Times New Roman"/>
          <w:snapToGrid w:val="0"/>
          <w:szCs w:val="20"/>
        </w:rPr>
        <w:tab/>
        <w:t xml:space="preserve">For </w:t>
      </w:r>
      <w:r>
        <w:rPr>
          <w:rFonts w:eastAsia="Times New Roman"/>
          <w:snapToGrid w:val="0"/>
          <w:szCs w:val="20"/>
        </w:rPr>
        <w:t>the purposes of this section:</w:t>
      </w:r>
    </w:p>
    <w:p w:rsidR="006706A5"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‘E</w:t>
      </w:r>
      <w:r w:rsidRPr="00043445">
        <w:rPr>
          <w:rFonts w:eastAsia="Times New Roman"/>
          <w:snapToGrid w:val="0"/>
          <w:szCs w:val="20"/>
        </w:rPr>
        <w:t>lectronic monitoring device’ includes any device ordered by a court or pursuant to any statute that is utilized to track the location of a person.</w:t>
      </w:r>
    </w:p>
    <w:p w:rsidR="000A1693" w:rsidRPr="00E80194" w:rsidRDefault="006706A5" w:rsidP="00670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szCs w:val="20"/>
        </w:rPr>
        <w:tab/>
      </w:r>
      <w:r>
        <w:rPr>
          <w:rFonts w:eastAsia="Times New Roman"/>
          <w:snapToGrid w:val="0"/>
          <w:szCs w:val="20"/>
        </w:rPr>
        <w:tab/>
        <w:t>(2)</w:t>
      </w:r>
      <w:r>
        <w:rPr>
          <w:rFonts w:eastAsia="Times New Roman"/>
          <w:snapToGrid w:val="0"/>
          <w:szCs w:val="20"/>
        </w:rPr>
        <w:tab/>
        <w:t>‘Person’ includes any public or private agency or entity providing electronic monitoring services.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D42944" w:rsidRPr="000A1693" w:rsidRDefault="005340B9"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w:t>
      </w:r>
      <w:r w:rsidRPr="00AB5937">
        <w:rPr>
          <w:rFonts w:eastAsia="Times New Roman"/>
          <w:snapToGrid w:val="0"/>
          <w:szCs w:val="20"/>
        </w:rPr>
        <w:t xml:space="preserve">be guilty of </w:t>
      </w:r>
      <w:r>
        <w:rPr>
          <w:rFonts w:eastAsia="Times New Roman"/>
          <w:snapToGrid w:val="0"/>
          <w:szCs w:val="20"/>
        </w:rPr>
        <w:t>the</w:t>
      </w:r>
      <w:r w:rsidRPr="00AB5937">
        <w:rPr>
          <w:rFonts w:eastAsia="Times New Roman"/>
          <w:snapToGrid w:val="0"/>
          <w:szCs w:val="20"/>
        </w:rPr>
        <w:t xml:space="preserve"> </w:t>
      </w:r>
      <w:r>
        <w:rPr>
          <w:rFonts w:eastAsia="Times New Roman"/>
          <w:snapToGrid w:val="0"/>
          <w:szCs w:val="20"/>
        </w:rPr>
        <w:t>misdemeanor</w:t>
      </w:r>
      <w:r w:rsidRPr="00AB5937">
        <w:rPr>
          <w:rFonts w:eastAsia="Times New Roman"/>
          <w:snapToGrid w:val="0"/>
          <w:szCs w:val="20"/>
        </w:rPr>
        <w:t xml:space="preserve"> offense of tampering with the operation of an </w:t>
      </w:r>
      <w:r w:rsidRPr="00E80194">
        <w:rPr>
          <w:color w:val="000000" w:themeColor="text1"/>
          <w:u w:color="000000" w:themeColor="text1"/>
        </w:rPr>
        <w:t xml:space="preserve">electronic monitoring device and </w:t>
      </w:r>
      <w:r>
        <w:rPr>
          <w:color w:val="000000" w:themeColor="text1"/>
          <w:u w:color="000000" w:themeColor="text1"/>
        </w:rPr>
        <w:t>shall</w:t>
      </w:r>
      <w:r w:rsidRPr="00E80194">
        <w:rPr>
          <w:color w:val="000000" w:themeColor="text1"/>
          <w:u w:color="000000" w:themeColor="text1"/>
        </w:rPr>
        <w:t xml:space="preserve"> be imprison</w:t>
      </w:r>
      <w:r>
        <w:rPr>
          <w:color w:val="000000" w:themeColor="text1"/>
          <w:u w:color="000000" w:themeColor="text1"/>
        </w:rPr>
        <w:t>ed for not more than three years, or fined up to three thousand dollars, or both.”</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693">
        <w:rPr>
          <w:rFonts w:eastAsia="Times New Roman"/>
        </w:rPr>
        <w:t>2</w:t>
      </w:r>
      <w:r>
        <w:rPr>
          <w:rFonts w:eastAsia="Times New Roman"/>
        </w:rPr>
        <w:t>.</w:t>
      </w:r>
      <w:r>
        <w:rPr>
          <w:rFonts w:eastAsia="Times New Roman"/>
        </w:rPr>
        <w:tab/>
        <w:t>This act takes effect upon approval by the Governor.</w:t>
      </w:r>
    </w:p>
    <w:p w:rsidR="007A1BCB" w:rsidRDefault="00E531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3041BB">
      <w:pPr>
        <w:suppressAutoHyphens/>
        <w:jc w:val="both"/>
        <w:rPr>
          <w:rFonts w:eastAsia="Times New Roman"/>
        </w:rPr>
      </w:pPr>
    </w:p>
    <w:sectPr w:rsidR="007A1BCB" w:rsidSect="00D456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48039D-19B9-4479-8128-CE5FFDE4F6B8}"/>
    <w:embedBold r:id="rId2" w:fontKey="{93D0C73B-2851-49C0-9C93-62C1B5E58DE6}"/>
  </w:font>
  <w:font w:name="Calibri">
    <w:panose1 w:val="020F0502020204030204"/>
    <w:charset w:val="00"/>
    <w:family w:val="swiss"/>
    <w:pitch w:val="variable"/>
    <w:sig w:usb0="E00002FF" w:usb1="4000ACFF" w:usb2="00000001" w:usb3="00000000" w:csb0="0000019F" w:csb1="00000000"/>
    <w:embedRegular r:id="rId3" w:fontKey="{EECF0B5F-E5A0-465D-98C3-FCE2E08190F9}"/>
  </w:font>
  <w:font w:name="Cambria">
    <w:panose1 w:val="02040503050406030204"/>
    <w:charset w:val="00"/>
    <w:family w:val="roman"/>
    <w:pitch w:val="variable"/>
    <w:sig w:usb0="E00002FF" w:usb1="400004FF" w:usb2="00000000" w:usb3="00000000" w:csb0="0000019F" w:csb1="00000000"/>
    <w:embedRegular r:id="rId4" w:fontKey="{B5826A8E-D19D-4D8E-834A-C9FE8D5392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AF" w:rsidRPr="007A1BCB" w:rsidRDefault="007A1BCB" w:rsidP="007A1BCB">
    <w:pPr>
      <w:pStyle w:val="Footer"/>
      <w:tabs>
        <w:tab w:val="clear" w:pos="4680"/>
        <w:tab w:val="clear" w:pos="9360"/>
        <w:tab w:val="center" w:pos="2995"/>
      </w:tabs>
      <w:spacing w:before="120"/>
    </w:pPr>
    <w:r>
      <w:t>[509</w:t>
    </w:r>
    <w:r w:rsidR="00D456E1">
      <w:t>-</w:t>
    </w:r>
    <w:fldSimple w:instr=" PAGE  \* MERGEFORMAT ">
      <w:r w:rsidR="003041BB">
        <w:rPr>
          <w:noProof/>
        </w:rPr>
        <w:t>1</w:t>
      </w:r>
    </w:fldSimple>
    <w:r w:rsidR="00D456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6E1" w:rsidRPr="007A1BCB" w:rsidRDefault="00D456E1" w:rsidP="007A1BCB">
    <w:pPr>
      <w:pStyle w:val="Footer"/>
      <w:tabs>
        <w:tab w:val="clear" w:pos="4680"/>
        <w:tab w:val="clear" w:pos="9360"/>
        <w:tab w:val="center" w:pos="2995"/>
      </w:tabs>
      <w:spacing w:before="120"/>
    </w:pPr>
    <w:r>
      <w:t>[509]</w:t>
    </w:r>
    <w:r>
      <w:tab/>
    </w:r>
    <w:fldSimple w:instr=" PAGE  \* MERGEFORMAT ">
      <w:r w:rsidR="003041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373DB"/>
    <w:rsid w:val="00042AC1"/>
    <w:rsid w:val="00046516"/>
    <w:rsid w:val="0005283D"/>
    <w:rsid w:val="0007601D"/>
    <w:rsid w:val="000A1693"/>
    <w:rsid w:val="000B0720"/>
    <w:rsid w:val="000B5EAF"/>
    <w:rsid w:val="00117B5C"/>
    <w:rsid w:val="001704AF"/>
    <w:rsid w:val="00170561"/>
    <w:rsid w:val="00186AC9"/>
    <w:rsid w:val="00197DF1"/>
    <w:rsid w:val="001A7F49"/>
    <w:rsid w:val="001B3DD9"/>
    <w:rsid w:val="001B7E5D"/>
    <w:rsid w:val="001D3BAC"/>
    <w:rsid w:val="001E1F7C"/>
    <w:rsid w:val="001F713F"/>
    <w:rsid w:val="00216025"/>
    <w:rsid w:val="00245C4E"/>
    <w:rsid w:val="00261273"/>
    <w:rsid w:val="002C1321"/>
    <w:rsid w:val="002C5896"/>
    <w:rsid w:val="002D3BED"/>
    <w:rsid w:val="002D5805"/>
    <w:rsid w:val="003041BB"/>
    <w:rsid w:val="00307C2B"/>
    <w:rsid w:val="003728D3"/>
    <w:rsid w:val="003803CF"/>
    <w:rsid w:val="00383247"/>
    <w:rsid w:val="00383D52"/>
    <w:rsid w:val="003D6E2B"/>
    <w:rsid w:val="003E7597"/>
    <w:rsid w:val="00426FFC"/>
    <w:rsid w:val="0044020F"/>
    <w:rsid w:val="00450668"/>
    <w:rsid w:val="004813A2"/>
    <w:rsid w:val="004952FA"/>
    <w:rsid w:val="004B6A22"/>
    <w:rsid w:val="004D7F37"/>
    <w:rsid w:val="00522AC4"/>
    <w:rsid w:val="00522CE0"/>
    <w:rsid w:val="005340B9"/>
    <w:rsid w:val="00553BA7"/>
    <w:rsid w:val="00565148"/>
    <w:rsid w:val="00593361"/>
    <w:rsid w:val="005A413B"/>
    <w:rsid w:val="005A5017"/>
    <w:rsid w:val="005A648C"/>
    <w:rsid w:val="005F1745"/>
    <w:rsid w:val="006706A5"/>
    <w:rsid w:val="006A1802"/>
    <w:rsid w:val="006A3137"/>
    <w:rsid w:val="006C4100"/>
    <w:rsid w:val="006C74EA"/>
    <w:rsid w:val="00720D40"/>
    <w:rsid w:val="007318D4"/>
    <w:rsid w:val="00765784"/>
    <w:rsid w:val="007A1BCB"/>
    <w:rsid w:val="007A4390"/>
    <w:rsid w:val="007E5CB7"/>
    <w:rsid w:val="007F4C64"/>
    <w:rsid w:val="008314D2"/>
    <w:rsid w:val="008347BA"/>
    <w:rsid w:val="008B2F42"/>
    <w:rsid w:val="008C3697"/>
    <w:rsid w:val="008E185F"/>
    <w:rsid w:val="008F023B"/>
    <w:rsid w:val="00904A59"/>
    <w:rsid w:val="00904E16"/>
    <w:rsid w:val="009162B3"/>
    <w:rsid w:val="00922798"/>
    <w:rsid w:val="00927C62"/>
    <w:rsid w:val="00966CFB"/>
    <w:rsid w:val="00983951"/>
    <w:rsid w:val="00984124"/>
    <w:rsid w:val="00984640"/>
    <w:rsid w:val="00995C37"/>
    <w:rsid w:val="009C118A"/>
    <w:rsid w:val="009E77D0"/>
    <w:rsid w:val="00A02011"/>
    <w:rsid w:val="00A22A4F"/>
    <w:rsid w:val="00A34ADC"/>
    <w:rsid w:val="00A4011E"/>
    <w:rsid w:val="00A57B26"/>
    <w:rsid w:val="00A7542C"/>
    <w:rsid w:val="00A86015"/>
    <w:rsid w:val="00A9594E"/>
    <w:rsid w:val="00AA7A5B"/>
    <w:rsid w:val="00AE1258"/>
    <w:rsid w:val="00AE59C8"/>
    <w:rsid w:val="00B04CAC"/>
    <w:rsid w:val="00B10098"/>
    <w:rsid w:val="00B5790D"/>
    <w:rsid w:val="00B87F0B"/>
    <w:rsid w:val="00B945C5"/>
    <w:rsid w:val="00B955C0"/>
    <w:rsid w:val="00BA20EA"/>
    <w:rsid w:val="00BB5AFC"/>
    <w:rsid w:val="00BC0A56"/>
    <w:rsid w:val="00C06B56"/>
    <w:rsid w:val="00C45366"/>
    <w:rsid w:val="00C57023"/>
    <w:rsid w:val="00C670FC"/>
    <w:rsid w:val="00C74052"/>
    <w:rsid w:val="00CB187A"/>
    <w:rsid w:val="00CC0EC7"/>
    <w:rsid w:val="00D1088B"/>
    <w:rsid w:val="00D14DE6"/>
    <w:rsid w:val="00D156D2"/>
    <w:rsid w:val="00D33DA6"/>
    <w:rsid w:val="00D42944"/>
    <w:rsid w:val="00D456E1"/>
    <w:rsid w:val="00D52A1E"/>
    <w:rsid w:val="00D53E29"/>
    <w:rsid w:val="00D86943"/>
    <w:rsid w:val="00DA47B9"/>
    <w:rsid w:val="00E058D3"/>
    <w:rsid w:val="00E531A4"/>
    <w:rsid w:val="00E76AD9"/>
    <w:rsid w:val="00E91E2F"/>
    <w:rsid w:val="00EA3546"/>
    <w:rsid w:val="00EB47AE"/>
    <w:rsid w:val="00EC34E1"/>
    <w:rsid w:val="00ED66ED"/>
    <w:rsid w:val="00F0234A"/>
    <w:rsid w:val="00F51241"/>
    <w:rsid w:val="00F516B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semiHidden/>
    <w:unhideWhenUsed/>
    <w:rsid w:val="00522CE0"/>
    <w:pPr>
      <w:tabs>
        <w:tab w:val="center" w:pos="4680"/>
        <w:tab w:val="right" w:pos="9360"/>
      </w:tabs>
    </w:pPr>
  </w:style>
  <w:style w:type="character" w:customStyle="1" w:styleId="HeaderChar">
    <w:name w:val="Header Char"/>
    <w:basedOn w:val="DefaultParagraphFont"/>
    <w:link w:val="Header"/>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9D20B-368F-479D-85FB-F460022D9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2013-03-12T17:30:00Z</cp:lastPrinted>
  <dcterms:created xsi:type="dcterms:W3CDTF">2013-05-22T01:26:00Z</dcterms:created>
  <dcterms:modified xsi:type="dcterms:W3CDTF">2013-05-22T01:26:00Z</dcterms:modified>
</cp:coreProperties>
</file>