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49A" w:rsidRDefault="0033149A" w:rsidP="002A3EB4">
      <w:pPr>
        <w:pStyle w:val="BillDots"/>
      </w:pPr>
      <w:r>
        <w:t>COMMITTEE REPORT</w:t>
      </w:r>
    </w:p>
    <w:p w:rsidR="0033149A" w:rsidRDefault="0033149A" w:rsidP="002A3EB4">
      <w:pPr>
        <w:pStyle w:val="BillDots"/>
      </w:pPr>
      <w:r>
        <w:t>April 2, 2014</w:t>
      </w:r>
    </w:p>
    <w:p w:rsidR="0033149A" w:rsidRDefault="0033149A" w:rsidP="002A3EB4">
      <w:pPr>
        <w:pStyle w:val="BillDots"/>
      </w:pPr>
    </w:p>
    <w:p w:rsidR="0033149A" w:rsidRPr="0033149A" w:rsidRDefault="0033149A" w:rsidP="0033149A">
      <w:pPr>
        <w:pStyle w:val="BillDots"/>
        <w:tabs>
          <w:tab w:val="clear" w:pos="216"/>
          <w:tab w:val="clear" w:pos="432"/>
          <w:tab w:val="clear" w:pos="648"/>
          <w:tab w:val="clear" w:pos="864"/>
          <w:tab w:val="clear" w:pos="1080"/>
          <w:tab w:val="clear" w:pos="1296"/>
          <w:tab w:val="clear" w:pos="5904"/>
          <w:tab w:val="right" w:pos="5933"/>
        </w:tabs>
      </w:pPr>
      <w:r>
        <w:tab/>
      </w:r>
      <w:r>
        <w:rPr>
          <w:b/>
          <w:sz w:val="36"/>
        </w:rPr>
        <w:t>S. 536</w:t>
      </w:r>
    </w:p>
    <w:p w:rsidR="0033149A" w:rsidRDefault="0033149A" w:rsidP="002A3EB4">
      <w:pPr>
        <w:pStyle w:val="BillDots"/>
      </w:pPr>
    </w:p>
    <w:p w:rsidR="0033149A" w:rsidRDefault="0033149A" w:rsidP="002A3EB4">
      <w:pPr>
        <w:pStyle w:val="BillDots"/>
      </w:pPr>
      <w:r>
        <w:t>Introduced by Senators Gregory, Reese, McElveen, Hembree, Hutto, Lourie, Campsen, Cleary, Allen, Shealy, O’Dell, Campbell, Cromer, Hayes, Verdin and Sheheen</w:t>
      </w:r>
    </w:p>
    <w:p w:rsidR="0033149A" w:rsidRDefault="0033149A" w:rsidP="002A3EB4">
      <w:pPr>
        <w:pStyle w:val="BillDots"/>
      </w:pPr>
    </w:p>
    <w:p w:rsidR="0033149A" w:rsidRDefault="0033149A" w:rsidP="002A3EB4">
      <w:pPr>
        <w:pStyle w:val="BillDots"/>
      </w:pPr>
      <w:r>
        <w:t>S. Printed 4/2/14--S.</w:t>
      </w:r>
    </w:p>
    <w:p w:rsidR="0033149A" w:rsidRDefault="0033149A" w:rsidP="002A3EB4">
      <w:pPr>
        <w:pStyle w:val="BillDots"/>
      </w:pPr>
      <w:r>
        <w:t>Read the first time March 19, 2013.</w:t>
      </w:r>
    </w:p>
    <w:p w:rsidR="0033149A" w:rsidRPr="0033149A" w:rsidRDefault="0033149A" w:rsidP="0033149A">
      <w:pPr>
        <w:pStyle w:val="BillDots"/>
        <w:jc w:val="center"/>
      </w:pPr>
      <w:r>
        <w:rPr>
          <w:u w:val="single"/>
        </w:rPr>
        <w:t>            </w:t>
      </w:r>
    </w:p>
    <w:p w:rsidR="0033149A" w:rsidRDefault="0033149A" w:rsidP="002A3EB4">
      <w:pPr>
        <w:pStyle w:val="BillDots"/>
      </w:pPr>
    </w:p>
    <w:p w:rsidR="0033149A" w:rsidRPr="0033149A" w:rsidRDefault="0033149A" w:rsidP="0033149A">
      <w:pPr>
        <w:pStyle w:val="BillDots"/>
        <w:jc w:val="center"/>
      </w:pPr>
      <w:r>
        <w:rPr>
          <w:b/>
        </w:rPr>
        <w:t>THE COMMITTEE ON JUDICIARY</w:t>
      </w:r>
    </w:p>
    <w:p w:rsidR="0033149A" w:rsidRDefault="0033149A" w:rsidP="002A3EB4">
      <w:pPr>
        <w:pStyle w:val="BillDots"/>
      </w:pPr>
      <w:r>
        <w:tab/>
        <w:t>To whom was referred a Bill (S. 536) to amend the Code of Laws of South Carolina, 1976, so as to enact the “Energy System Freedom of Ownership Act” by adding Article 14 to Chapter 52, etc., respectfully</w:t>
      </w:r>
    </w:p>
    <w:p w:rsidR="0033149A" w:rsidRPr="0033149A" w:rsidRDefault="0033149A" w:rsidP="0033149A">
      <w:pPr>
        <w:pStyle w:val="BillDots"/>
        <w:jc w:val="center"/>
      </w:pPr>
      <w:r>
        <w:rPr>
          <w:b/>
        </w:rPr>
        <w:t>REPORT:</w:t>
      </w:r>
    </w:p>
    <w:p w:rsidR="0033149A" w:rsidRDefault="0033149A" w:rsidP="002A3EB4">
      <w:pPr>
        <w:pStyle w:val="BillDots"/>
      </w:pPr>
      <w:r>
        <w:tab/>
        <w:t>That they have duly and carefully considered the same and recommend that the same do pass with amendment:</w:t>
      </w:r>
    </w:p>
    <w:p w:rsidR="0033149A" w:rsidRDefault="0033149A" w:rsidP="002A3EB4">
      <w:pPr>
        <w:pStyle w:val="BillDots"/>
      </w:pP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4C57">
        <w:rPr>
          <w:snapToGrid w:val="0"/>
        </w:rPr>
        <w:tab/>
        <w:t>Amend the bill, as and if amended, by striking all after the enacting language and inserting:</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w:t>
      </w:r>
      <w:r w:rsidRPr="001F4C57">
        <w:tab/>
        <w:t>SECTION</w:t>
      </w:r>
      <w:r w:rsidRPr="001F4C57">
        <w:tab/>
        <w:t>1.</w:t>
      </w:r>
      <w:r w:rsidRPr="001F4C57">
        <w:tab/>
        <w:t>Subsection 58-27-865(A) of the 1976 Code is amended to read:</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“Section 58-27-865</w:t>
      </w:r>
      <w:r w:rsidRPr="001F4C57">
        <w:tab/>
        <w:t>(A)(1)</w:t>
      </w:r>
      <w:r w:rsidRPr="001F4C57">
        <w:tab/>
        <w:t>The term ‘fuel cost’ as used in this section includes the cost of fuel, cost of fuel transportation, and fuel costs related to purchased power.  ‘Fuel cost’ also shall include the following variable environmental costs: (a)</w:t>
      </w:r>
      <w:r w:rsidRPr="001F4C57">
        <w:tab/>
        <w:t>the cost of ammonia, lime, limestone, urea, dibasic acid and catalysts consumed in reducing or treating emissions, and (b) the cost of emission allowances, as used, including allowance for SO2, NOx, mercury, and particulates.  Upon application of the utility, and after a hearing at which all interested parties may appear and present evidence, the Commission may, if it determines such action to be just and reasonable, allow the variable costs of other environmental reagents, other environmental allowances or emissions</w:t>
      </w:r>
      <w:r w:rsidRPr="001F4C57">
        <w:noBreakHyphen/>
        <w:t xml:space="preserve">related taxes to be recovered as a component of fuel costs, but only to the extent these variable environmental costs are required to be incurred in relation to the consumption of fuel and the air emissions caused thereby.  Alternatively, the Commission </w:t>
      </w:r>
      <w:r w:rsidRPr="001F4C57">
        <w:lastRenderedPageBreak/>
        <w:t>may decide that the costs related to these other variable environmental costs may only be recovered through base rates established under Sections 58</w:t>
      </w:r>
      <w:r w:rsidRPr="001F4C57">
        <w:noBreakHyphen/>
        <w:t>27</w:t>
      </w:r>
      <w:r w:rsidRPr="001F4C57">
        <w:noBreakHyphen/>
        <w:t>860 and 58</w:t>
      </w:r>
      <w:r w:rsidRPr="001F4C57">
        <w:noBreakHyphen/>
        <w:t>27</w:t>
      </w:r>
      <w:r w:rsidRPr="001F4C57">
        <w:noBreakHyphen/>
        <w:t xml:space="preserve">870.  All variable environmental costs included in fuel costs shall be recovered from each class of customers as a separate environmental component of the overall fuel factor.  The specific environmental component for each class of customers shall be determined by allocating such variable environmental costs among customer classes based on the utility’s South Carolina firm peak demand data from the prior year.  Fuel costs must be reduced by the net proceeds of any sales of emission allowances by the utility.  </w:t>
      </w:r>
      <w:r w:rsidRPr="001F4C57">
        <w:rPr>
          <w:u w:val="single"/>
        </w:rPr>
        <w:t>If capacity costs are permitted to be recovered through the fuel factor, such costs shall be allocated and recovered from customers under a separate capacity component of the overall fuel factor based on the same method as used to allocate and recover variable environmental costs.</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(2)</w:t>
      </w:r>
      <w:r w:rsidRPr="001F4C57">
        <w:tab/>
        <w:t>In order to clarify the intent of this section, ‘fuel costs related to purchased power’, as used in subsection (A)(1) shall include:</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t>(a)</w:t>
      </w:r>
      <w:r w:rsidRPr="001F4C57">
        <w:tab/>
        <w:t>costs of ‘firm generation capacity purchases’, which are defined as purchases made to cure a capacity deficiency or to maintain adequate reserve levels; costs of firm generation capacity purchases include the total delivered costs of firm generation capacity purchased and shall exclude generation capacity reservation charges, generation capacity option charges, and any other capacity charges;</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t>(b)</w:t>
      </w:r>
      <w:r w:rsidRPr="001F4C57">
        <w:tab/>
        <w:t xml:space="preserve">the total delivered cost of economy purchases of electric power including, but not limited to, transmission charges; ‘economy purchases’ are defined as purchases made to displace higher cost generation, at a price which is less than the purchasing utility's avoided variable costs for the generation of an equivalent quantity of electric power;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r>
      <w:r w:rsidRPr="001F4C57">
        <w:rPr>
          <w:u w:val="single"/>
        </w:rPr>
        <w:t>(c)</w:t>
      </w:r>
      <w:r w:rsidRPr="001F4C57">
        <w:tab/>
      </w:r>
      <w:r w:rsidRPr="001F4C57">
        <w:rPr>
          <w:u w:val="single"/>
        </w:rPr>
        <w:t>avoided costs under the Public Utility Regulatory Policy Act of 1978, also known as PURPA;</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r>
      <w:r w:rsidRPr="001F4C57">
        <w:rPr>
          <w:u w:val="single"/>
        </w:rPr>
        <w:t>(d)</w:t>
      </w:r>
      <w:r w:rsidRPr="001F4C57">
        <w:tab/>
      </w:r>
      <w:r w:rsidRPr="001F4C57">
        <w:rPr>
          <w:u w:val="single"/>
        </w:rPr>
        <w:t>avoided costs under a distributed energy resource program pursuant to Chapter 39, Title 58</w:t>
      </w:r>
      <w:r w:rsidRPr="001F4C57">
        <w:t>;</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r>
      <w:r w:rsidRPr="001F4C57">
        <w:rPr>
          <w:u w:val="single"/>
        </w:rPr>
        <w:t>(e)</w:t>
      </w:r>
      <w:r w:rsidRPr="001F4C57">
        <w:tab/>
      </w:r>
      <w:r w:rsidRPr="001F4C57">
        <w:rPr>
          <w:u w:val="single"/>
        </w:rPr>
        <w:t>avoided costs as used in this section is defined in 58-39-120(B).</w:t>
      </w:r>
      <w:r w:rsidRPr="001F4C57">
        <w:t>”</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t>2.</w:t>
      </w:r>
      <w:r w:rsidRPr="001F4C57">
        <w:tab/>
        <w:t>Title 58 of the 1976 Code is amended by adding:</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C57">
        <w:t>“CHAPTER 39</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C57">
        <w:t>South Carolina Distributed Energy Resource Program</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Section 58-39-110.</w:t>
      </w:r>
      <w:r w:rsidRPr="001F4C57">
        <w:tab/>
        <w:t xml:space="preserve">This chapter may be cited as the ‘South Carolina Distributed Energy Resource Act’.  The goals of this </w:t>
      </w:r>
      <w:r w:rsidRPr="001F4C57">
        <w:lastRenderedPageBreak/>
        <w:t>chapter are to promote the establishment of a reliable, efficient and diversified portfolio of distributed energy resources for the state.</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Section 58-39-120.</w:t>
      </w:r>
      <w:r w:rsidRPr="001F4C57">
        <w:tab/>
        <w:t>As used in this chapter:</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(A)</w:t>
      </w:r>
      <w:r w:rsidRPr="001F4C57">
        <w:tab/>
        <w:t>‘AC’ means alternating current, as measured at the point of interconnection of the renewable energy facility to the interconnecting electrical utility’s transmission or distribution system.</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(B)</w:t>
      </w:r>
      <w:r w:rsidRPr="001F4C57">
        <w:tab/>
        <w:t>‘Avoided costs’ means 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58-39-140(A)(1).</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(C)</w:t>
      </w:r>
      <w:r w:rsidRPr="001F4C57">
        <w:tab/>
        <w:t xml:space="preserve">‘Distributed energy resource’ (DER) means demand- and supply-side resources that can be deployed throughout the system of an electrical utility to meet the energy and reliability needs of the customers served by that system, including but not limited to renewable energy facilities, managed loads (including electric vehicle charging), energy storage, and other measures necessary to incorporate renewable generation resources, including load management and ancillary services, such as reserves, voltage control, and reactive power, and black start capabilities.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(D)</w:t>
      </w:r>
      <w:r w:rsidRPr="001F4C57">
        <w:tab/>
        <w:t>‘Electrical utility’ shall be defined as in Section 58-27-10 of the S.C. Code.</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(E)</w:t>
      </w:r>
      <w:r w:rsidRPr="001F4C57">
        <w:tab/>
        <w:t xml:space="preserve">‘Renewable energy facility’ means a facility that generates electric power by the use of a renewable generation resource that was placed in service for use by or to provide power to an electrical utility after January 1, 2014.  A ‘renewable energy facility’ shall also mean any incremental capacity installed after January 1, 2014, that delivers energy from a renewable generation resource.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(F)</w:t>
      </w:r>
      <w:r w:rsidRPr="001F4C57">
        <w:tab/>
        <w:t xml:space="preserve">‘Renewable generation resource’ means solar photovoltaic and solar thermal resources, wind resources, low-impact hydroelectric resources, geothermal resources, tidal and wave energy resources, recycling resources, hydrogen fuel derived from renewable resources, combined heat and power derived from renewable resources, and biomass resources.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Section 58-39-130.</w:t>
      </w:r>
      <w:r w:rsidRPr="001F4C57">
        <w:tab/>
        <w:t>The purpose of this section is to establish the ‘distributed energy resource program’ for this State.  To accomplish the goals of this chapter:</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(A)</w:t>
      </w:r>
      <w:r w:rsidRPr="001F4C57">
        <w:tab/>
        <w:t xml:space="preserve">An electrical utility may apply to the Public Service Commission for approval to participate in the distributed energy </w:t>
      </w:r>
      <w:r w:rsidRPr="001F4C57">
        <w:lastRenderedPageBreak/>
        <w:t xml:space="preserve">resource program.  After conducting a hearing on the application,  the Commission may approve such application if the applicant demonstrates that the program will further the goals of this chapter as set forth in 58-39-110.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(1)</w:t>
      </w:r>
      <w:r w:rsidRPr="001F4C57">
        <w:tab/>
        <w:t>The application shall, at a minimum, include the following information: a statement of the specific goals to be addressed by the program and the benefits to be achieved from its implementation;</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t>(a)</w:t>
      </w:r>
      <w:r w:rsidRPr="001F4C57">
        <w:tab/>
        <w:t>a description of the principal elements of the program and a statement of the benefits to be achieved from the implementation of each of those elements;</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t>(b)</w:t>
      </w:r>
      <w:r w:rsidRPr="001F4C57">
        <w:tab/>
        <w:t>a description of the electrical utility’s planned actions to implement the program and the anticipated timing of those actions;</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t>(c)</w:t>
      </w:r>
      <w:r w:rsidRPr="001F4C57">
        <w:tab/>
        <w:t xml:space="preserve">where relevant, the locational benefits and costs of proposed distributed energy resources proposed to be located on the distribution and transmission system, including but not limited to reductions or increases in local generation capacity needs, and avoided or increased investments in distribution infrastructure;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t>(d)</w:t>
      </w:r>
      <w:r w:rsidRPr="001F4C57">
        <w:tab/>
        <w:t>any proposed customer programs and changes in tariffs, or other mechanisms that support the prudent, efficient and reliable deployment of cost-effective distributed energy resources and the goals of the distributed energy resource program as defined in Section 58-39-110, including but not limited to programs intended to support access to distributed energy resources for tax-exempt entities;</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F4C57">
        <w:tab/>
      </w:r>
      <w:r w:rsidRPr="001F4C57">
        <w:tab/>
      </w:r>
      <w:r w:rsidRPr="001F4C57">
        <w:tab/>
        <w:t>(e)</w:t>
      </w:r>
      <w:r w:rsidRPr="001F4C57">
        <w:tab/>
      </w:r>
      <w:r w:rsidRPr="001F4C57">
        <w:rPr>
          <w:iCs/>
        </w:rPr>
        <w:t xml:space="preserve">additional utility expenditures necessary to integrate cost-effective distributed energy resources into distribution and transmission planning;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F4C57">
        <w:rPr>
          <w:iCs/>
        </w:rPr>
        <w:tab/>
      </w:r>
      <w:r w:rsidRPr="001F4C57">
        <w:rPr>
          <w:iCs/>
        </w:rPr>
        <w:tab/>
      </w:r>
      <w:r w:rsidRPr="001F4C57">
        <w:rPr>
          <w:iCs/>
        </w:rPr>
        <w:tab/>
        <w:t>(f)</w:t>
      </w:r>
      <w:r w:rsidRPr="001F4C57">
        <w:rPr>
          <w:iCs/>
        </w:rPr>
        <w:tab/>
        <w:t xml:space="preserve">where relevant, a description and evaluation of any barriers to the deployment of distributed energy resources as envisioned in the plan, including, but not limited to, safety standards related to technology or operation of the distribution circuit in a manner that ensures reliable service;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rPr>
          <w:iCs/>
        </w:rPr>
        <w:tab/>
      </w:r>
      <w:r w:rsidRPr="001F4C57">
        <w:rPr>
          <w:iCs/>
        </w:rPr>
        <w:tab/>
      </w:r>
      <w:r w:rsidRPr="001F4C57">
        <w:rPr>
          <w:iCs/>
        </w:rPr>
        <w:tab/>
        <w:t>(g)</w:t>
      </w:r>
      <w:r w:rsidRPr="001F4C57">
        <w:rPr>
          <w:iCs/>
        </w:rPr>
        <w:tab/>
      </w:r>
      <w:r w:rsidRPr="001F4C57">
        <w:t>a schedule of the projected incremental costs anticipated to implement the electrical utility’s distributed energy resource program for each year of the subject period; and</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4C57">
        <w:rPr>
          <w:u w:color="000000" w:themeColor="text1"/>
        </w:rPr>
        <w:tab/>
      </w:r>
      <w:r w:rsidRPr="001F4C57">
        <w:rPr>
          <w:u w:color="000000" w:themeColor="text1"/>
        </w:rPr>
        <w:tab/>
      </w:r>
      <w:r w:rsidRPr="001F4C57">
        <w:rPr>
          <w:u w:color="000000" w:themeColor="text1"/>
        </w:rPr>
        <w:tab/>
        <w:t>(h)</w:t>
      </w:r>
      <w:r w:rsidRPr="001F4C57">
        <w:rPr>
          <w:u w:color="000000" w:themeColor="text1"/>
        </w:rPr>
        <w:tab/>
        <w:t>an estimate of costs to be incurred pursuant to the distributed energy resource program as defined in Section 58</w:t>
      </w:r>
      <w:r w:rsidRPr="001F4C57">
        <w:rPr>
          <w:u w:color="000000" w:themeColor="text1"/>
        </w:rPr>
        <w:noBreakHyphen/>
        <w:t>39</w:t>
      </w:r>
      <w:r w:rsidRPr="001F4C57">
        <w:rPr>
          <w:u w:color="000000" w:themeColor="text1"/>
        </w:rPr>
        <w:noBreakHyphen/>
        <w:t>130 and an estimate of those costs to be recovered pursuant to Sections 58</w:t>
      </w:r>
      <w:r w:rsidRPr="001F4C57">
        <w:rPr>
          <w:u w:color="000000" w:themeColor="text1"/>
        </w:rPr>
        <w:noBreakHyphen/>
        <w:t>27</w:t>
      </w:r>
      <w:r w:rsidRPr="001F4C57">
        <w:rPr>
          <w:u w:color="000000" w:themeColor="text1"/>
        </w:rPr>
        <w:noBreakHyphen/>
        <w:t>865, and 58</w:t>
      </w:r>
      <w:r w:rsidRPr="001F4C57">
        <w:rPr>
          <w:u w:color="000000" w:themeColor="text1"/>
        </w:rPr>
        <w:noBreakHyphen/>
        <w:t>39</w:t>
      </w:r>
      <w:r w:rsidRPr="001F4C57">
        <w:rPr>
          <w:u w:color="000000" w:themeColor="text1"/>
        </w:rPr>
        <w:noBreakHyphen/>
        <w:t xml:space="preserve">140 to fully recover the projected costs of the program.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lastRenderedPageBreak/>
        <w:tab/>
      </w:r>
      <w:r w:rsidRPr="001F4C57">
        <w:tab/>
        <w:t>(2)</w:t>
      </w:r>
      <w:r w:rsidRPr="001F4C57">
        <w:tab/>
        <w:t>Upon approval of its application, an electrical utility shall be permitted to recover its costs related to the approved distributed energy resource program pursuant to Sections 58-27-865 and 58-39-140 to the extent those costs are reasonably and prudently incurred to implement an approved program.  Approval of a program, measure, or investment shall constitute a finding by the Commission that it is just, reasonable and prudent for the utility to implement the program, measure or investment as approved until such time as the commission orders otherwise.</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(3)</w:t>
      </w:r>
      <w:r w:rsidRPr="001F4C57">
        <w:tab/>
        <w:t>The Office of Regulatory Staff, an electrical utility or any other interested party may file a petition for amendment of a distributed energy resource program at any time.  The commission may hold a hearing on such petition if it determines that the extent of the proposed changes warrant a hearing.  The petition for amendment shall include the information set forth in Section 58-39-130(A)(1) to the extent that such information is relevant to the amendments proposed.</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(4)</w:t>
      </w:r>
      <w:r w:rsidRPr="001F4C57">
        <w:tab/>
        <w:t>The effect of a decision to amend or terminate an approved distributed energy resource program, investment or measure shall be prospective only and costs incurred prior to that decision shall be recoverable.</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(5)</w:t>
      </w:r>
      <w:r w:rsidRPr="001F4C57">
        <w:tab/>
        <w:t>An electrical utility may invest in distributed energy resources or programs outside of an approved distributed energy resource program under this chapter. The utility may seek recovery of the costs associated with such programs and resources under the ratemaking principles and procedures generally applicable to electrical utilities outside of this chapter.  The fact that such resources are not part of an approved distributed energy resource program shall create no negative inference concerning their recoverability under other ratemaking provisions.</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(6)</w:t>
      </w:r>
      <w:r w:rsidRPr="001F4C57">
        <w:tab/>
        <w:t xml:space="preserve">An electrical utility may file an application to participate in a distributed energy resource program at any time.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(B)</w:t>
      </w:r>
      <w:r w:rsidRPr="001F4C57">
        <w:tab/>
        <w:t xml:space="preserve">An electrical utility may implement a distributed energy resource program by one or more of the following: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(1)</w:t>
      </w:r>
      <w:r w:rsidRPr="001F4C57">
        <w:tab/>
        <w:t>Investment in distributed energy resources located in South Carolina as defined in Section 58-39-120;</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(2)</w:t>
      </w:r>
      <w:r w:rsidRPr="001F4C57">
        <w:tab/>
        <w:t>Purchase of power from renewable energy facilities located in South Carolina;</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(3)</w:t>
      </w:r>
      <w:r w:rsidRPr="001F4C57">
        <w:tab/>
        <w:t xml:space="preserve">Investment in technologies necessary to mitigate the effects of variable renewable energy generation through provision of ancillary services, including, but not limited to reserves, voltage control, and reactive power in South Carolina; and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lastRenderedPageBreak/>
        <w:tab/>
      </w:r>
      <w:r w:rsidRPr="001F4C57">
        <w:tab/>
        <w:t>(4)</w:t>
      </w:r>
      <w:r w:rsidRPr="001F4C57">
        <w:tab/>
        <w:t xml:space="preserve">Investment in technologies that enhance load management including, but not limited to, electric vehicle charging and energy storage.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(C)</w:t>
      </w:r>
      <w:r w:rsidRPr="001F4C57">
        <w:tab/>
        <w:t>Any distributed energy resource program proposed by an electrical utility shall, at a minimum, result in:</w:t>
      </w:r>
    </w:p>
    <w:p w:rsidR="0033149A" w:rsidRPr="001F4C57" w:rsidRDefault="0033149A" w:rsidP="003314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rPr>
      </w:pPr>
      <w:r w:rsidRPr="001F4C57">
        <w:rPr>
          <w:szCs w:val="22"/>
        </w:rPr>
        <w:tab/>
      </w:r>
      <w:r w:rsidRPr="001F4C57">
        <w:rPr>
          <w:szCs w:val="22"/>
        </w:rPr>
        <w:tab/>
        <w:t>(1)</w:t>
      </w:r>
      <w:r w:rsidRPr="001F4C57">
        <w:rPr>
          <w:szCs w:val="22"/>
        </w:rPr>
        <w:tab/>
        <w:t>Investment in or procurement of power from renewable energy facilities located in South Carolina, which investments or procurements are reasonable and prudent in light of the nature of the resources to be acquired, the goals of the utility's distributed energy resources program and alternatives available in the market, and each with a nameplate capacity that is greater than one thousand kilowatts (1,000 kW AC) but no greater than ten thousand kilowatts (10,000 kW AC), by 2021 in an aggregated amount of installed nameplate generation capacity equal to at least one percent of the previous five-year average of the electrical utility’s South Carolina retail peak demand.</w:t>
      </w:r>
    </w:p>
    <w:p w:rsidR="0033149A" w:rsidRPr="001F4C57" w:rsidRDefault="0033149A" w:rsidP="003314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rPr>
      </w:pPr>
      <w:r w:rsidRPr="001F4C57">
        <w:rPr>
          <w:szCs w:val="22"/>
        </w:rPr>
        <w:tab/>
      </w:r>
      <w:r w:rsidRPr="001F4C57">
        <w:rPr>
          <w:szCs w:val="22"/>
        </w:rPr>
        <w:tab/>
        <w:t>(2)</w:t>
      </w:r>
      <w:r w:rsidRPr="001F4C57">
        <w:rPr>
          <w:szCs w:val="22"/>
        </w:rPr>
        <w:tab/>
        <w:t>Investment in or procurement of power from renewable energy facilities, which investments or procurements are reasonable and prudent in light of the nature of the resources to be acquired, the goals of the utility's distributed energy resources program, and alternatives available in the market, and which are no greater than one thousand kilowatts (1,000 kW AC) in nameplate capacity, by 2021 in an aggregated amount of installed nameplate generation capacity equal to one percent of the electrical utility’s previous five-year average of the electrical utility’s South Carolina retail peak demand with no less than twenty-five percent of the contracted generation capacity being from renewable energy facilities each no greater than twenty kilowatts (20 kW AC) in nameplate capacity.</w:t>
      </w:r>
    </w:p>
    <w:p w:rsidR="0033149A" w:rsidRPr="001F4C57" w:rsidRDefault="0033149A" w:rsidP="003314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rPr>
      </w:pPr>
      <w:r w:rsidRPr="001F4C57">
        <w:rPr>
          <w:szCs w:val="22"/>
        </w:rPr>
        <w:tab/>
      </w:r>
      <w:r w:rsidRPr="001F4C57">
        <w:rPr>
          <w:szCs w:val="22"/>
        </w:rPr>
        <w:tab/>
        <w:t>(3)</w:t>
      </w:r>
      <w:r w:rsidRPr="001F4C57">
        <w:rPr>
          <w:szCs w:val="22"/>
        </w:rPr>
        <w:tab/>
        <w:t>A program, to be implemented no later than one year from the initial approval of a distributed energy resource program, to support access to distributed energy resources for South Carolina entities holding tax-exempt status under the Internal Revenue Code.</w:t>
      </w:r>
    </w:p>
    <w:p w:rsidR="0033149A" w:rsidRPr="001F4C57" w:rsidRDefault="0033149A" w:rsidP="003314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rPr>
      </w:pPr>
      <w:r w:rsidRPr="001F4C57">
        <w:rPr>
          <w:szCs w:val="22"/>
        </w:rPr>
        <w:tab/>
        <w:t>(D)</w:t>
      </w:r>
      <w:r w:rsidRPr="001F4C57">
        <w:rPr>
          <w:szCs w:val="22"/>
        </w:rPr>
        <w:tab/>
        <w:t>Upon completion of (C)(1), (C)(2), and (C)(3), the electrical utility may invest in renewable energy facilities with a cumulative installed nameplate generation capacity equal to one percent of the previous five-year average of the electrical utility’s South Carolina retail peak demand.</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(E)</w:t>
      </w:r>
      <w:r w:rsidRPr="001F4C57">
        <w:tab/>
        <w:t xml:space="preserve">If the application of the provisions of this chapter to any wholesale electrical contract executed on or before the effective date of this act is determined to impair unlawfully any term of such contract or to add material costs to either party, then that contract </w:t>
      </w:r>
      <w:r w:rsidRPr="001F4C57">
        <w:lastRenderedPageBreak/>
        <w:t xml:space="preserve">will be exempt from the terms of this chapter to the extent necessary to cure such impairment or to avoid the imposition of additional material costs.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F4C57">
        <w:rPr>
          <w:u w:color="000000" w:themeColor="text1"/>
        </w:rPr>
        <w:t>Section 58</w:t>
      </w:r>
      <w:r w:rsidRPr="001F4C57">
        <w:rPr>
          <w:u w:color="000000" w:themeColor="text1"/>
        </w:rPr>
        <w:noBreakHyphen/>
        <w:t>39</w:t>
      </w:r>
      <w:r w:rsidRPr="001F4C57">
        <w:rPr>
          <w:u w:color="000000" w:themeColor="text1"/>
        </w:rPr>
        <w:noBreakHyphen/>
        <w:t>140.</w:t>
      </w:r>
      <w:r w:rsidRPr="001F4C57">
        <w:rPr>
          <w:u w:color="000000" w:themeColor="text1"/>
        </w:rPr>
        <w:tab/>
        <w:t>(A)</w:t>
      </w:r>
      <w:r w:rsidRPr="001F4C57">
        <w:rPr>
          <w:u w:color="000000" w:themeColor="text1"/>
        </w:rPr>
        <w:tab/>
        <w:t>For purposes of this section, ‘incremental costs’ means all reasonable and prudent costs incurred by an electrical utility to implement a distributed energy resource program pursuant to the provisions of Section 58</w:t>
      </w:r>
      <w:r w:rsidRPr="001F4C57">
        <w:rPr>
          <w:u w:color="000000" w:themeColor="text1"/>
        </w:rPr>
        <w:noBreakHyphen/>
        <w:t>39</w:t>
      </w:r>
      <w:r w:rsidRPr="001F4C57">
        <w:rPr>
          <w:u w:color="000000" w:themeColor="text1"/>
        </w:rPr>
        <w:noBreakHyphen/>
        <w:t>130 of this chapter, including</w:t>
      </w:r>
      <w:r w:rsidRPr="001F4C57">
        <w:t>, but not limited to</w:t>
      </w:r>
      <w:r w:rsidRPr="001F4C57">
        <w:rPr>
          <w:u w:color="000000" w:themeColor="text1"/>
        </w:rPr>
        <w:t xml:space="preserve">: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rPr>
          <w:u w:color="000000" w:themeColor="text1"/>
        </w:rPr>
        <w:tab/>
      </w:r>
      <w:r w:rsidRPr="001F4C57">
        <w:rPr>
          <w:u w:color="000000" w:themeColor="text1"/>
        </w:rPr>
        <w:tab/>
        <w:t>(1)</w:t>
      </w:r>
      <w:r w:rsidRPr="001F4C57">
        <w:rPr>
          <w:u w:color="000000" w:themeColor="text1"/>
        </w:rPr>
        <w:tab/>
      </w:r>
      <w:r w:rsidRPr="001F4C57">
        <w:t xml:space="preserve">The cost an electrical utility incurs in excess of the electrical utility’s avoided cost rate, as defined in this section. All costs paid under avoided cost rates, or negotiated rates pursuant to PURPA, whichever is lower, shall be considered an avoided cost under Section 58-39-120(B) and a ‘fuel cost related to  purchased power’ under Section 58-27-865.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(2)</w:t>
      </w:r>
      <w:r w:rsidRPr="001F4C57">
        <w:tab/>
        <w:t xml:space="preserve">The full cost of an electrical utility’s investment in non-generating distributed energy resources, such as, but not limited to, energy storage devices.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(3)</w:t>
      </w:r>
      <w:r w:rsidRPr="001F4C57">
        <w:tab/>
        <w:t>The electrical utility’s weighted average cost of capital as applied to the electrical utility’s investment in distributed energy resources.  The weighted average cost of capital means the utility’s weighted average cost of (a) common equity, as most recently approved by the Commission, and (b) long term debt.  The capital costs of the resource shall include, but not limited to, all reasonable and prudent costs associated with the design, siting, selection, acquisition, licensing, permitting, constructing, testing and placing into service of the resource as well as capital maintenance and other capital costs associated with its repair, renewal, replacement and upgrading.  Such costs shall also include all reasonable and prudent costs incurred to expand, upgrade or reconfigure transmission or distribution systems to accommodate power flows from the resource or to respond to other requirements placed by the resource on the electrical system, along with all other costs properly considered capital costs for a project or asset under generally accepted principles of regulatory or utility accounting or accounting orders issued by the Commission.  Capital costs shall include the utility’s weighted average cost of equity and long-term debt applied to the balance of construction work in progress for which capital costs are not yet being collected through a rate rider approved under this chapter.</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(4)</w:t>
      </w:r>
      <w:r w:rsidRPr="001F4C57">
        <w:tab/>
        <w:t xml:space="preserve">Operating and maintenance expenses, taxes, insurance, depreciation, overheads, and all other expenses properly considered to be expenses associated with a project, asset or program under generally accepted principles of regulatory or </w:t>
      </w:r>
      <w:r w:rsidRPr="001F4C57">
        <w:lastRenderedPageBreak/>
        <w:t>utility accounting or accounting orders issued by the Commission, provided that such expenses shall be recorded as a capital cost of the resource or program until such time as a rate rider providing for their recovery goes into effect.</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4C57">
        <w:tab/>
      </w:r>
      <w:r w:rsidRPr="001F4C57">
        <w:tab/>
        <w:t>(5)</w:t>
      </w:r>
      <w:r w:rsidRPr="001F4C57">
        <w:tab/>
        <w:t>The electrical utility’s incremental labor cost associated with implementing a distributed energy resource program.</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(B)</w:t>
      </w:r>
      <w:r w:rsidRPr="001F4C57">
        <w:tab/>
        <w:t xml:space="preserve">The total incremental costs to be incurred by an electrical utility and recovered from the electrical utility’s South Carolina retail customers through an annual rider shall not exceed the following annual charges for costs that are incurred on or after January 1, 2014: residential: $12; commercial: $120; and industrial: $1,200. The application of these caps to residential, commercial and industrial accounts will be as set forth in the electrical utility’s approved distributed energy resource program.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rPr>
          <w:shd w:val="clear" w:color="auto" w:fill="F7F4EC"/>
        </w:rPr>
        <w:tab/>
        <w:t>(</w:t>
      </w:r>
      <w:r w:rsidRPr="001F4C57">
        <w:t>C)</w:t>
      </w:r>
      <w:r w:rsidRPr="001F4C57">
        <w:tab/>
        <w:t>Upon approval of a distributed energy resource program, the Commission shall direct the electrical utility which incurs incremental costs to submit to the Commission and to the Office of Regulatory Staff, within such time and in such form as the Commission may designate, its estimates of incremental costs for the next twelve months. The Commission may hold a public hearing at any time between the twelve-month reviews to determine whether an increase or decrease in the rider designed to recover incremental costs should be granted. Upon conducting public hearings in accordance with law, the Commission shall direct the electrical utility to place in effect in its rider an amount designed to recover, during the succeeding twelve months, the incremental costs determined by the Commission to be appropriate for that period, adjusted for the over-recovery or under-recovery from the preceding twelve-month period. The Commission shall direct the electrical utility to send notice to the utility customers with the antecedent billing of the time and place of any public hearing to be held pursuant to this subsection, and the Commission shall again direct the electrical utility to send notice to the utility customers with the next billing if the utility is granted a rate increase by the Commission.</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(D)</w:t>
      </w:r>
      <w:r w:rsidRPr="001F4C57">
        <w:tab/>
        <w:t xml:space="preserve">Upon request by the Office of Regulatory Staff or the electrical utility, a public hearing must be held by the Commission coincident with the fuel rider proceeding required under Section 58-27-865 to determine whether an increase or decrease in the rider amount designed to recover incremental costs should be granted. If the request is by an electrical utility for a rate increase or decrease, the Commission shall direct the utility to send notice of the request and hearing to all customers with the next billing, </w:t>
      </w:r>
      <w:r w:rsidRPr="001F4C57">
        <w:lastRenderedPageBreak/>
        <w:t>and if the Commission grants the rate request subsequent to the request and hearing, the Commission shall direct the utility to send notice of the amount of the increase or decrease to all customers with the next billing.</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(E)</w:t>
      </w:r>
      <w:r w:rsidRPr="001F4C57">
        <w:tab/>
        <w:t>The Commission is authorized to promulgate, in accordance with the provisions of this section, all regulations necessary to allow the recovery by electrical utilities of all their prudently incurred distributed energy resource program implementation costs incurred pursuant to Sections 58-39-130 and 58-39-140 of this chapter.”</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t>3.</w:t>
      </w:r>
      <w:r w:rsidRPr="001F4C57">
        <w:tab/>
        <w:t>Title 58 of the 1976 Code is amended by adding:</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C57">
        <w:t>“CHAPTER 40</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C57">
        <w:t>Net Energy Metering</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tab/>
      </w:r>
      <w:r w:rsidRPr="001F4C57">
        <w:t>Section 58-40-10.</w:t>
      </w:r>
      <w:r w:rsidRPr="001F4C57">
        <w:tab/>
        <w:t xml:space="preserve">As used in this section: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t>(A)</w:t>
      </w:r>
      <w:r w:rsidRPr="001F4C57">
        <w:tab/>
        <w:t>‘Commission’ means the Public Service Commission of the state of South Carolina.</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t>(B)</w:t>
      </w:r>
      <w:r w:rsidRPr="001F4C57">
        <w:tab/>
        <w:t>‘Customer’ means the person who is named on the electrical utility bill for the premises.</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contextualSpacing/>
      </w:pPr>
      <w:r w:rsidRPr="001F4C57">
        <w:tab/>
        <w:t>(C)</w:t>
      </w:r>
      <w:r w:rsidRPr="001F4C57">
        <w:tab/>
        <w:t>‘Customer-generator’ means the owner or operator of an electric energy generation unit which:</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contextualSpacing/>
      </w:pPr>
      <w:r w:rsidRPr="001F4C57">
        <w:tab/>
      </w:r>
      <w:r w:rsidRPr="001F4C57">
        <w:tab/>
        <w:t>(1)</w:t>
      </w:r>
      <w:r w:rsidRPr="001F4C57">
        <w:tab/>
        <w:t>Generates electricity from a renewable energy resource;</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r>
      <w:r w:rsidRPr="001F4C57">
        <w:tab/>
        <w:t>(2)</w:t>
      </w:r>
      <w:r w:rsidRPr="001F4C57">
        <w:tab/>
        <w:t xml:space="preserve">Has an electrical generating system with a capacity of: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r>
      <w:r w:rsidRPr="001F4C57">
        <w:tab/>
      </w:r>
      <w:r w:rsidRPr="001F4C57">
        <w:tab/>
        <w:t>(a)</w:t>
      </w:r>
      <w:r w:rsidRPr="001F4C57">
        <w:tab/>
        <w:t xml:space="preserve">not more than one thousand kilowatts (1,000 kW AC) or one hundred percent of contract demand if a nonresidential customer, or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r>
      <w:r w:rsidRPr="001F4C57">
        <w:tab/>
      </w:r>
      <w:r w:rsidRPr="001F4C57">
        <w:tab/>
        <w:t>(b)</w:t>
      </w:r>
      <w:r w:rsidRPr="001F4C57">
        <w:tab/>
        <w:t xml:space="preserve">not more than twenty kilowatts (20 kW AC) if a residential customer;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r>
      <w:r w:rsidRPr="001F4C57">
        <w:tab/>
        <w:t>(3)</w:t>
      </w:r>
      <w:r w:rsidRPr="001F4C57">
        <w:tab/>
        <w:t>Is located on a single premises owned, operated, leased, or otherwise controlled by the customer;</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r>
      <w:r w:rsidRPr="001F4C57">
        <w:tab/>
        <w:t>(4)</w:t>
      </w:r>
      <w:r w:rsidRPr="001F4C57">
        <w:tab/>
        <w:t xml:space="preserve">Is interconnected and operates in parallel phase and synchronization with an electrical utility and complies with the applicable interconnection standards;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r>
      <w:r w:rsidRPr="001F4C57">
        <w:tab/>
        <w:t>(5)</w:t>
      </w:r>
      <w:r w:rsidRPr="001F4C57">
        <w:tab/>
        <w:t>Is intended primarily to offset part or all of the customer-generator's own electrical energy requirements; and</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r>
      <w:r w:rsidRPr="001F4C57">
        <w:tab/>
        <w:t>(6)</w:t>
      </w:r>
      <w:r w:rsidRPr="001F4C57">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(D)</w:t>
      </w:r>
      <w:r w:rsidRPr="001F4C57">
        <w:tab/>
        <w:t xml:space="preserve">‘Electrical utility’ shall be defined as in Section 58-27-10 of the S.C. Code.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lastRenderedPageBreak/>
        <w:tab/>
        <w:t>(E)</w:t>
      </w:r>
      <w:r w:rsidRPr="001F4C57">
        <w:tab/>
        <w:t>‘Net energy metering’ means using metering equipment sufficient to measure the difference between the electrical energy supplied to a customer-generator by an electrical utility and the electrical energy supplied by the customer-generator to the electricity provider over the applicable billing period.</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t>(F)</w:t>
      </w:r>
      <w:r w:rsidRPr="001F4C57">
        <w:tab/>
        <w:t>‘Renewable energy resource’ means solar photovoltaic and solar thermal resources, wind resources, hydroelectric resources, geothermal resources, tidal and wave energy resources, recycling resources, hydrogen fuel derived from renewable resources, combined heat and power derived from renewable resources, and biomass resources.</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tab/>
      </w:r>
      <w:r w:rsidRPr="001F4C57">
        <w:t>Section 58-40-20.</w:t>
      </w:r>
      <w:r w:rsidRPr="001F4C57">
        <w:tab/>
        <w:t>(A)</w:t>
      </w:r>
      <w:r w:rsidRPr="001F4C57">
        <w:tab/>
        <w:t>Net energy metering rates approved by the Commission under the terms of this chapter shall be the exclusive net energy metering rates available to customer-generators.  Upon Commission approval, such net energy metering rates shall supersede all prior net energy metering rates.  Customer-generators whose net energy metering facilities were energized prior to the availability of net energy metering rates approved by the Commission under the terms of this chapter may remain in historic net energy metering programs through December 31, 2020.</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t>(B)</w:t>
      </w:r>
      <w:r w:rsidRPr="001F4C57">
        <w:tab/>
        <w:t>An electrical utility shall make net energy metering available to customer-generators on a first-come, first-served basis until the total nameplate generating capacity of net energy metering systems equals two percent of the previous five-year average of the electrical utility’s South Carolina retail peak demand.  No electrical utility shall be required to approve any application for interconnection from net energy metering customer generators if the total rated generating capacity of all applications for interconnection from net energy metering customer generators already approved to date by the electrical utility equals or exceeds two percent of the previous five-year average of the electrical utility’s South Carolina retail peak demand.</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t>(C)</w:t>
      </w:r>
      <w:r w:rsidRPr="001F4C57">
        <w:tab/>
        <w:t xml:space="preserve">If determined to be prudent by the Commission, the electrical utility may furnish, install, own and maintain metering equipment needed to measure the kilowatt-hours purchased by the customer-generator from the utility, the kilowatt-hours generated or delivered to the electrical utility, and, if applicable under the utility’s tariffs, to measure the kilowatt demand delivered by the electrical utility to the customer-generator. The electrical utility shall have the right to install special metering and load research devices on the customer-generator’s equipment and the right to use the customer-generator’s communication devices for </w:t>
      </w:r>
      <w:r w:rsidRPr="001F4C57">
        <w:lastRenderedPageBreak/>
        <w:t xml:space="preserve">communication with electrical utility’s and the customer-generator’s equipment.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t>(D)</w:t>
      </w:r>
      <w:r w:rsidRPr="001F4C57">
        <w:tab/>
        <w:t>The net electrical energy measurement shall be calculated in the following manner:</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r>
      <w:r w:rsidRPr="001F4C57">
        <w:tab/>
        <w:t>(1)</w:t>
      </w:r>
      <w:r w:rsidRPr="001F4C57">
        <w:tab/>
        <w:t>For a customer-generator,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customer-generator's consumption and production of electricity;</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r>
      <w:r w:rsidRPr="001F4C57">
        <w:tab/>
        <w:t>(2)</w:t>
      </w:r>
      <w:r w:rsidRPr="001F4C57">
        <w:tab/>
        <w:t>If the electricity supplied by the electrical utility exceeds the electricity generated by the customer-generator during a billing period, the customer-generator shall be billed for the net electricity supplied by the electrical utility in accordance with normal practices for customers in the same rate class;</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r>
      <w:r w:rsidRPr="001F4C57">
        <w:tab/>
        <w:t>(3)</w:t>
      </w:r>
      <w:r w:rsidRPr="001F4C57">
        <w:tab/>
        <w:t xml:space="preserve">Any energy generated by the customer-generator that exceeds the energy supplied by the electrical utility during a billing period shall not be used to offset the appropriate non-energy charges for that billing period;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r>
      <w:r w:rsidRPr="001F4C57">
        <w:tab/>
        <w:t>(4)</w:t>
      </w:r>
      <w:r w:rsidRPr="001F4C57">
        <w:tab/>
        <w:t>The utility shall maintain an account of any net excess kWh credits accruing from the customer-generator’s excess generation and allow those kWh credits to be used to offset the customer-generator's energy usage during future billing periods. Annually, the utility shall pay the customer-generator for any accrued net excess generation at the utility's avoided cost for qualified facilities, zeroing-out the customer-generator’s account of net excess kWh credits.</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t>(E)</w:t>
      </w:r>
      <w:r w:rsidRPr="001F4C57">
        <w:tab/>
        <w:t>Each electrical utility shall submit an annual net metering report to the Public Service Commission, with a copy to the Office of Regulatory Staff, including the following information for the previous calendar year:</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r>
      <w:r w:rsidRPr="001F4C57">
        <w:tab/>
        <w:t>(1)</w:t>
      </w:r>
      <w:r w:rsidRPr="001F4C57">
        <w:tab/>
        <w:t>The total number of customer-generator facilities;</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r>
      <w:r w:rsidRPr="001F4C57">
        <w:tab/>
        <w:t>(2)</w:t>
      </w:r>
      <w:r w:rsidRPr="001F4C57">
        <w:tab/>
        <w:t xml:space="preserve">The estimated gross generating capacity of its net-metered customer-generators;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r>
      <w:r w:rsidRPr="001F4C57">
        <w:tab/>
        <w:t>(3)</w:t>
      </w:r>
      <w:r w:rsidRPr="001F4C57">
        <w:tab/>
        <w:t>The estimated net kilowatt-hours received from customer-generators.</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F4C57">
        <w:tab/>
        <w:t>(F)</w:t>
      </w:r>
      <w:r w:rsidRPr="001F4C57">
        <w:tab/>
        <w:t xml:space="preserve">Any and all costs prudently incurred pursuant to the provisions of this chapter by an electrical utility as approved by the commission and any and all commission approved benefits conferred by a customer-generator shall be recoverable by each </w:t>
      </w:r>
      <w:r w:rsidRPr="001F4C57">
        <w:lastRenderedPageBreak/>
        <w:t>entity respectively in the electrical utility’s rates in accordance with these provisions:</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F4C57">
        <w:tab/>
      </w:r>
      <w:r w:rsidRPr="001F4C57">
        <w:tab/>
        <w:t>(1)</w:t>
      </w:r>
      <w:r w:rsidRPr="001F4C57">
        <w:tab/>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w:t>
      </w:r>
      <w:r w:rsidRPr="001F4C57" w:rsidDel="00CD2326">
        <w:t xml:space="preserve"> </w:t>
      </w:r>
      <w:r w:rsidRPr="001F4C57">
        <w:t xml:space="preserve">to customer-generators and customers who are not customer-generators.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F4C57">
        <w:tab/>
      </w:r>
      <w:r w:rsidRPr="001F4C57">
        <w:tab/>
        <w:t>(2)</w:t>
      </w:r>
      <w:r w:rsidRPr="001F4C57">
        <w:tab/>
        <w:t xml:space="preserve">Any charges or credits prescribed in subsection (1) of this section, and the terms and conditions under which they may be assessed shall be in accordance with a methodology established through the proceeding described in subsection (4).  The methodology shall be supported by an analysis and calculation of the relative benefits and costs of customer generation to the electrical utility, the customer-generators, and those customers of the electrical utility that are not customer-generators.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F4C57">
        <w:tab/>
      </w:r>
      <w:r w:rsidRPr="001F4C57">
        <w:tab/>
        <w:t>(3)</w:t>
      </w:r>
      <w:r w:rsidRPr="001F4C57">
        <w:tab/>
        <w:t>Upon approval of the methodology, each electrical utility shall file its analysis of the net cost to serve customer-generators using the approved methodology and shall propose new net energy metering rates.</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F4C57">
        <w:tab/>
      </w:r>
      <w:r w:rsidRPr="001F4C57">
        <w:tab/>
        <w:t>(4)</w:t>
      </w:r>
      <w:r w:rsidRPr="001F4C57">
        <w:tab/>
        <w:t xml:space="preserve">No later than thirty days of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subsection (1) and (2) of this section.  All interested parties shall be allowed to participate.  In its notice initiating such proceeding the Commission must require the electrical utilities propose methodologies required by subsection (1) of this section and shall allow intervening parties to propose methodologies required by subsection (2) of this section. The Office of Regulatory Staff, pursuant to the requirements of Section 58-4-50, shall represent the public interest in this proceeding and shall </w:t>
      </w:r>
      <w:r w:rsidRPr="00A93249">
        <w:t xml:space="preserve">serve as a facilitator to resolve disputes and issues between the parties to this proceeding. In the event the Commission permits the inclusion of future benefits of net energy metering in the methodology described in this subsection, to the degree such benefits are not then being recovered by the electrical utility in its base rates, then such future benefits shall be deemed an avoided cost and shall be recoverable pursuant to Section 58-27-865 by the electrical utility as a fuel cost related to purchased power, as defined in that section.  The </w:t>
      </w:r>
      <w:r w:rsidRPr="00A93249">
        <w:lastRenderedPageBreak/>
        <w:t>capacity and energy components of such avoided costs shall be computed following the methodology set forth in Section 58-39-140(A)(1) and capacity components of the avoided costs shall be recovered as set forth in Section 58-27-865(A)(1).</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F4C57">
        <w:tab/>
        <w:t>(G)</w:t>
      </w:r>
      <w:r w:rsidRPr="001F4C57">
        <w:tab/>
        <w:t>In no event shall the net energy metering provisions of this chapter be construed as allowing customer-generators to engage in meter aggregation, group/joint billing projects, and/ or virtual net metering.</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F4C57">
        <w:tab/>
        <w:t>(H)</w:t>
      </w:r>
      <w:r w:rsidRPr="001F4C57">
        <w:tab/>
        <w:t>The Commission shall approve an electric utility's proposed net energy metering rates that meet the requirements of this chapter, provided that the Commission has previously approved that electric utility's application to participate in a distributed energy resource program pursuant to Chapter 39, Title 58.”</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t>4.</w:t>
      </w:r>
      <w:r w:rsidRPr="001F4C57">
        <w:tab/>
        <w:t xml:space="preserve">Chapter 27, Title 58 of the 1976 Code is amended by adding: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C57">
        <w:t>“Article 23</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C57">
        <w:t>Lease of Renewable Electric Generation Facilities Program</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 58-27-2600.</w:t>
      </w:r>
      <w:r w:rsidRPr="001F4C57">
        <w:tab/>
        <w:t>As used in this article:</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(A)</w:t>
      </w:r>
      <w:r w:rsidRPr="001F4C57">
        <w:tab/>
        <w:t>‘Customer-generator lessee’ means the lessee of a renewable electric generation facility which:</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(1)</w:t>
      </w:r>
      <w:r w:rsidRPr="001F4C57">
        <w:tab/>
        <w:t>Generates electricity from a renewable energy resource;</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(2)</w:t>
      </w:r>
      <w:r w:rsidRPr="001F4C57">
        <w:tab/>
        <w:t xml:space="preserve">Has an electrical generating system with a capacity of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t>(a)</w:t>
      </w:r>
      <w:r w:rsidRPr="001F4C57">
        <w:tab/>
        <w:t xml:space="preserve">not more than one thousand kilowatts (1,000 kW AC) or one hundred percent of contract demand if a nonresidential customer, or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t>(b)</w:t>
      </w:r>
      <w:r w:rsidRPr="001F4C57">
        <w:tab/>
        <w:t xml:space="preserve">not more than twenty kilowatts (20 kW AC) if a residential customer;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(3)</w:t>
      </w:r>
      <w:r w:rsidRPr="001F4C57">
        <w:tab/>
        <w:t>Is located on a premises or residence owned, operated, leased, or otherwise controlled by the customer-generator lessee that is also the premises or residence served by the renewable electric generation facility;</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(4)</w:t>
      </w:r>
      <w:r w:rsidRPr="001F4C57">
        <w:tab/>
        <w:t>Is interconnected and operates in parallel phase and synchronization with the retail electricity provider for the premises or residence and has been approved by that retail electricity provider;</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(5)</w:t>
      </w:r>
      <w:r w:rsidRPr="001F4C57">
        <w:tab/>
        <w:t>Is intended only to offset part or all of the customer-generator lessee's own retail electrical energy requirements for each respective premises or residence or to enable the customer-generator lessee to obtain a credit for or engage in the sale of energy from the renewable electric generation facility to that customer-generator lessee’s retail electric provider or its designee; and</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lastRenderedPageBreak/>
        <w:tab/>
      </w:r>
      <w:r w:rsidRPr="001F4C57">
        <w:tab/>
        <w:t>(6)</w:t>
      </w:r>
      <w:r w:rsidRPr="001F4C57">
        <w:tab/>
        <w:t>Meets all applicable safety, performance, interconnection, and reliability standards established by the Commission or the retail electric provider, the National Electrical Code, the National Electrical Safety Code, the Institute of Electrical and Electronics Engineers, Underwriters Laboratories, the Federal Energy Regulatory Commission, and any local governing authorities.</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F4C57">
        <w:tab/>
        <w:t>(B)</w:t>
      </w:r>
      <w:r w:rsidRPr="001F4C57">
        <w:tab/>
        <w:t>‘Retail electric provider’ means an electrical utility as defined in Section 58-27-10 and also means other entities that provide retail electric service in South Carolina.</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 58</w:t>
      </w:r>
      <w:r w:rsidRPr="001F4C57">
        <w:noBreakHyphen/>
        <w:t>27</w:t>
      </w:r>
      <w:r w:rsidRPr="001F4C57">
        <w:noBreakHyphen/>
        <w:t>2610.</w:t>
      </w:r>
      <w:r w:rsidRPr="001F4C57">
        <w:tab/>
      </w:r>
      <w:r w:rsidRPr="001F4C57">
        <w:rPr>
          <w:iCs/>
        </w:rPr>
        <w:t>(A)</w:t>
      </w:r>
      <w:r w:rsidRPr="001F4C57">
        <w:rPr>
          <w:iCs/>
        </w:rPr>
        <w:tab/>
        <w:t xml:space="preserve">An entity that owns a renewable electric generation facility, located on a premises or residence owned or leased by an eligible customer-generator lessee to serve the electric energy requirements of that particular premises or residence </w:t>
      </w:r>
      <w:r w:rsidRPr="001F4C57">
        <w:t>or to enable the customer-generator lessee to obtain a credit for or engage in the sale of energy from the renewable electric generation facility to that customer-generator lessee’s retail electric provider or its designee,</w:t>
      </w:r>
      <w:r w:rsidRPr="001F4C57">
        <w:rPr>
          <w:iCs/>
        </w:rPr>
        <w:t xml:space="preserve"> shall be permitted to lease such facility exclusively to a customer-generator lessee under a lease, provided that the entity complies with the terms, conditions, and restrictions set forth within this article and holds a valid certificate issued by the Office of Regulatory Staff.</w:t>
      </w:r>
      <w:r w:rsidRPr="001F4C57">
        <w:t xml:space="preserve"> An entity owning renewable electric generation facilities in compliance with the terms of this article shall not be considered an ‘electrical utility’ under Section 58-27-10 if the renewable electric generation facilities are only made available to a customer-generator lessee for the customer-generator lessee’s use on the customer-generator lessee’s premises or the residence where the renewable electric generation facilities are located, or for the sale of energy to that customer-generator lessee’s retail electric provider or its designee, and pursuant to a lease.</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4C57">
        <w:tab/>
        <w:t>(B)</w:t>
      </w:r>
      <w:r w:rsidRPr="001F4C57">
        <w:tab/>
        <w:t xml:space="preserve">All customer-generator lessees that interconnect renewable electric generation facilities to a retail electrical provider’s transmission or distribution system must enroll in the applicable rate schedules made available by that retail electric provider, subject to the participation limitations set forth therein or in the policy adopted by the retail electrical provider not subject to Section 58-40-20(B), and the customer-generator lessee shall otherwise comply with all </w:t>
      </w:r>
      <w:r w:rsidRPr="001F4C57">
        <w:rPr>
          <w:u w:color="000000" w:themeColor="text1"/>
        </w:rPr>
        <w:t>requirements of Section 58</w:t>
      </w:r>
      <w:r w:rsidRPr="001F4C57">
        <w:rPr>
          <w:u w:color="000000" w:themeColor="text1"/>
        </w:rPr>
        <w:noBreakHyphen/>
        <w:t>40</w:t>
      </w:r>
      <w:r w:rsidRPr="001F4C57">
        <w:rPr>
          <w:u w:color="000000" w:themeColor="text1"/>
        </w:rPr>
        <w:noBreakHyphen/>
        <w:t xml:space="preserve">10 </w:t>
      </w:r>
      <w:r w:rsidRPr="001F4C57">
        <w:rPr>
          <w:i/>
          <w:u w:color="000000" w:themeColor="text1"/>
        </w:rPr>
        <w:t>et seq</w:t>
      </w:r>
      <w:r w:rsidRPr="001F4C57">
        <w:rPr>
          <w:u w:color="000000" w:themeColor="text1"/>
        </w:rPr>
        <w:t>, or the policy adopted by the retail electrical provider not subject to Section 58</w:t>
      </w:r>
      <w:r w:rsidRPr="001F4C57">
        <w:rPr>
          <w:u w:color="000000" w:themeColor="text1"/>
        </w:rPr>
        <w:noBreakHyphen/>
        <w:t>40</w:t>
      </w:r>
      <w:r w:rsidRPr="001F4C57">
        <w:rPr>
          <w:u w:color="000000" w:themeColor="text1"/>
        </w:rPr>
        <w:noBreakHyphen/>
        <w:t xml:space="preserve">10 </w:t>
      </w:r>
      <w:r w:rsidRPr="001F4C57">
        <w:rPr>
          <w:i/>
          <w:u w:color="000000" w:themeColor="text1"/>
        </w:rPr>
        <w:t>et seq</w:t>
      </w:r>
      <w:r w:rsidRPr="001F4C57">
        <w:rPr>
          <w:u w:color="000000" w:themeColor="text1"/>
        </w:rPr>
        <w:t>.</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(C)</w:t>
      </w:r>
      <w:r w:rsidRPr="001F4C57">
        <w:tab/>
      </w:r>
      <w:r w:rsidRPr="001F4C57">
        <w:rPr>
          <w:iCs/>
        </w:rPr>
        <w:t xml:space="preserve">To comply with the terms of this article, each customer-generator-lessee renewable electric generation facility shall serve </w:t>
      </w:r>
      <w:r w:rsidRPr="001F4C57">
        <w:rPr>
          <w:iCs/>
        </w:rPr>
        <w:lastRenderedPageBreak/>
        <w:t>only one premises or residence, and shall not serve multiple customer-generator lessees or multiple premises or residences.</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(D)</w:t>
      </w:r>
      <w:r w:rsidRPr="001F4C57">
        <w:tab/>
        <w:t xml:space="preserve">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58-27-10. </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(E)</w:t>
      </w:r>
      <w:r w:rsidRPr="001F4C57">
        <w:tab/>
        <w:t>This section shall not be construed as allowing any sales of electricity from renewable electric generation facilities directly to any customer of any retail electricity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customer-generator lessee.</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(F)</w:t>
      </w:r>
      <w:r w:rsidRPr="001F4C57">
        <w:tab/>
        <w:t>An entity and its affiliates that lawfully provide retail electric service to the public may</w:t>
      </w:r>
      <w:r w:rsidRPr="001F4C57">
        <w:rPr>
          <w:iCs/>
        </w:rPr>
        <w:t xml:space="preserve">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(G)</w:t>
      </w:r>
      <w:r w:rsidRPr="001F4C57">
        <w:tab/>
        <w:t xml:space="preserve">The total installed capacity of all renewable electric generation facilities on a retail electric provider’s system that are leased pursuant to this article shall not exceed two percent of the previous five-year average of the retail electric provider’s South Carolina residential and commercial contribution to coincident retail peak demand and two percent of the previous five-year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to permit the reservation of capacity on its system including provisions to prevent or discourage abuse of such programs. Electrical utilities as defined in Section 58-27-10 shall submit such programs to the Commission for approval. </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 58</w:t>
      </w:r>
      <w:r w:rsidRPr="001F4C57">
        <w:noBreakHyphen/>
        <w:t>27</w:t>
      </w:r>
      <w:r w:rsidRPr="001F4C57">
        <w:noBreakHyphen/>
        <w:t>2620.</w:t>
      </w:r>
      <w:r w:rsidRPr="001F4C57">
        <w:tab/>
      </w:r>
      <w:r w:rsidRPr="001F4C57">
        <w:tab/>
        <w:t>(A)</w:t>
      </w:r>
      <w:r w:rsidRPr="001F4C57">
        <w:tab/>
        <w:t xml:space="preserve">Before any entity other than an entity lawfully providing retail electric service to the public in this state commences to do business as a lessor of renewable electric generation facilities under the terms of this article, that entity shall submit an application to the Office of Regulatory Staff and provide such information as the Office of Regulatory Staff shall require.  In performing its responsibilities under this article, the Office of </w:t>
      </w:r>
      <w:r w:rsidRPr="001F4C57">
        <w:lastRenderedPageBreak/>
        <w:t>Regulatory Staff must balance the State’s interest in promoting a market for the provision of renewable electric generation facilities</w:t>
      </w:r>
      <w:r w:rsidRPr="001F4C57" w:rsidDel="00FF06E2">
        <w:t xml:space="preserve"> </w:t>
      </w:r>
      <w:r w:rsidRPr="001F4C57">
        <w:t xml:space="preserve">as permitted by this article with an appropriate level of protection for customer-generator lessees to ensure fair and accurate marketing practices and ensure acceptable performance of renewable electric generation facilities and lessors. </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(B)</w:t>
      </w:r>
      <w:r w:rsidRPr="001F4C57">
        <w:tab/>
        <w:t>The application shall be accompanied by such information as the Office of Regulatory Staff shall require and the Office of Regulatory Staff may condition its approval on such terms as the Office of Regulatory Staff shall determine to be just and reasonable to advance the goals of this article of balancing the State’s interest in promoting a market for the provision of renewable electric generation facilities as permitted by this article, with an appropriate level of protection for customer-generator lessees and to ensure fair and accurate marketing practices.</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(C)</w:t>
      </w:r>
      <w:r w:rsidRPr="001F4C57">
        <w:tab/>
        <w:t xml:space="preserve">Upon review of the application and a finding that the applicant is fit, willing and able to conduct business in accordance with the provisions of this article, the Office of Regulatory Staff shall approve the application and issue the lessor a certificate permitting the lessor to market and lease renewable electric generation facilities to customer-generator lessees under the terms of this article. </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(D)</w:t>
      </w:r>
      <w:r w:rsidRPr="001F4C57">
        <w:tab/>
        <w:t xml:space="preserve">The Office of Regulatory Staff is authorized to require the regular updating of information by certificate holders. </w:t>
      </w:r>
      <w:r w:rsidRPr="001F4C57">
        <w:tab/>
        <w:t>(E)</w:t>
      </w:r>
      <w:r w:rsidRPr="001F4C57">
        <w:tab/>
        <w:t>The Office of Regulatory Staff shall receive, compile and investigate customer complaints arising under this article and shall attempt to negotiate consent agreements or other settlements resolving alleged violations of this article.</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1F4C57">
        <w:tab/>
        <w:t>(F)</w:t>
      </w:r>
      <w:r w:rsidRPr="001F4C57">
        <w:tab/>
        <w:t xml:space="preserve">As concerns potential violations of this article, lessors of distributed generation resources and their officers, agents, employees, or customers shall be subject to the investigatory powers provided in Sections 58-4-50 and 55 to the Office of Regulatory Staff regarding public utilities.    </w:t>
      </w:r>
      <w:r w:rsidRPr="001F4C57">
        <w:rPr>
          <w:i/>
        </w:rPr>
        <w:t xml:space="preserve"> </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(G)</w:t>
      </w:r>
      <w:r w:rsidRPr="001F4C57">
        <w:tab/>
        <w:t>For the protection of the consuming public, the Office of Regulatory Staff may file a petition with the Administrative Law Court requesting revocation of a certificate for violations of this article.  In appropriate circumstances, the Office of Regulatory Staff may request the immediate revocation of a certificate.</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(H)</w:t>
      </w:r>
      <w:r w:rsidRPr="001F4C57">
        <w:tab/>
        <w:t>It shall be a violation of law punishable by civil penalty of not more than ten thousand dollars per occurrence for any person subject to Section 58-27-2620(A), either directly or indirectly:</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lastRenderedPageBreak/>
        <w:tab/>
      </w:r>
      <w:r w:rsidRPr="001F4C57">
        <w:tab/>
        <w:t>(1)</w:t>
      </w:r>
      <w:r w:rsidRPr="001F4C57">
        <w:tab/>
        <w:t xml:space="preserve">to solicit business as a lessor of renewable electric generation facilities without a valid certificate issued under this Section or otherwise in violation of the terms of this article, or </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(2)</w:t>
      </w:r>
      <w:r w:rsidRPr="001F4C57">
        <w:tab/>
        <w:t xml:space="preserve">to engage in any unfair or deceptive practice in the leasing of renewable electric generation facilities.  </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(I)</w:t>
      </w:r>
      <w:r w:rsidRPr="001F4C57">
        <w:tab/>
        <w:t xml:space="preserve">Lessors and other interested parties may seek review of decisions of the Office of Regulatory Staff under this section to the Administrative Law Court.  </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(J)</w:t>
      </w:r>
      <w:r w:rsidRPr="001F4C57">
        <w:tab/>
        <w:t xml:space="preserve">Any proceeding under this article in the Administrative Law Court shall be a contested case proceeding pursuant to S.C. Code Sections 1-23-310, </w:t>
      </w:r>
      <w:r w:rsidRPr="001F4C57">
        <w:rPr>
          <w:i/>
        </w:rPr>
        <w:t>et seq.</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F0321">
        <w:t>Section 58</w:t>
      </w:r>
      <w:r w:rsidR="004F0321">
        <w:noBreakHyphen/>
        <w:t>27</w:t>
      </w:r>
      <w:r w:rsidR="004F0321">
        <w:noBreakHyphen/>
        <w:t>2630.</w:t>
      </w:r>
      <w:r w:rsidR="004F0321">
        <w:tab/>
      </w:r>
      <w:r w:rsidRPr="001F4C57">
        <w:t>(A)</w:t>
      </w:r>
      <w:r w:rsidRPr="001F4C57">
        <w:tab/>
        <w:t>Not more than thirty days after installation of a renewable electric generation facility leased to a customer-generator lessee, the lessor shall register the facility with the Office of Regulatory Staff on forms developed and provided by the Office of Regulatory Staff. This registration information must include:</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(1)</w:t>
      </w:r>
      <w:r w:rsidRPr="001F4C57">
        <w:tab/>
        <w:t xml:space="preserve">the name, mailing and electronic mail address and telephone number of the lessor-owner; </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(2)</w:t>
      </w:r>
      <w:r w:rsidRPr="001F4C57">
        <w:tab/>
        <w:t>the nameplate generating capacity of the facility and its expected annual energy output;</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(3)</w:t>
      </w:r>
      <w:r w:rsidRPr="001F4C57">
        <w:tab/>
        <w:t>physical location of the facility;</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(4)</w:t>
      </w:r>
      <w:r w:rsidRPr="001F4C57">
        <w:tab/>
        <w:t>the name, mailing and email address and telephone number of the customer-generator lessee,</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(5)</w:t>
      </w:r>
      <w:r w:rsidRPr="001F4C57">
        <w:tab/>
        <w:t>a description of the intended use of the facility and its output;</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(6)</w:t>
      </w:r>
      <w:r w:rsidRPr="001F4C57">
        <w:tab/>
        <w:t xml:space="preserve">a list of all federal, state, and local licenses and permits required for the construction and operation of the facility, along with a statement regarding whether each has been obtained or applied for; </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(7)</w:t>
      </w:r>
      <w:r w:rsidRPr="001F4C57">
        <w:tab/>
        <w:t>the date the facility began or will begin operating;</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(8)</w:t>
      </w:r>
      <w:r w:rsidRPr="001F4C57">
        <w:tab/>
        <w:t xml:space="preserve">the name of the retail electric provider to which the facility has been or will be interconnected; </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(9)</w:t>
      </w:r>
      <w:r w:rsidRPr="001F4C57">
        <w:tab/>
        <w:t>an affidavit from the customer-generator lessee that it will not sell, resell, or attempt to sell or resell the electrical output of the facility to any person, corporation, or entity, other than the customer-generator lessee’s retail electric provider or its designee, 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lastRenderedPageBreak/>
        <w:tab/>
        <w:t>(B)</w:t>
      </w:r>
      <w:r w:rsidRPr="001F4C57">
        <w:tab/>
        <w:t>Office of Regulatory Staff shall maintain a registry of facilities registered pursuant to subsection (A).  This information must be available for inspection by the public and is subject to the South Carolina Freedom of Information Act. The Office of Regulatory Staff may require the updating of information on the registry.</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(C)</w:t>
      </w:r>
      <w:r w:rsidRPr="001F4C57">
        <w:rPr>
          <w:iCs/>
        </w:rPr>
        <w:tab/>
        <w:t xml:space="preserve">The Office of Regulatory Staff shall review the program established pursuant to this article and issue a report to the State Regulation of Public Utilities Review Committee no later than December 31, 2016, relating to its review, including recommendations regarding the expansion, reduction or continuance of the program. </w:t>
      </w:r>
    </w:p>
    <w:p w:rsidR="0033149A" w:rsidRPr="001F4C57" w:rsidRDefault="0033149A"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F0321">
        <w:t>Section 58</w:t>
      </w:r>
      <w:r w:rsidR="004F0321">
        <w:noBreakHyphen/>
        <w:t>27</w:t>
      </w:r>
      <w:r w:rsidR="004F0321">
        <w:noBreakHyphen/>
        <w:t>2640.</w:t>
      </w:r>
      <w:r w:rsidR="004F0321">
        <w:tab/>
      </w:r>
      <w:r w:rsidRPr="001F4C57">
        <w:t>The Office of Regulatory Staff shall have the authority to investigate claims of violations of the provisions of Section 58</w:t>
      </w:r>
      <w:r w:rsidRPr="001F4C57">
        <w:noBreakHyphen/>
        <w:t>27</w:t>
      </w:r>
      <w:r w:rsidRPr="001F4C57">
        <w:noBreakHyphen/>
        <w:t xml:space="preserve">2610 committed by electrical utilities and lessors of renewable electric generation facilities.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tab/>
      </w:r>
      <w:r w:rsidR="004F0321">
        <w:t>Section 58-27-2650.</w:t>
      </w:r>
      <w:r w:rsidR="004F0321">
        <w:tab/>
      </w:r>
      <w:r w:rsidRPr="001F4C57">
        <w:t xml:space="preserve">Section 58-27-2610 shall not become effective until the Commission has approved net energy metering rates referenced in Chapter 40, Title 58 for all investor owned electrical utilities serving more than one hundred thousand retail customer accounts in South Carolina.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t>5.</w:t>
      </w:r>
      <w:r w:rsidRPr="001F4C57">
        <w:tab/>
        <w:t>Chapter 27, Title 58 of the 1976 Code is amended by adding:</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“Section</w:t>
      </w:r>
      <w:r w:rsidR="00074351">
        <w:t xml:space="preserve"> </w:t>
      </w:r>
      <w:r w:rsidRPr="001F4C57">
        <w:t>58-27-1050.</w:t>
      </w:r>
      <w:r w:rsidRPr="001F4C57">
        <w:tab/>
        <w:t>The Office of Regulatory Staff, with guidance and feedback from the electrical utilities and other interested parties, shall investigate and report to the Public Service Commission on fixed costs, fixed charges, and the extent of cost shifting that is attributable to distributed energy resources within current utility cost of service ratemaking methodologies, cost allocations and rate designs, with a focus on the implications distributed energy resources could have for that business model in the future.  The report should review how to ensure a fair allocation of costs and benefits between consumers who utilize distributed energy resources and consumers who do not utilize distributed energy resources, as well as suggesting any necessary or prudent changes to existing or future rate structures.  The report should include a general overview of cost shifting that is attributable to or arising from historical cost of service ratemaking related to the current utility business model, specifically the cost of service ratemaking methodology, the cost allocations and rate designs.  The findings should include public comment and be reported to the Public Service Commission by December 31, 2015.</w:t>
      </w:r>
      <w:bookmarkStart w:id="0" w:name="_GoBack"/>
      <w:bookmarkEnd w:id="0"/>
      <w:r w:rsidRPr="001F4C57">
        <w:t>”</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F4C57">
        <w:t>SECTION</w:t>
      </w:r>
      <w:r w:rsidRPr="001F4C57">
        <w:tab/>
        <w:t>6.</w:t>
      </w:r>
      <w:r w:rsidRPr="001F4C57">
        <w:tab/>
        <w:t xml:space="preserve">Chapter 27, Title 58 of the 1976 Code is amended by adding: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 58-27-450.</w:t>
      </w:r>
      <w:r w:rsidRPr="001F4C57">
        <w:tab/>
        <w:t>(A)</w:t>
      </w:r>
      <w:r w:rsidRPr="001F4C57">
        <w:tab/>
        <w:t xml:space="preserve">The Commission shall promulgate standards for interconnection of renewable energy facilities and other nonutility-owned generation with a generation capacity of two thousand kilowatts (2,000 kW AC) or less to an electrical utility's distribution system.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(B)</w:t>
      </w:r>
      <w:r w:rsidRPr="001F4C57">
        <w:tab/>
        <w:t>No customer-generator or customer-generator lessee shall connect or operate an electric generation unit in parallel phase and synchronization with any electrical utility without written approval by the electrical utility that all of the Commission’s requirements have been met.  For a customer-generator or customer-generator lessee who violates this provision, an electrical utility may immediately and without notice disconnect the electric facilities of the customer-generator or customer-generator lessee and terminate the customer-generator's or customer-generator lessee’s electric service.”</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F4C57">
        <w:t>SECTION</w:t>
      </w:r>
      <w:r w:rsidRPr="001F4C57">
        <w:tab/>
        <w:t>7.</w:t>
      </w:r>
      <w:r w:rsidRPr="001F4C57">
        <w:tab/>
        <w:t xml:space="preserve">Each distribution electric cooperative board shall consider the general objectives of Section 58-40-10 </w:t>
      </w:r>
      <w:r w:rsidRPr="001F4C57">
        <w:rPr>
          <w:i/>
        </w:rPr>
        <w:t>et seq</w:t>
      </w:r>
      <w:r w:rsidRPr="001F4C57">
        <w:t xml:space="preserve">. and any methodology promulgated thereunder  in adopting a net energy metering policy.  Each distribution electric cooperative shall adopt a net energy metering policy and shall report their policy to the ORS within one year of the passage of this act.”   </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r>
      <w:r w:rsidR="00074351">
        <w:t>8.</w:t>
      </w:r>
      <w:r w:rsidRPr="001F4C57">
        <w:tab/>
        <w:t>Each electric cooperative shall investigate the relationship between fixed costs, fixed charges, and the extent of cost shifting that is attributable to distributed energy resources within current cost of service ratemaking methodologies, cost allocations and rate designs, with a focus on the implications distributed energy resources could have for their business models in the future.  The report should review how to ensure a fair allocation of costs and benefits between consumers who utilize distributed energy resources and consumers who do not utilize distributed energy resources, as well as suggesting any necessary or prudent changes to existing or future rate structures.  The report should include a general overview of cost shifting that is attributable to or arising from historical cost of service ratemaking related to the current utility business model, specifically the cost of service ratemaking methodology, the cost allocations and rate designs.  The investigation and report may be coordinated and consolidated into a single project.  The findings shall be filed with the Office of Regulatory Staff by December 31, 2015.</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t>9.</w:t>
      </w:r>
      <w:r w:rsidRPr="001F4C57">
        <w:tab/>
        <w:t xml:space="preserve">If the application of the provisions of this act to any wholesale electrical contract existing on the date of its </w:t>
      </w:r>
      <w:r w:rsidRPr="001F4C57">
        <w:lastRenderedPageBreak/>
        <w:t>adoption is determined to impair unlawfully any term of such contract or to add material costs to either party, then that contract will be exempt from the terms of this act to the extent necessary to cure such impairment or to avoid the imposition of additional material costs.</w:t>
      </w:r>
      <w:r w:rsidRPr="001F4C57">
        <w:tab/>
      </w:r>
      <w:r w:rsidRPr="001F4C57">
        <w:tab/>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t>10.</w:t>
      </w:r>
      <w:r w:rsidRPr="001F4C57">
        <w:tab/>
        <w:t>Article 23, Chapter 27, Title 58 shall be construed as a whole, and all parts of it are to be read and construed together. If any part of this article shall be adjudged by any court of competent jurisdiction to be invalid, the remainder of this article shall be invalidated. Nothing herein shall be construed to affect the parties' right to appeal the matter.</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t>11.</w:t>
      </w:r>
      <w:r w:rsidRPr="001F4C57">
        <w:tab/>
        <w:t>This act takes effect upon approval by the Governor.</w:t>
      </w:r>
      <w:r w:rsidRPr="001F4C57">
        <w:tab/>
        <w:t>/</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4C57">
        <w:rPr>
          <w:snapToGrid w:val="0"/>
        </w:rPr>
        <w:tab/>
        <w:t>Renumber sections to conform.</w:t>
      </w:r>
    </w:p>
    <w:p w:rsidR="0033149A"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4C57">
        <w:rPr>
          <w:snapToGrid w:val="0"/>
        </w:rPr>
        <w:tab/>
        <w:t>Amend title to conform.</w:t>
      </w:r>
    </w:p>
    <w:p w:rsidR="0033149A" w:rsidRPr="001F4C57"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49A" w:rsidRDefault="0033149A" w:rsidP="002A3EB4">
      <w:pPr>
        <w:pStyle w:val="BillDots"/>
      </w:pPr>
      <w:r>
        <w:t>LUKE A. RANKIN for Committee.</w:t>
      </w:r>
    </w:p>
    <w:p w:rsidR="0033149A" w:rsidRPr="0033149A" w:rsidRDefault="0033149A" w:rsidP="0033149A">
      <w:pPr>
        <w:pStyle w:val="BillDots"/>
        <w:jc w:val="center"/>
      </w:pPr>
      <w:r>
        <w:rPr>
          <w:u w:val="single"/>
        </w:rPr>
        <w:t>            </w:t>
      </w:r>
    </w:p>
    <w:p w:rsidR="0033149A" w:rsidRDefault="0033149A" w:rsidP="002A3EB4">
      <w:pPr>
        <w:pStyle w:val="BillDots"/>
      </w:pPr>
    </w:p>
    <w:p w:rsidR="0033149A" w:rsidRPr="0033149A" w:rsidRDefault="0033149A" w:rsidP="0033149A">
      <w:pPr>
        <w:pStyle w:val="BillDots"/>
        <w:jc w:val="center"/>
      </w:pPr>
      <w:r>
        <w:rPr>
          <w:b/>
          <w:u w:val="single"/>
        </w:rPr>
        <w:t>STATEMENT OF ESTIMATED FISCAL IMPACT</w:t>
      </w:r>
    </w:p>
    <w:p w:rsidR="0033149A" w:rsidRPr="00DB6F80"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B6F80">
        <w:rPr>
          <w:szCs w:val="22"/>
        </w:rPr>
        <w:t>ESTIMATED FISCAL IMPACT ON GENERAL FUND EXPENDITURES:</w:t>
      </w:r>
    </w:p>
    <w:p w:rsidR="0033149A" w:rsidRPr="00DB6F80"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DB6F80">
        <w:rPr>
          <w:szCs w:val="22"/>
        </w:rPr>
        <w:t>See Below</w:t>
      </w:r>
    </w:p>
    <w:p w:rsidR="0033149A" w:rsidRPr="00DB6F80"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B6F80">
        <w:rPr>
          <w:szCs w:val="22"/>
        </w:rPr>
        <w:t>ESTIMATED FISCAL IMPACT ON FEDERAL &amp; OTHER FUND EXPENDITURES:</w:t>
      </w:r>
    </w:p>
    <w:p w:rsidR="0033149A" w:rsidRPr="00DB6F80" w:rsidRDefault="0033149A" w:rsidP="0033149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DB6F80">
        <w:rPr>
          <w:szCs w:val="22"/>
        </w:rPr>
        <w:t>See Below</w:t>
      </w:r>
      <w:bookmarkStart w:id="3" w:name="c"/>
      <w:bookmarkEnd w:id="3"/>
    </w:p>
    <w:p w:rsidR="0033149A" w:rsidRPr="00DB6F80"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B6F80">
        <w:rPr>
          <w:b/>
          <w:szCs w:val="22"/>
        </w:rPr>
        <w:t>EXPLANATION OF IMPACT:</w:t>
      </w:r>
    </w:p>
    <w:p w:rsidR="0033149A" w:rsidRPr="00DB6F80"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DB6F80">
        <w:rPr>
          <w:szCs w:val="22"/>
          <w:u w:val="single"/>
        </w:rPr>
        <w:t>State Budget and Control Board</w:t>
      </w:r>
    </w:p>
    <w:p w:rsidR="0033149A" w:rsidRPr="00DB6F80"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B6F80">
        <w:rPr>
          <w:szCs w:val="22"/>
        </w:rPr>
        <w:t xml:space="preserve">The </w:t>
      </w:r>
      <w:r>
        <w:rPr>
          <w:szCs w:val="22"/>
        </w:rPr>
        <w:t>b</w:t>
      </w:r>
      <w:r w:rsidRPr="00DB6F80">
        <w:rPr>
          <w:szCs w:val="22"/>
        </w:rPr>
        <w:t xml:space="preserve">oard reports that this </w:t>
      </w:r>
      <w:r>
        <w:rPr>
          <w:szCs w:val="22"/>
        </w:rPr>
        <w:t>b</w:t>
      </w:r>
      <w:r w:rsidRPr="00DB6F80">
        <w:rPr>
          <w:szCs w:val="22"/>
        </w:rPr>
        <w:t>ill directs the State Energy Office to develop standards for the sale of electricity that a customer of a utility company generates from a renewable energy facility owned or provided by a third party but located on the customer’s property and primarily intended to offset part or all of the electricit</w:t>
      </w:r>
      <w:r>
        <w:rPr>
          <w:szCs w:val="22"/>
        </w:rPr>
        <w:t xml:space="preserve">y requirements of the customer. </w:t>
      </w:r>
      <w:r w:rsidRPr="00DB6F80">
        <w:rPr>
          <w:szCs w:val="22"/>
        </w:rPr>
        <w:t xml:space="preserve"> The </w:t>
      </w:r>
      <w:r>
        <w:rPr>
          <w:szCs w:val="22"/>
        </w:rPr>
        <w:t>b</w:t>
      </w:r>
      <w:r w:rsidRPr="00DB6F80">
        <w:rPr>
          <w:szCs w:val="22"/>
        </w:rPr>
        <w:t xml:space="preserve">ill allows the </w:t>
      </w:r>
      <w:r>
        <w:rPr>
          <w:szCs w:val="22"/>
        </w:rPr>
        <w:t>o</w:t>
      </w:r>
      <w:r w:rsidRPr="00DB6F80">
        <w:rPr>
          <w:szCs w:val="22"/>
        </w:rPr>
        <w:t>ffice to impose and collect a $10 fee for each kilowatt of generation capacity for the initial registration of a facility to offset the cost of carrying out these provisions.</w:t>
      </w:r>
    </w:p>
    <w:p w:rsidR="0033149A" w:rsidRPr="00DB6F80"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B6F80">
        <w:rPr>
          <w:szCs w:val="22"/>
        </w:rPr>
        <w:t xml:space="preserve">The State Energy Office indicates the </w:t>
      </w:r>
      <w:r>
        <w:rPr>
          <w:szCs w:val="22"/>
        </w:rPr>
        <w:t>b</w:t>
      </w:r>
      <w:r w:rsidRPr="00DB6F80">
        <w:rPr>
          <w:szCs w:val="22"/>
        </w:rPr>
        <w:t xml:space="preserve">ill will increase staff workload and may require the use of an outside consultant from time to time.  The ability to impose and collect the fee included in the legislation should sufficiently cover these increased expenses.  However, should this ability be removed, the </w:t>
      </w:r>
      <w:r>
        <w:rPr>
          <w:szCs w:val="22"/>
        </w:rPr>
        <w:t>o</w:t>
      </w:r>
      <w:r w:rsidRPr="00DB6F80">
        <w:rPr>
          <w:szCs w:val="22"/>
        </w:rPr>
        <w:t xml:space="preserve">ffice would need a </w:t>
      </w:r>
      <w:r w:rsidRPr="00DB6F80">
        <w:rPr>
          <w:szCs w:val="22"/>
        </w:rPr>
        <w:lastRenderedPageBreak/>
        <w:t xml:space="preserve">general fund appropriation to cover the costs of the duties and requirements included in the </w:t>
      </w:r>
      <w:r>
        <w:rPr>
          <w:szCs w:val="22"/>
        </w:rPr>
        <w:t>b</w:t>
      </w:r>
      <w:r w:rsidRPr="00DB6F80">
        <w:rPr>
          <w:szCs w:val="22"/>
        </w:rPr>
        <w:t>ill.</w:t>
      </w:r>
    </w:p>
    <w:p w:rsidR="0033149A" w:rsidRPr="00DB6F80"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B6F80">
        <w:rPr>
          <w:b/>
          <w:szCs w:val="22"/>
        </w:rPr>
        <w:t>SPECIAL NOTES:</w:t>
      </w:r>
    </w:p>
    <w:p w:rsidR="0033149A" w:rsidRPr="00DB6F80" w:rsidRDefault="0033149A"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DB6F80">
        <w:rPr>
          <w:szCs w:val="22"/>
        </w:rPr>
        <w:t xml:space="preserve">The Board of Economic Advisors is the appropriate entity to address any revenue impact associated with this </w:t>
      </w:r>
      <w:r>
        <w:rPr>
          <w:szCs w:val="22"/>
        </w:rPr>
        <w:t>b</w:t>
      </w:r>
      <w:r w:rsidRPr="00DB6F80">
        <w:rPr>
          <w:szCs w:val="22"/>
        </w:rPr>
        <w:t>ill.</w:t>
      </w:r>
    </w:p>
    <w:p w:rsidR="0033149A" w:rsidRDefault="0033149A" w:rsidP="002A3EB4">
      <w:pPr>
        <w:pStyle w:val="BillDots"/>
      </w:pPr>
    </w:p>
    <w:p w:rsidR="0033149A" w:rsidRDefault="0033149A" w:rsidP="0033149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3149A" w:rsidRDefault="0033149A" w:rsidP="0033149A">
      <w:pPr>
        <w:pStyle w:val="BillDots"/>
        <w:tabs>
          <w:tab w:val="clear" w:pos="216"/>
          <w:tab w:val="clear" w:pos="432"/>
          <w:tab w:val="clear" w:pos="648"/>
          <w:tab w:val="clear" w:pos="864"/>
          <w:tab w:val="clear" w:pos="1080"/>
          <w:tab w:val="clear" w:pos="1296"/>
          <w:tab w:val="clear" w:pos="5904"/>
          <w:tab w:val="left" w:pos="3024"/>
        </w:tabs>
      </w:pPr>
      <w:r>
        <w:tab/>
        <w:t>Brenda Hart</w:t>
      </w:r>
    </w:p>
    <w:p w:rsidR="0033149A" w:rsidRPr="0033149A" w:rsidRDefault="0033149A" w:rsidP="0033149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3149A" w:rsidRDefault="0033149A" w:rsidP="002A3EB4">
      <w:pPr>
        <w:pStyle w:val="BillDots"/>
      </w:pPr>
    </w:p>
    <w:p w:rsidR="0033149A" w:rsidRDefault="0033149A" w:rsidP="002A3EB4">
      <w:pPr>
        <w:pStyle w:val="BillDots"/>
        <w:sectPr w:rsidR="0033149A" w:rsidSect="003314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8D7A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88462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8" w:name="titletop"/>
      <w:bookmarkEnd w:id="8"/>
      <w:r w:rsidRPr="00396696">
        <w:t xml:space="preserve">TO AMEND THE CODE OF LAWS OF SOUTH CAROLINA, 1976, </w:t>
      </w:r>
      <w:r>
        <w:t xml:space="preserve">SO AS TO ENACT THE “ENERGY SYSTEM FREEDOM OF OWNERSHIP ACT” </w:t>
      </w:r>
      <w:r w:rsidRPr="00396696">
        <w:t xml:space="preserve">BY ADDING ARTICLE 14 TO CHAPTER 52, TITLE 48 SO AS TO PROVIDE THAT A THIRD PARTY MAY SELL ELECTRICITY PRODUCED BY A RENEWABLE ENERGY FACILITY </w:t>
      </w:r>
      <w:r>
        <w:t>AS DEFINED IN THIS ACT</w:t>
      </w:r>
      <w:r w:rsidRPr="00396696">
        <w:t>, TO DEFINE CERTAIN TERMS, TO PROVIDE THAT THE SALE OF ELECTRICITY FROM A RENEWABLE ENERGY FACILITY BY THIRD PARTIES DOES NOT SUBJECT THE SELLER TO REGULATION AS A PUBLIC UTILITY, TO PROVIDE RELATED RESPONSIBILITIES OF THE STATE ENERGY OFFICE, TO IMPOSE CERTAIN REQUIREMENTS ON FEES CHARGED BY A UTILITY TO A RENEWABLE ENERGY FACILITY; AND TO PROVIDE THAT THE STATE ENERGY OFFICE MAY PROMULGATE NECESSARY REGULATIONS; AND BY ADDING SECTION 58</w:t>
      </w:r>
      <w:r>
        <w:noBreakHyphen/>
      </w:r>
      <w:r w:rsidRPr="00396696">
        <w:t>27</w:t>
      </w:r>
      <w:r>
        <w:noBreakHyphen/>
      </w:r>
      <w:r w:rsidRPr="00396696">
        <w:t xml:space="preserve">25 SO AS TO EXEMPT RENEWABLE ENERGY FACILITIES FROM PROVISIONS GOVERNING ELECTRIC UTILITIES AND ELECTRIC COOPERATIVES. </w:t>
      </w:r>
    </w:p>
    <w:p w:rsidR="008D7A77" w:rsidRDefault="008D7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 xml:space="preserve">Whereas, limited competition in currently protected electricity markets will promote the development of local, indigenous energy resources; and </w:t>
      </w: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Whereas, reliable and affordable technology has developed to enable consumers of electricity to produce electrical power from renewable sources;</w:t>
      </w:r>
      <w:r>
        <w:rPr>
          <w:sz w:val="22"/>
          <w:szCs w:val="22"/>
        </w:rPr>
        <w:t xml:space="preserve"> and</w:t>
      </w: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Whereas, the development of customer</w:t>
      </w:r>
      <w:r>
        <w:rPr>
          <w:sz w:val="22"/>
          <w:szCs w:val="22"/>
        </w:rPr>
        <w:noBreakHyphen/>
        <w:t>producer</w:t>
      </w:r>
      <w:r w:rsidRPr="00884626">
        <w:rPr>
          <w:sz w:val="22"/>
          <w:szCs w:val="22"/>
        </w:rPr>
        <w:t xml:space="preserve"> resources will foster private investment that would create new tax</w:t>
      </w:r>
      <w:r>
        <w:rPr>
          <w:sz w:val="22"/>
          <w:szCs w:val="22"/>
        </w:rPr>
        <w:t xml:space="preserve"> bases and jobs throughout the S</w:t>
      </w:r>
      <w:r w:rsidRPr="00884626">
        <w:rPr>
          <w:sz w:val="22"/>
          <w:szCs w:val="22"/>
        </w:rPr>
        <w:t>tate;</w:t>
      </w:r>
      <w:r>
        <w:rPr>
          <w:sz w:val="22"/>
          <w:szCs w:val="22"/>
        </w:rPr>
        <w:t xml:space="preserve"> and</w:t>
      </w: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lastRenderedPageBreak/>
        <w:t>Whereas, distributed renewable energy sources can greatly reduce the strain on the State</w:t>
      </w:r>
      <w:r w:rsidRPr="00261AFF">
        <w:rPr>
          <w:sz w:val="22"/>
          <w:szCs w:val="22"/>
        </w:rPr>
        <w:t>’</w:t>
      </w:r>
      <w:r w:rsidRPr="00884626">
        <w:rPr>
          <w:sz w:val="22"/>
          <w:szCs w:val="22"/>
        </w:rPr>
        <w:t>s transmission and distribution infrastructure; and</w:t>
      </w: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Whereas, increasing low</w:t>
      </w:r>
      <w:r>
        <w:rPr>
          <w:sz w:val="22"/>
          <w:szCs w:val="22"/>
        </w:rPr>
        <w:noBreakHyphen/>
      </w:r>
      <w:r w:rsidRPr="00884626">
        <w:rPr>
          <w:sz w:val="22"/>
          <w:szCs w:val="22"/>
        </w:rPr>
        <w:t>cost electrical generation by customer</w:t>
      </w:r>
      <w:r>
        <w:rPr>
          <w:sz w:val="22"/>
          <w:szCs w:val="22"/>
        </w:rPr>
        <w:noBreakHyphen/>
        <w:t>producers</w:t>
      </w:r>
      <w:r w:rsidRPr="00884626">
        <w:rPr>
          <w:sz w:val="22"/>
          <w:szCs w:val="22"/>
        </w:rPr>
        <w:t xml:space="preserve"> would result in lower overall energy costs for consumers in South Caroli</w:t>
      </w:r>
      <w:r>
        <w:rPr>
          <w:sz w:val="22"/>
          <w:szCs w:val="22"/>
        </w:rPr>
        <w:t>n</w:t>
      </w:r>
      <w:r w:rsidRPr="00884626">
        <w:rPr>
          <w:sz w:val="22"/>
          <w:szCs w:val="22"/>
        </w:rPr>
        <w:t>a; and</w:t>
      </w:r>
    </w:p>
    <w:p w:rsidR="0005072C" w:rsidRPr="00884626" w:rsidRDefault="0005072C"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05072C"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626">
        <w:rPr>
          <w:szCs w:val="22"/>
        </w:rPr>
        <w:t>Whereas, permitting a third party who owns or operates a renewable energy facility on a customer</w:t>
      </w:r>
      <w:r w:rsidRPr="00261AFF">
        <w:rPr>
          <w:szCs w:val="22"/>
        </w:rPr>
        <w:t>’</w:t>
      </w:r>
      <w:r w:rsidRPr="00884626">
        <w:rPr>
          <w:szCs w:val="22"/>
        </w:rPr>
        <w:t>s property to sell electricity to the property owner increases affordability of renewable energy facilities to those who are not able to acquire and implement technology needed to generate electricity for their own use. Now, therefore</w:t>
      </w:r>
      <w:r>
        <w:rPr>
          <w:szCs w:val="22"/>
        </w:rPr>
        <w:t>,</w:t>
      </w:r>
    </w:p>
    <w:p w:rsidR="0005072C" w:rsidRDefault="00050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77" w:rsidRDefault="008D7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7A77" w:rsidRDefault="008D7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Default="008D7A77"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072C">
        <w:t>This act must be known as the “Energy System Freedom of Ownership Act”.</w:t>
      </w:r>
    </w:p>
    <w:p w:rsidR="0005072C"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396696">
        <w:t xml:space="preserve">Chapter 52, Title 48 of the 1976 Code is amended by adding: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96696">
        <w:t>“A</w:t>
      </w:r>
      <w:r>
        <w:t>rticle</w:t>
      </w:r>
      <w:r w:rsidRPr="00396696">
        <w:t xml:space="preserve"> 14</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96696">
        <w:t>R</w:t>
      </w:r>
      <w:r>
        <w:t>enewable Energy Facilities</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1100.</w:t>
      </w:r>
      <w:r>
        <w:tab/>
      </w:r>
      <w:r w:rsidRPr="00396696">
        <w:t>The State Energy Office shall develop standards for the sale of electricity that a customer of a utility company generates from a renewable energy facility owned or provided by a third party but located on the customer</w:t>
      </w:r>
      <w:r w:rsidRPr="00261AFF">
        <w:t>’</w:t>
      </w:r>
      <w:r w:rsidRPr="00396696">
        <w:t>s property and primarily intended to offset part o</w:t>
      </w:r>
      <w:r>
        <w:t>r</w:t>
      </w:r>
      <w:r w:rsidRPr="00396696">
        <w:t xml:space="preserve"> all of the electricity requirements of the customer.</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1120.</w:t>
      </w:r>
      <w:r>
        <w:tab/>
      </w:r>
      <w:r w:rsidRPr="00396696">
        <w:t xml:space="preserve">For the purposes of this article: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(1)</w:t>
      </w:r>
      <w:r>
        <w:tab/>
      </w:r>
      <w:r w:rsidRPr="00261AFF">
        <w:t>‘</w:t>
      </w:r>
      <w:r w:rsidRPr="00396696">
        <w:t>Customer</w:t>
      </w:r>
      <w:r w:rsidRPr="00261AFF">
        <w:t>’</w:t>
      </w:r>
      <w:r w:rsidRPr="00396696">
        <w:t xml:space="preserve"> means a user of electrical energy from an electric utility regulated under Title 58. </w:t>
      </w:r>
    </w:p>
    <w:p w:rsidR="0005072C"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(2)</w:t>
      </w:r>
      <w:r>
        <w:tab/>
      </w:r>
      <w:r w:rsidRPr="00261AFF">
        <w:t>‘</w:t>
      </w:r>
      <w:r w:rsidRPr="00396696">
        <w:t>Customer</w:t>
      </w:r>
      <w:r>
        <w:noBreakHyphen/>
      </w:r>
      <w:r w:rsidRPr="00396696">
        <w:t>producer</w:t>
      </w:r>
      <w:r w:rsidRPr="00261AFF">
        <w:t>’</w:t>
      </w:r>
      <w:r w:rsidRPr="00396696">
        <w:t xml:space="preserve"> means a customer who produces electricity from a renewable energy facility provided by a third party who may sell </w:t>
      </w:r>
      <w:r>
        <w:t xml:space="preserve">the </w:t>
      </w:r>
      <w:r w:rsidRPr="00396696">
        <w:t>electricity.</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r>
      <w:r w:rsidRPr="00261AFF">
        <w:t>‘</w:t>
      </w:r>
      <w:r>
        <w:t>Nameplate capacity</w:t>
      </w:r>
      <w:r w:rsidRPr="00261AFF">
        <w:t>’</w:t>
      </w:r>
      <w:r>
        <w:t xml:space="preserve"> means the intended maximum full</w:t>
      </w:r>
      <w:r>
        <w:noBreakHyphen/>
        <w:t>load sustained output of a power generating source under ideal conditions.</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w:t>
      </w:r>
      <w:r>
        <w:t>4</w:t>
      </w:r>
      <w:r w:rsidRPr="00396696">
        <w:t>)</w:t>
      </w:r>
      <w:r>
        <w:tab/>
      </w:r>
      <w:r w:rsidRPr="00261AFF">
        <w:t>‘</w:t>
      </w:r>
      <w:r w:rsidRPr="00396696">
        <w:t>Electric utility</w:t>
      </w:r>
      <w:r w:rsidRPr="00261AFF">
        <w:t>’</w:t>
      </w:r>
      <w:r w:rsidRPr="00396696">
        <w:t xml:space="preserve"> means an electric utility regulated under Title 58.</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Pr="00396696">
        <w:t>)</w:t>
      </w:r>
      <w:r>
        <w:tab/>
      </w:r>
      <w:r w:rsidRPr="00261AFF">
        <w:t>‘</w:t>
      </w:r>
      <w:r w:rsidRPr="00396696">
        <w:t>Renewable energy facility</w:t>
      </w:r>
      <w:r w:rsidRPr="00261AFF">
        <w:t>’</w:t>
      </w:r>
      <w:r w:rsidRPr="00396696">
        <w:t xml:space="preserve"> or </w:t>
      </w:r>
      <w:r w:rsidRPr="00261AFF">
        <w:t>‘</w:t>
      </w:r>
      <w:r w:rsidRPr="00396696">
        <w:t>facility</w:t>
      </w:r>
      <w:r w:rsidRPr="00261AFF">
        <w:t>’</w:t>
      </w:r>
      <w:r w:rsidRPr="00396696">
        <w:t xml:space="preserve"> means a facility that generates energy from a renewable resource and is: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(a)</w:t>
      </w:r>
      <w:r>
        <w:tab/>
      </w:r>
      <w:r w:rsidRPr="00396696">
        <w:t>owned or provided by a third party;</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(b)</w:t>
      </w:r>
      <w:r>
        <w:tab/>
      </w:r>
      <w:r w:rsidRPr="00396696">
        <w:t>located on the site owned or leased by an electric utility customer;</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(c)</w:t>
      </w:r>
      <w:r>
        <w:tab/>
      </w:r>
      <w:r w:rsidRPr="00396696">
        <w:t xml:space="preserve">primarily intended and designed to offset part or all of the electricity requirements of the customer; and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(d)</w:t>
      </w:r>
      <w:r>
        <w:tab/>
      </w:r>
      <w:r w:rsidRPr="00396696">
        <w:t xml:space="preserve">connected to the distribution system of the electric utility from which the customer may purchase or acquire electrical power.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261AFF">
        <w:t>‘</w:t>
      </w:r>
      <w:r w:rsidRPr="00396696">
        <w:t>Power purchase agreement</w:t>
      </w:r>
      <w:r w:rsidRPr="00261AFF">
        <w:t>’</w:t>
      </w:r>
      <w:r w:rsidRPr="00396696">
        <w:t xml:space="preserve"> means a contract between two parties, one who generates electricity for the purpose of sale and one who is looking to purchase electricity. A power purchase agreement is a key instrument of project finance because it defines the revenue and credit quality of a generating project.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rsidRPr="00396696">
        <w:t>)</w:t>
      </w:r>
      <w:r>
        <w:tab/>
      </w:r>
      <w:r w:rsidRPr="00261AFF">
        <w:t>‘</w:t>
      </w:r>
      <w:r w:rsidRPr="00396696">
        <w:t>Site</w:t>
      </w:r>
      <w:r w:rsidRPr="00261AFF">
        <w:t>’</w:t>
      </w:r>
      <w:r w:rsidRPr="00396696">
        <w:t xml:space="preserve"> means all contiguous property owned or leased by the customer without regard to easements, public thoroughfares, or other similar interruptions capable of dividing parcels of property under common ownership.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w:t>
      </w:r>
      <w:r>
        <w:t>8)</w:t>
      </w:r>
      <w:r>
        <w:tab/>
      </w:r>
      <w:r w:rsidRPr="00261AFF">
        <w:t>‘</w:t>
      </w:r>
      <w:r w:rsidRPr="00396696">
        <w:t>Third party</w:t>
      </w:r>
      <w:r w:rsidRPr="00261AFF">
        <w:t>’</w:t>
      </w:r>
      <w:r w:rsidRPr="00396696">
        <w:t xml:space="preserve"> means an entity that </w:t>
      </w:r>
      <w:r>
        <w:t>owns</w:t>
      </w:r>
      <w:r w:rsidRPr="00396696">
        <w:t xml:space="preserve"> or provides a renewable energy facility to a customer of an electric utility, and then sells electricity produced by that renewable energy facility to </w:t>
      </w:r>
      <w:r>
        <w:t>the customer</w:t>
      </w:r>
      <w:r w:rsidRPr="00396696">
        <w:t>. A third party is neither the electric utility or the utility customer whose property is the site of a renewable energy facility, but a distinct and separate third party.</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1130.</w:t>
      </w:r>
      <w:r>
        <w:tab/>
      </w:r>
      <w:r w:rsidRPr="00396696">
        <w:t xml:space="preserve">The provisions of this article apply to a customer regardless of whether the customer finances the renewable energy facility by purchase, lease, loan, or other form of financing, including a power purchase agreement.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1140.</w:t>
      </w:r>
      <w:r>
        <w:tab/>
      </w:r>
      <w:r w:rsidRPr="00396696">
        <w:t>A third party who owns or operates a renewable energy facility located on the site of the customer</w:t>
      </w:r>
      <w:r>
        <w:noBreakHyphen/>
      </w:r>
      <w:r w:rsidRPr="00396696">
        <w:t xml:space="preserve">producer may sell electricity produced by the facility </w:t>
      </w:r>
      <w:r>
        <w:t>to the customer regardless of the means of financing used by the customer to secure use of the facility</w:t>
      </w:r>
      <w:r w:rsidRPr="00396696">
        <w:t xml:space="preserve">. Such a sale does not subject the third party to regulation as a public utility under Title 58 unless </w:t>
      </w:r>
      <w:r w:rsidRPr="00396696">
        <w:lastRenderedPageBreak/>
        <w:t xml:space="preserve">the </w:t>
      </w:r>
      <w:r>
        <w:t>nameplate</w:t>
      </w:r>
      <w:r w:rsidRPr="00396696">
        <w:t xml:space="preserve"> capacity of the energy facility on the site of the customer exceeds:</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(1)</w:t>
      </w:r>
      <w:r>
        <w:tab/>
      </w:r>
      <w:r w:rsidRPr="00396696">
        <w:t xml:space="preserve">the </w:t>
      </w:r>
      <w:r>
        <w:t>maximum nameplate capacity allowed</w:t>
      </w:r>
      <w:r w:rsidRPr="00396696">
        <w:t xml:space="preserve"> as estimated by the State Energy Office; </w:t>
      </w:r>
    </w:p>
    <w:p w:rsidR="0005072C"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(2)</w:t>
      </w:r>
      <w:r>
        <w:tab/>
        <w:t>two megawatts; or</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   both (1) and (2).</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115</w:t>
      </w:r>
      <w:r>
        <w:t>0.</w:t>
      </w:r>
      <w:r>
        <w:tab/>
      </w:r>
      <w:r w:rsidRPr="00396696">
        <w:t xml:space="preserve">The State Energy Office shall: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(1)</w:t>
      </w:r>
      <w:r>
        <w:tab/>
      </w:r>
      <w:r w:rsidRPr="00396696">
        <w:t>estimate the annual peak demand of a customer who seeks to become a customer</w:t>
      </w:r>
      <w:r>
        <w:noBreakHyphen/>
      </w:r>
      <w:r w:rsidRPr="00396696">
        <w:t>producer by adding a renewable energy facility to an existing building, a building under construct</w:t>
      </w:r>
      <w:r>
        <w:t>ion</w:t>
      </w:r>
      <w:r w:rsidRPr="00396696">
        <w:t>, or a newly constructed building;</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(2)</w:t>
      </w:r>
      <w:r>
        <w:tab/>
      </w:r>
      <w:r w:rsidRPr="00396696">
        <w:t xml:space="preserve">establish the maximum capacity </w:t>
      </w:r>
      <w:r>
        <w:t xml:space="preserve">that must be the nameplate capacity </w:t>
      </w:r>
      <w:r w:rsidRPr="00396696">
        <w:t>of a renewabl</w:t>
      </w:r>
      <w:r>
        <w:t>e energy facility of a customer</w:t>
      </w:r>
      <w:r>
        <w:noBreakHyphen/>
      </w:r>
      <w:r w:rsidRPr="00396696">
        <w:t>producer based on the peak demand estimated in item (1);</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(3)</w:t>
      </w:r>
      <w:r>
        <w:tab/>
      </w:r>
      <w:r w:rsidRPr="00396696">
        <w:t>register and track third party installations by capacity; and</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(4)</w:t>
      </w:r>
      <w:r>
        <w:tab/>
      </w:r>
      <w:r w:rsidRPr="00396696">
        <w:t>prevent further third party installations once the combined capacity of all third party installations in a utility</w:t>
      </w:r>
      <w:r w:rsidRPr="00261AFF">
        <w:t>’</w:t>
      </w:r>
      <w:r w:rsidRPr="00396696">
        <w:t xml:space="preserve">s service territory reaches two percent of the </w:t>
      </w:r>
      <w:r>
        <w:t>peak demand</w:t>
      </w:r>
      <w:r w:rsidRPr="00396696">
        <w:t xml:space="preserve"> of that utility.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696">
        <w:t xml:space="preserve">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1160.</w:t>
      </w:r>
      <w:r>
        <w:tab/>
      </w:r>
      <w:r w:rsidRPr="00396696">
        <w:t>(A)</w:t>
      </w:r>
      <w:r>
        <w:tab/>
      </w:r>
      <w:r w:rsidRPr="00396696">
        <w:t xml:space="preserve">The owner of a renewable energy facility shall register the facility with the State Energy Office on forms provided by the office. This registration information must include the name of the owner, the location of the facility, and the mailing address and telephone number of the owner.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(B)</w:t>
      </w:r>
      <w:r>
        <w:tab/>
      </w:r>
      <w:r w:rsidRPr="00396696">
        <w:t xml:space="preserve">The office shall maintain a registry of facilities registered pursuant to subsection (A). This information must be available for inspection by the public and is subject to the South Carolina Freedom of Information Act.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(C)</w:t>
      </w:r>
      <w:r>
        <w:tab/>
      </w:r>
      <w:r w:rsidRPr="00396696">
        <w:t xml:space="preserve">The State Energy Office may impose and collect a fee equal to ten dollars for each kilowatt of generation capacity for </w:t>
      </w:r>
      <w:r>
        <w:t>the initial registration of</w:t>
      </w:r>
      <w:r w:rsidRPr="00396696">
        <w:t xml:space="preserve"> a facility under this section. Revenue from the collection of this fee must be used to offset the cost of carrying out the provisions of this article.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1170.</w:t>
      </w:r>
      <w:r>
        <w:tab/>
      </w:r>
      <w:r w:rsidRPr="00396696">
        <w:t>Notwithstanding another provision of law, an electric utility shall not require a renewable energy facility to pay a monthly fee or standby charge, use specific equipment, maintain insurance, or satisfy any other requirement that the utility does not apply to a customer who is not a renewable energy facility.</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96696">
        <w:t>Section 48</w:t>
      </w:r>
      <w:r>
        <w:noBreakHyphen/>
      </w:r>
      <w:r w:rsidRPr="00396696">
        <w:t>52</w:t>
      </w:r>
      <w:r>
        <w:noBreakHyphen/>
      </w:r>
      <w:r w:rsidRPr="00396696">
        <w:t>118</w:t>
      </w:r>
      <w:r>
        <w:t>0.</w:t>
      </w:r>
      <w:r>
        <w:tab/>
      </w:r>
      <w:r w:rsidRPr="00396696">
        <w:t xml:space="preserve">The State Energy Office may promulgate regulations to carry out the provisions of this </w:t>
      </w:r>
      <w:r>
        <w:t>article</w:t>
      </w:r>
      <w:r w:rsidRPr="00396696">
        <w:t xml:space="preserve">.”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696">
        <w:t>SECTION</w:t>
      </w:r>
      <w:r>
        <w:tab/>
        <w:t>3.</w:t>
      </w:r>
      <w:r>
        <w:tab/>
      </w:r>
      <w:r w:rsidRPr="00396696">
        <w:t xml:space="preserve">Article 1, Chapter 27, Title 58 of the 1976 Code is amended by adding: </w:t>
      </w:r>
    </w:p>
    <w:p w:rsidR="0005072C" w:rsidRPr="00396696"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2C"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58</w:t>
      </w:r>
      <w:r>
        <w:noBreakHyphen/>
      </w:r>
      <w:r w:rsidRPr="00396696">
        <w:t>27</w:t>
      </w:r>
      <w:r>
        <w:noBreakHyphen/>
      </w:r>
      <w:r w:rsidRPr="00396696">
        <w:t>25.</w:t>
      </w:r>
      <w:r>
        <w:tab/>
      </w:r>
      <w:r w:rsidRPr="00396696">
        <w:t>The provisions of this chapter do not apply to a Renewable Energy Facility as found in Article 14, Chapter 52, Title 48.”</w:t>
      </w:r>
    </w:p>
    <w:p w:rsidR="0005072C"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77" w:rsidRDefault="0005072C"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D16A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6A57" w:rsidRDefault="00D16A57" w:rsidP="00BE7A76">
      <w:pPr>
        <w:suppressAutoHyphens/>
      </w:pPr>
    </w:p>
    <w:sectPr w:rsidR="00D16A57" w:rsidSect="003314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49A" w:rsidRDefault="0033149A" w:rsidP="009F0C77">
      <w:r>
        <w:separator/>
      </w:r>
    </w:p>
  </w:endnote>
  <w:endnote w:type="continuationSeparator" w:id="0">
    <w:p w:rsidR="0033149A" w:rsidRDefault="003314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017D05-1CA8-4CEB-8B09-C76AE3FA0309}"/>
    <w:embedBold r:id="rId2" w:fontKey="{5A93B1B2-2AD9-4626-8051-DFB25990D55F}"/>
    <w:embedItalic r:id="rId3" w:fontKey="{2525A809-5BEC-48EF-B4AF-4739A0F786F7}"/>
  </w:font>
  <w:font w:name="Calibri">
    <w:panose1 w:val="020F0502020204030204"/>
    <w:charset w:val="00"/>
    <w:family w:val="swiss"/>
    <w:pitch w:val="variable"/>
    <w:sig w:usb0="E10002FF" w:usb1="4000ACFF" w:usb2="00000009" w:usb3="00000000" w:csb0="0000019F" w:csb1="00000000"/>
    <w:embedRegular r:id="rId4" w:fontKey="{B4411221-E73F-4B3E-B31F-3D58D475BA2B}"/>
  </w:font>
  <w:font w:name="Cambria">
    <w:panose1 w:val="02040503050406030204"/>
    <w:charset w:val="00"/>
    <w:family w:val="roman"/>
    <w:pitch w:val="variable"/>
    <w:sig w:usb0="E00002FF" w:usb1="400004FF" w:usb2="00000000" w:usb3="00000000" w:csb0="0000019F" w:csb1="00000000"/>
    <w:embedRegular r:id="rId5" w:fontKey="{9CE0DE7F-55B7-4108-9246-60E9A9F0F2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49A" w:rsidRPr="00D16A57" w:rsidRDefault="0033149A" w:rsidP="00D16A57">
    <w:pPr>
      <w:pStyle w:val="Footer"/>
      <w:tabs>
        <w:tab w:val="clear" w:pos="4680"/>
        <w:tab w:val="clear" w:pos="9360"/>
        <w:tab w:val="center" w:pos="2995"/>
      </w:tabs>
      <w:spacing w:before="120"/>
    </w:pPr>
    <w:r>
      <w:t>[536-</w:t>
    </w:r>
    <w:fldSimple w:instr=" PAGE  \* MERGEFORMAT ">
      <w:r w:rsidR="00BE7A76">
        <w:rPr>
          <w:noProof/>
        </w:rPr>
        <w:t>21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49A" w:rsidRPr="00D16A57" w:rsidRDefault="0033149A" w:rsidP="00D16A57">
    <w:pPr>
      <w:pStyle w:val="Footer"/>
      <w:tabs>
        <w:tab w:val="clear" w:pos="4680"/>
        <w:tab w:val="clear" w:pos="9360"/>
        <w:tab w:val="center" w:pos="2995"/>
      </w:tabs>
      <w:spacing w:before="120"/>
    </w:pPr>
    <w:r>
      <w:t>[536]</w:t>
    </w:r>
    <w:r>
      <w:tab/>
    </w:r>
    <w:fldSimple w:instr=" PAGE  \* MERGEFORMAT ">
      <w:r w:rsidR="00BE7A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49A" w:rsidRDefault="0033149A" w:rsidP="009F0C77">
      <w:r>
        <w:separator/>
      </w:r>
    </w:p>
  </w:footnote>
  <w:footnote w:type="continuationSeparator" w:id="0">
    <w:p w:rsidR="0033149A" w:rsidRDefault="003314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44AB13"/>
    <w:docVar w:name="CoverBillType" w:val="b"/>
    <w:docVar w:name="docpath" w:val="L:\Council\bills\AGM\19944AB13.DOCX"/>
    <w:docVar w:name="dvBillNumber" w:val="536"/>
    <w:docVar w:name="dvBillNumberPrefix" w:val="S. "/>
    <w:docVar w:name="dvOriginalBody" w:val="Senate"/>
    <w:docVar w:name="dvSteno" w:val="AGM"/>
    <w:docVar w:name="NameofBody" w:val="s"/>
    <w:docVar w:name="vgroup2" w:val="Council"/>
  </w:docVars>
  <w:rsids>
    <w:rsidRoot w:val="009D0CB4"/>
    <w:rsid w:val="00026C9A"/>
    <w:rsid w:val="0005072C"/>
    <w:rsid w:val="000719F8"/>
    <w:rsid w:val="00074351"/>
    <w:rsid w:val="000965A1"/>
    <w:rsid w:val="000E1785"/>
    <w:rsid w:val="000F39F2"/>
    <w:rsid w:val="001023A4"/>
    <w:rsid w:val="0010776B"/>
    <w:rsid w:val="00133E66"/>
    <w:rsid w:val="00134ACF"/>
    <w:rsid w:val="00142D73"/>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149A"/>
    <w:rsid w:val="00393688"/>
    <w:rsid w:val="003B322B"/>
    <w:rsid w:val="003D411E"/>
    <w:rsid w:val="003E3C1E"/>
    <w:rsid w:val="003E6148"/>
    <w:rsid w:val="00400EAA"/>
    <w:rsid w:val="0041760A"/>
    <w:rsid w:val="004809EE"/>
    <w:rsid w:val="00494F8D"/>
    <w:rsid w:val="004F0321"/>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D7A77"/>
    <w:rsid w:val="008F4429"/>
    <w:rsid w:val="00932670"/>
    <w:rsid w:val="009352BB"/>
    <w:rsid w:val="00990668"/>
    <w:rsid w:val="009D0CB4"/>
    <w:rsid w:val="009F0C77"/>
    <w:rsid w:val="009F4DD1"/>
    <w:rsid w:val="00A64E80"/>
    <w:rsid w:val="00A741D9"/>
    <w:rsid w:val="00A93249"/>
    <w:rsid w:val="00A9741D"/>
    <w:rsid w:val="00AD4B17"/>
    <w:rsid w:val="00B26FA6"/>
    <w:rsid w:val="00B27008"/>
    <w:rsid w:val="00B741CB"/>
    <w:rsid w:val="00B934F3"/>
    <w:rsid w:val="00BB6347"/>
    <w:rsid w:val="00BD2134"/>
    <w:rsid w:val="00BE7A76"/>
    <w:rsid w:val="00C038D8"/>
    <w:rsid w:val="00C045DD"/>
    <w:rsid w:val="00C3136F"/>
    <w:rsid w:val="00C3483A"/>
    <w:rsid w:val="00C74E9D"/>
    <w:rsid w:val="00C82FD3"/>
    <w:rsid w:val="00CC6B7B"/>
    <w:rsid w:val="00CD3619"/>
    <w:rsid w:val="00CF4447"/>
    <w:rsid w:val="00D16A57"/>
    <w:rsid w:val="00D23E8E"/>
    <w:rsid w:val="00D405E7"/>
    <w:rsid w:val="00D41D56"/>
    <w:rsid w:val="00D6260D"/>
    <w:rsid w:val="00D6662B"/>
    <w:rsid w:val="00D95E2F"/>
    <w:rsid w:val="00D970A9"/>
    <w:rsid w:val="00DA3085"/>
    <w:rsid w:val="00DB3AC0"/>
    <w:rsid w:val="00DE68F0"/>
    <w:rsid w:val="00DF3845"/>
    <w:rsid w:val="00DF7E17"/>
    <w:rsid w:val="00E41290"/>
    <w:rsid w:val="00E6430C"/>
    <w:rsid w:val="00E758B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05072C"/>
    <w:pPr>
      <w:autoSpaceDE w:val="0"/>
      <w:autoSpaceDN w:val="0"/>
      <w:adjustRightInd w:val="0"/>
      <w:spacing w:after="0" w:line="240" w:lineRule="auto"/>
    </w:pPr>
    <w:rPr>
      <w:rFonts w:eastAsia="Times New Roman" w:cs="Times New Roman"/>
      <w:color w:val="000000"/>
      <w:sz w:val="24"/>
      <w:szCs w:val="24"/>
    </w:rPr>
  </w:style>
  <w:style w:type="paragraph" w:styleId="ListParagraph">
    <w:name w:val="List Paragraph"/>
    <w:basedOn w:val="Normal"/>
    <w:uiPriority w:val="34"/>
    <w:qFormat/>
    <w:rsid w:val="0033149A"/>
    <w:pPr>
      <w:ind w:left="720"/>
      <w:contextualSpacing/>
    </w:pPr>
  </w:style>
  <w:style w:type="character" w:styleId="Hyperlink">
    <w:name w:val="Hyperlink"/>
    <w:basedOn w:val="DefaultParagraphFont"/>
    <w:uiPriority w:val="99"/>
    <w:semiHidden/>
    <w:unhideWhenUsed/>
    <w:rsid w:val="0033149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BB3B6-48EB-41CF-9C22-CF98ED28B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8451</Words>
  <Characters>48173</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dcterms:created xsi:type="dcterms:W3CDTF">2014-04-02T22:27:00Z</dcterms:created>
  <dcterms:modified xsi:type="dcterms:W3CDTF">2014-04-02T22:27:00Z</dcterms:modified>
</cp:coreProperties>
</file>