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39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654" w:rsidRDefault="00F94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5, CHAPTER 11, TITLE 1 OF THE 1976 CODE, RELATING TO STATE </w:t>
      </w:r>
      <w:r w:rsidRPr="00792A4F">
        <w:rPr>
          <w:rFonts w:eastAsia="Times New Roman"/>
        </w:rPr>
        <w:t>EMPLOYEES AND RETIREES INSURANCE</w:t>
      </w:r>
      <w:r>
        <w:rPr>
          <w:rFonts w:eastAsia="Times New Roman"/>
        </w:rPr>
        <w:t>, TO PROHIBIT EMPLOYER CONTRIBUTIONS TO THE STATE HEALTH INSURANCE PLAN FROM BE</w:t>
      </w:r>
      <w:r w:rsidR="001C3E2C">
        <w:rPr>
          <w:rFonts w:eastAsia="Times New Roman"/>
        </w:rPr>
        <w:t xml:space="preserve">ING </w:t>
      </w:r>
      <w:r>
        <w:rPr>
          <w:rFonts w:eastAsia="Times New Roman"/>
        </w:rPr>
        <w:t>USED TO PAY FOR AB</w:t>
      </w:r>
      <w:r w:rsidR="001C3E2C">
        <w:rPr>
          <w:rFonts w:eastAsia="Times New Roman"/>
        </w:rPr>
        <w:t xml:space="preserve">ORTIONS AND ANCILLARY SERVICES, </w:t>
      </w:r>
      <w:r>
        <w:rPr>
          <w:rFonts w:eastAsia="Times New Roman"/>
        </w:rPr>
        <w:t>TO PROVIDE THAT EMPLOYEE CONTRIBUTIONS MAY BE USED TO REIMBURSE EXPENSES AND ANCILLARY SERVICES ASSOCIATED WITH ABORTIONS PERFORMED IN CASES OF RAPE, INCEST, OR WHERE THE HEALTH OF TH</w:t>
      </w:r>
      <w:r w:rsidR="001C3E2C">
        <w:rPr>
          <w:rFonts w:eastAsia="Times New Roman"/>
        </w:rPr>
        <w:t xml:space="preserve">E MOTHER IS ENDANGERED, </w:t>
      </w:r>
      <w:r>
        <w:rPr>
          <w:rFonts w:eastAsia="Times New Roman"/>
        </w:rPr>
        <w:t>TO PROVIDE THAT REIMBURSEMENT MUST COME FROM A FUND CREATED SPECIFICALLY FOR THAT PURPOSE, TO ALLOW FOR SUBSCRIBERS TO OPT</w:t>
      </w:r>
      <w:r w:rsidR="001C3E2C">
        <w:rPr>
          <w:rFonts w:eastAsia="Times New Roman"/>
        </w:rPr>
        <w:t xml:space="preserve"> </w:t>
      </w:r>
      <w:r>
        <w:rPr>
          <w:rFonts w:eastAsia="Times New Roman"/>
        </w:rPr>
        <w:t>OUT OF PERMITTING A PORTION OF THEIR EMPLOYEE CONTRIBUTIONS FROM BEING TRANSFERRED TO THE FUND, TO PROVIDE FOR THE MEANS TO OPT</w:t>
      </w:r>
      <w:r w:rsidR="001C3E2C">
        <w:rPr>
          <w:rFonts w:eastAsia="Times New Roman"/>
        </w:rPr>
        <w:t xml:space="preserve"> </w:t>
      </w:r>
      <w:r>
        <w:rPr>
          <w:rFonts w:eastAsia="Times New Roman"/>
        </w:rPr>
        <w:t>OUT, AND TO ESTABLISH THE FUND AND TO PROVIDE FOR ITS PURPOSES.</w:t>
      </w:r>
    </w:p>
    <w:p w:rsidR="00153964" w:rsidRDefault="00153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Be it enacted by the General Assembly of the State of South Carolina:</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SECTION</w:t>
      </w:r>
      <w:r w:rsidRPr="003E79F5">
        <w:rPr>
          <w:rFonts w:eastAsia="Times New Roman"/>
          <w:color w:val="000000" w:themeColor="text1"/>
          <w:u w:color="000000" w:themeColor="text1"/>
        </w:rPr>
        <w:tab/>
        <w:t>1.</w:t>
      </w:r>
      <w:r w:rsidRPr="003E79F5">
        <w:rPr>
          <w:rFonts w:eastAsia="Times New Roman"/>
          <w:color w:val="000000" w:themeColor="text1"/>
          <w:u w:color="000000" w:themeColor="text1"/>
        </w:rPr>
        <w:tab/>
        <w:t>Article 5, Chapter 11, Title 1</w:t>
      </w:r>
      <w:r>
        <w:rPr>
          <w:rFonts w:eastAsia="Times New Roman"/>
          <w:color w:val="000000" w:themeColor="text1"/>
          <w:u w:color="000000" w:themeColor="text1"/>
        </w:rPr>
        <w:t xml:space="preserve"> of the 1976 Code </w:t>
      </w:r>
      <w:r w:rsidRPr="003E79F5">
        <w:rPr>
          <w:rFonts w:eastAsia="Times New Roman"/>
          <w:color w:val="000000" w:themeColor="text1"/>
          <w:u w:color="000000" w:themeColor="text1"/>
        </w:rPr>
        <w:t>is amended by adding:</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rFonts w:eastAsia="Times New Roman"/>
          <w:color w:val="000000" w:themeColor="text1"/>
          <w:u w:color="000000" w:themeColor="text1"/>
        </w:rPr>
        <w:tab/>
        <w:t>“Section 1</w:t>
      </w:r>
      <w:r w:rsidRPr="003E79F5">
        <w:rPr>
          <w:rFonts w:eastAsia="Times New Roman"/>
          <w:color w:val="000000" w:themeColor="text1"/>
          <w:u w:color="000000" w:themeColor="text1"/>
        </w:rPr>
        <w:noBreakHyphen/>
        <w:t>11</w:t>
      </w:r>
      <w:r w:rsidRPr="003E79F5">
        <w:rPr>
          <w:rFonts w:eastAsia="Times New Roman"/>
          <w:color w:val="000000" w:themeColor="text1"/>
          <w:u w:color="000000" w:themeColor="text1"/>
        </w:rPr>
        <w:noBreakHyphen/>
        <w:t>790.</w:t>
      </w:r>
      <w:r w:rsidRPr="003E79F5">
        <w:rPr>
          <w:rFonts w:eastAsia="Times New Roman"/>
          <w:color w:val="000000" w:themeColor="text1"/>
          <w:u w:color="000000" w:themeColor="text1"/>
        </w:rPr>
        <w:tab/>
        <w:t>(A)</w:t>
      </w:r>
      <w:r w:rsidRPr="003E79F5">
        <w:rPr>
          <w:rFonts w:eastAsia="Times New Roman"/>
          <w:color w:val="000000" w:themeColor="text1"/>
          <w:u w:color="000000" w:themeColor="text1"/>
        </w:rPr>
        <w:tab/>
      </w:r>
      <w:r w:rsidRPr="003E79F5">
        <w:rPr>
          <w:color w:val="000000" w:themeColor="text1"/>
          <w:u w:color="000000" w:themeColor="text1"/>
        </w:rPr>
        <w:t>No funds appropriated for employer contributions to the State Health Insurance Plan may be expended to reimburse the expenses of an abortion, including ancillary services provided contemporaneously with abortion services, except as otherwise provided in this section.</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3E79F5">
        <w:rPr>
          <w:color w:val="000000" w:themeColor="text1"/>
          <w:u w:color="000000" w:themeColor="text1"/>
        </w:rPr>
        <w:tab/>
        <w:t>(B)(1)</w:t>
      </w:r>
      <w:r w:rsidRPr="003E79F5">
        <w:rPr>
          <w:color w:val="000000" w:themeColor="text1"/>
          <w:u w:color="000000" w:themeColor="text1"/>
        </w:rPr>
        <w:tab/>
      </w:r>
      <w:r w:rsidRPr="003E79F5">
        <w:rPr>
          <w:rFonts w:eastAsia="Times New Roman"/>
          <w:snapToGrid w:val="0"/>
          <w:color w:val="000000" w:themeColor="text1"/>
          <w:szCs w:val="20"/>
          <w:u w:color="000000" w:themeColor="text1"/>
        </w:rPr>
        <w:t>There is created a</w:t>
      </w:r>
      <w:r w:rsidRPr="003E79F5">
        <w:rPr>
          <w:color w:val="000000" w:themeColor="text1"/>
          <w:u w:color="000000" w:themeColor="text1"/>
        </w:rPr>
        <w:t xml:space="preserve"> separate and distinct subaccount within the State Health Insurance Plan to be known as the </w:t>
      </w:r>
      <w:r w:rsidRPr="003E79F5">
        <w:rPr>
          <w:color w:val="000000" w:themeColor="text1"/>
          <w:u w:color="000000" w:themeColor="text1"/>
        </w:rPr>
        <w:lastRenderedPageBreak/>
        <w:t>Woman’s Services Fund.  The fund is comprised of employee contributions by subscribers who do not opt</w:t>
      </w:r>
      <w:r>
        <w:rPr>
          <w:color w:val="000000" w:themeColor="text1"/>
          <w:u w:color="000000" w:themeColor="text1"/>
        </w:rPr>
        <w:t xml:space="preserve"> </w:t>
      </w:r>
      <w:r w:rsidRPr="003E79F5">
        <w:rPr>
          <w:color w:val="000000" w:themeColor="text1"/>
          <w:u w:color="000000" w:themeColor="text1"/>
        </w:rPr>
        <w:t>out of permitting a portion of his employee contributions from being transferred to the fund.  Monies deposited in the fund must be used to reimburse the expenses of an abortion performed in cases of rape, incest</w:t>
      </w:r>
      <w:r>
        <w:rPr>
          <w:color w:val="000000" w:themeColor="text1"/>
          <w:u w:color="000000" w:themeColor="text1"/>
        </w:rPr>
        <w:t>,</w:t>
      </w:r>
      <w:r w:rsidRPr="003E79F5">
        <w:rPr>
          <w:color w:val="000000" w:themeColor="text1"/>
          <w:u w:color="000000" w:themeColor="text1"/>
        </w:rPr>
        <w:t xml:space="preserve">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including ancillary services</w:t>
      </w:r>
      <w:r w:rsidRPr="003E79F5">
        <w:rPr>
          <w:color w:val="000000" w:themeColor="text1"/>
          <w:szCs w:val="32"/>
          <w:u w:color="000000" w:themeColor="text1"/>
        </w:rPr>
        <w:t>.</w:t>
      </w:r>
      <w:r w:rsidRPr="003E79F5">
        <w:rPr>
          <w:rFonts w:eastAsia="Times New Roman"/>
          <w:snapToGrid w:val="0"/>
          <w:color w:val="000000" w:themeColor="text1"/>
          <w:u w:color="000000" w:themeColor="text1"/>
        </w:rPr>
        <w:t xml:space="preserve">  </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(2)(a)</w:t>
      </w:r>
      <w:r w:rsidRPr="003E79F5">
        <w:rPr>
          <w:rFonts w:eastAsia="Times New Roman"/>
          <w:snapToGrid w:val="0"/>
          <w:color w:val="000000" w:themeColor="text1"/>
          <w:u w:color="000000" w:themeColor="text1"/>
        </w:rPr>
        <w:tab/>
        <w:t>A portion of each subscriber’s employee contribution to the State Health Insurance Plan must be transferred to the fund to carry out the purposes of the fund.  A subscriber may op</w:t>
      </w:r>
      <w:r>
        <w:rPr>
          <w:rFonts w:eastAsia="Times New Roman"/>
          <w:snapToGrid w:val="0"/>
          <w:color w:val="000000" w:themeColor="text1"/>
          <w:u w:color="000000" w:themeColor="text1"/>
        </w:rPr>
        <w:t xml:space="preserve">t </w:t>
      </w:r>
      <w:r w:rsidRPr="003E79F5">
        <w:rPr>
          <w:rFonts w:eastAsia="Times New Roman"/>
          <w:snapToGrid w:val="0"/>
          <w:color w:val="000000" w:themeColor="text1"/>
          <w:u w:color="000000" w:themeColor="text1"/>
        </w:rPr>
        <w:t>out of permitting a portion of his employee contributions from being transferred to the fund.</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(b)</w:t>
      </w:r>
      <w:r w:rsidRPr="003E79F5">
        <w:rPr>
          <w:rFonts w:eastAsia="Times New Roman"/>
          <w:snapToGrid w:val="0"/>
          <w:color w:val="000000" w:themeColor="text1"/>
          <w:u w:color="000000" w:themeColor="text1"/>
        </w:rPr>
        <w:tab/>
      </w:r>
      <w:r w:rsidRPr="003E79F5">
        <w:rPr>
          <w:rFonts w:eastAsia="Times New Roman"/>
          <w:snapToGrid w:val="0"/>
          <w:color w:val="000000" w:themeColor="text1"/>
          <w:szCs w:val="20"/>
          <w:u w:color="000000" w:themeColor="text1"/>
        </w:rPr>
        <w:t>During annual enrollment, the State Health Insurance Plan must include on its enrollment form a section that allows a subscriber of the plan to opt</w:t>
      </w:r>
      <w:r>
        <w:rPr>
          <w:rFonts w:eastAsia="Times New Roman"/>
          <w:snapToGrid w:val="0"/>
          <w:color w:val="000000" w:themeColor="text1"/>
          <w:szCs w:val="20"/>
          <w:u w:color="000000" w:themeColor="text1"/>
        </w:rPr>
        <w:t xml:space="preserve"> </w:t>
      </w:r>
      <w:r w:rsidRPr="003E79F5">
        <w:rPr>
          <w:rFonts w:eastAsia="Times New Roman"/>
          <w:snapToGrid w:val="0"/>
          <w:color w:val="000000" w:themeColor="text1"/>
          <w:szCs w:val="20"/>
          <w:u w:color="000000" w:themeColor="text1"/>
        </w:rPr>
        <w:t>out of p</w:t>
      </w:r>
      <w:r w:rsidRPr="003E79F5">
        <w:rPr>
          <w:rFonts w:eastAsia="Times New Roman"/>
          <w:snapToGrid w:val="0"/>
          <w:color w:val="000000" w:themeColor="text1"/>
          <w:u w:color="000000" w:themeColor="text1"/>
        </w:rPr>
        <w:t>ermitting a portion of the subscriber’s employee contributions from being transferred to the fund.  The section of the enrollment form relating to opting</w:t>
      </w:r>
      <w:r>
        <w:rPr>
          <w:rFonts w:eastAsia="Times New Roman"/>
          <w:snapToGrid w:val="0"/>
          <w:color w:val="000000" w:themeColor="text1"/>
          <w:u w:color="000000" w:themeColor="text1"/>
        </w:rPr>
        <w:t xml:space="preserve"> </w:t>
      </w:r>
      <w:r w:rsidRPr="003E79F5">
        <w:rPr>
          <w:rFonts w:eastAsia="Times New Roman"/>
          <w:snapToGrid w:val="0"/>
          <w:color w:val="000000" w:themeColor="text1"/>
          <w:u w:color="000000" w:themeColor="text1"/>
        </w:rPr>
        <w:t xml:space="preserve">out shall state: </w:t>
      </w:r>
      <w:r>
        <w:rPr>
          <w:rFonts w:eastAsia="Times New Roman"/>
          <w:snapToGrid w:val="0"/>
          <w:color w:val="000000" w:themeColor="text1"/>
          <w:u w:color="000000" w:themeColor="text1"/>
        </w:rPr>
        <w:t>‘</w:t>
      </w:r>
      <w:r w:rsidRPr="003E79F5">
        <w:rPr>
          <w:rFonts w:eastAsia="Times New Roman"/>
          <w:snapToGrid w:val="0"/>
          <w:color w:val="000000" w:themeColor="text1"/>
          <w:u w:color="000000" w:themeColor="text1"/>
        </w:rPr>
        <w:t xml:space="preserve">By checking the box, I am declaring that I do not want any portion of my premium to be used to </w:t>
      </w:r>
      <w:r w:rsidRPr="003E79F5">
        <w:rPr>
          <w:color w:val="000000" w:themeColor="text1"/>
          <w:u w:color="000000" w:themeColor="text1"/>
        </w:rPr>
        <w:t>reimburse the expenses of an abortion performed in cases of rape, incest</w:t>
      </w:r>
      <w:r>
        <w:rPr>
          <w:color w:val="000000" w:themeColor="text1"/>
          <w:u w:color="000000" w:themeColor="text1"/>
        </w:rPr>
        <w:t>,</w:t>
      </w:r>
      <w:r w:rsidRPr="003E79F5">
        <w:rPr>
          <w:color w:val="000000" w:themeColor="text1"/>
          <w:u w:color="000000" w:themeColor="text1"/>
        </w:rPr>
        <w:t xml:space="preserve">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including ancillary services</w:t>
      </w:r>
      <w:r w:rsidRPr="003E79F5">
        <w:rPr>
          <w:color w:val="000000" w:themeColor="text1"/>
          <w:szCs w:val="32"/>
          <w:u w:color="000000" w:themeColor="text1"/>
        </w:rPr>
        <w:t>.</w:t>
      </w:r>
      <w:r>
        <w:rPr>
          <w:color w:val="000000" w:themeColor="text1"/>
          <w:szCs w:val="32"/>
          <w:u w:color="000000" w:themeColor="text1"/>
        </w:rPr>
        <w:t>’</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color w:val="000000" w:themeColor="text1"/>
          <w:szCs w:val="32"/>
          <w:u w:color="000000" w:themeColor="text1"/>
        </w:rPr>
        <w:tab/>
      </w:r>
      <w:r w:rsidRPr="003E79F5">
        <w:rPr>
          <w:color w:val="000000" w:themeColor="text1"/>
          <w:szCs w:val="32"/>
          <w:u w:color="000000" w:themeColor="text1"/>
        </w:rPr>
        <w:tab/>
        <w:t>(3)</w:t>
      </w:r>
      <w:r w:rsidRPr="003E79F5">
        <w:rPr>
          <w:color w:val="000000" w:themeColor="text1"/>
          <w:szCs w:val="32"/>
          <w:u w:color="000000" w:themeColor="text1"/>
        </w:rPr>
        <w:tab/>
        <w:t>A subscriber’s decision to opt</w:t>
      </w:r>
      <w:r>
        <w:rPr>
          <w:color w:val="000000" w:themeColor="text1"/>
          <w:szCs w:val="32"/>
          <w:u w:color="000000" w:themeColor="text1"/>
        </w:rPr>
        <w:t xml:space="preserve"> </w:t>
      </w:r>
      <w:r w:rsidRPr="003E79F5">
        <w:rPr>
          <w:color w:val="000000" w:themeColor="text1"/>
          <w:szCs w:val="32"/>
          <w:u w:color="000000" w:themeColor="text1"/>
        </w:rPr>
        <w:t>out or not opt</w:t>
      </w:r>
      <w:r>
        <w:rPr>
          <w:color w:val="000000" w:themeColor="text1"/>
          <w:szCs w:val="32"/>
          <w:u w:color="000000" w:themeColor="text1"/>
        </w:rPr>
        <w:t xml:space="preserve"> </w:t>
      </w:r>
      <w:r w:rsidRPr="003E79F5">
        <w:rPr>
          <w:color w:val="000000" w:themeColor="text1"/>
          <w:szCs w:val="32"/>
          <w:u w:color="000000" w:themeColor="text1"/>
        </w:rPr>
        <w:t>out does not affect the subscriber’s premium or any participant’s access to coverage under the plan or the fund created by this proviso.</w:t>
      </w:r>
      <w:r w:rsidRPr="003E79F5">
        <w:rPr>
          <w:color w:val="000000" w:themeColor="text1"/>
          <w:u w:color="000000" w:themeColor="text1"/>
        </w:rPr>
        <w:t>”</w:t>
      </w: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E2C" w:rsidRPr="003E79F5" w:rsidRDefault="001C3E2C"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SECTION</w:t>
      </w:r>
      <w:r w:rsidRPr="003E79F5">
        <w:rPr>
          <w:rFonts w:eastAsia="Times New Roman"/>
          <w:color w:val="000000" w:themeColor="text1"/>
          <w:u w:color="000000" w:themeColor="text1"/>
        </w:rPr>
        <w:tab/>
        <w:t>2.</w:t>
      </w:r>
      <w:r w:rsidRPr="003E79F5">
        <w:rPr>
          <w:rFonts w:eastAsia="Times New Roman"/>
          <w:color w:val="000000" w:themeColor="text1"/>
          <w:u w:color="000000" w:themeColor="text1"/>
        </w:rPr>
        <w:tab/>
        <w:t>This act takes effect upon approval by the Governor.</w:t>
      </w:r>
    </w:p>
    <w:p w:rsidR="005365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65AE" w:rsidRDefault="005365AE" w:rsidP="005365AE">
      <w:pPr>
        <w:suppressAutoHyphens/>
        <w:jc w:val="both"/>
        <w:rPr>
          <w:rFonts w:eastAsia="Times New Roman"/>
        </w:rPr>
      </w:pPr>
    </w:p>
    <w:sectPr w:rsidR="005365AE" w:rsidSect="005365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654" w:rsidRDefault="00F94654" w:rsidP="00522CE0">
      <w:r>
        <w:separator/>
      </w:r>
    </w:p>
  </w:endnote>
  <w:endnote w:type="continuationSeparator" w:id="0">
    <w:p w:rsidR="00F94654" w:rsidRDefault="00F946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90DCAF-8F7D-462F-87B8-8A79CAED9C10}"/>
    <w:embedBold r:id="rId2" w:fontKey="{6656F32B-5EF1-4742-A71F-FBA8FDC45B0A}"/>
  </w:font>
  <w:font w:name="Calibri">
    <w:panose1 w:val="020F0502020204030204"/>
    <w:charset w:val="00"/>
    <w:family w:val="swiss"/>
    <w:pitch w:val="variable"/>
    <w:sig w:usb0="E10002FF" w:usb1="4000ACFF" w:usb2="00000009" w:usb3="00000000" w:csb0="0000019F" w:csb1="00000000"/>
    <w:embedRegular r:id="rId3" w:fontKey="{7E745545-FC86-4BA6-935B-3A38BBD84D4F}"/>
  </w:font>
  <w:font w:name="Cambria">
    <w:panose1 w:val="02040503050406030204"/>
    <w:charset w:val="00"/>
    <w:family w:val="roman"/>
    <w:pitch w:val="variable"/>
    <w:sig w:usb0="E00002FF" w:usb1="400004FF" w:usb2="00000000" w:usb3="00000000" w:csb0="0000019F" w:csb1="00000000"/>
    <w:embedRegular r:id="rId4" w:fontKey="{33F2EB3A-5C6E-4EEB-A75D-3FC0FE6E2D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EC" w:rsidRPr="005365AE" w:rsidRDefault="005365AE" w:rsidP="005365AE">
    <w:pPr>
      <w:pStyle w:val="Footer"/>
      <w:tabs>
        <w:tab w:val="clear" w:pos="4680"/>
        <w:tab w:val="clear" w:pos="9360"/>
        <w:tab w:val="center" w:pos="2995"/>
      </w:tabs>
      <w:spacing w:before="120"/>
    </w:pPr>
    <w:r>
      <w:t>[618]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654" w:rsidRDefault="00F94654" w:rsidP="00522CE0">
      <w:r>
        <w:separator/>
      </w:r>
    </w:p>
  </w:footnote>
  <w:footnote w:type="continuationSeparator" w:id="0">
    <w:p w:rsidR="00F94654" w:rsidRDefault="00F946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50PUBF.KMM.LB"/>
    <w:docVar w:name="CoverAttorneyInitials" w:val="KMM"/>
    <w:docVar w:name="CoverAttorneyLastName" w:val="Moffitt"/>
    <w:docVar w:name="CoverBillType" w:val="b"/>
    <w:docVar w:name="CoverSenator" w:val="LB"/>
    <w:docVar w:name="dvBillNumber" w:val="618"/>
    <w:docVar w:name="dvBillNumberPrefix" w:val="S. "/>
    <w:docVar w:name="dvOriginalBody" w:val="Senate"/>
    <w:docVar w:name="fulldraftpath" w:val="L:\S-RES\LB\050PUBF.KMM.LB.DOCX"/>
    <w:docVar w:name="NameofBody" w:val="S"/>
    <w:docVar w:name="vgroup2" w:val="S-RES"/>
  </w:docVars>
  <w:rsids>
    <w:rsidRoot w:val="004A6941"/>
    <w:rsid w:val="00042AC1"/>
    <w:rsid w:val="00046516"/>
    <w:rsid w:val="0007601D"/>
    <w:rsid w:val="000B0720"/>
    <w:rsid w:val="000B5EAF"/>
    <w:rsid w:val="00153964"/>
    <w:rsid w:val="00170561"/>
    <w:rsid w:val="00186AC9"/>
    <w:rsid w:val="00197DF1"/>
    <w:rsid w:val="001B3DD9"/>
    <w:rsid w:val="001B7E5D"/>
    <w:rsid w:val="001C3E2C"/>
    <w:rsid w:val="001D3BAC"/>
    <w:rsid w:val="001E30EC"/>
    <w:rsid w:val="00216025"/>
    <w:rsid w:val="00245C4E"/>
    <w:rsid w:val="002C1321"/>
    <w:rsid w:val="002C5896"/>
    <w:rsid w:val="002D3BED"/>
    <w:rsid w:val="00307C2B"/>
    <w:rsid w:val="0033572C"/>
    <w:rsid w:val="00383247"/>
    <w:rsid w:val="003D6E2B"/>
    <w:rsid w:val="003E7597"/>
    <w:rsid w:val="0044020F"/>
    <w:rsid w:val="00450668"/>
    <w:rsid w:val="004813A2"/>
    <w:rsid w:val="004952FA"/>
    <w:rsid w:val="004A6941"/>
    <w:rsid w:val="004B6A22"/>
    <w:rsid w:val="004D7F37"/>
    <w:rsid w:val="00506B96"/>
    <w:rsid w:val="00522CE0"/>
    <w:rsid w:val="005365AE"/>
    <w:rsid w:val="00565148"/>
    <w:rsid w:val="00582D88"/>
    <w:rsid w:val="00593361"/>
    <w:rsid w:val="005A413B"/>
    <w:rsid w:val="005A5017"/>
    <w:rsid w:val="005A648C"/>
    <w:rsid w:val="005F1745"/>
    <w:rsid w:val="00664CF5"/>
    <w:rsid w:val="006A1802"/>
    <w:rsid w:val="006C74EA"/>
    <w:rsid w:val="00720D40"/>
    <w:rsid w:val="007318D4"/>
    <w:rsid w:val="00765784"/>
    <w:rsid w:val="00792A4F"/>
    <w:rsid w:val="007A4390"/>
    <w:rsid w:val="007E5CB7"/>
    <w:rsid w:val="008314D2"/>
    <w:rsid w:val="00862177"/>
    <w:rsid w:val="008B2F42"/>
    <w:rsid w:val="008C3697"/>
    <w:rsid w:val="008E185F"/>
    <w:rsid w:val="008F023B"/>
    <w:rsid w:val="00904E16"/>
    <w:rsid w:val="009162B3"/>
    <w:rsid w:val="00927C62"/>
    <w:rsid w:val="00983951"/>
    <w:rsid w:val="00984124"/>
    <w:rsid w:val="00984640"/>
    <w:rsid w:val="00995C37"/>
    <w:rsid w:val="009C118A"/>
    <w:rsid w:val="00A02011"/>
    <w:rsid w:val="00A263C9"/>
    <w:rsid w:val="00A4011E"/>
    <w:rsid w:val="00A650B1"/>
    <w:rsid w:val="00A86015"/>
    <w:rsid w:val="00A9594E"/>
    <w:rsid w:val="00AE59C8"/>
    <w:rsid w:val="00B10098"/>
    <w:rsid w:val="00B5790D"/>
    <w:rsid w:val="00B945C5"/>
    <w:rsid w:val="00BA20EA"/>
    <w:rsid w:val="00BB5AFC"/>
    <w:rsid w:val="00BC0A56"/>
    <w:rsid w:val="00C02E89"/>
    <w:rsid w:val="00C43BC6"/>
    <w:rsid w:val="00C45366"/>
    <w:rsid w:val="00C57023"/>
    <w:rsid w:val="00C74052"/>
    <w:rsid w:val="00CB187A"/>
    <w:rsid w:val="00CC0EC7"/>
    <w:rsid w:val="00D1088B"/>
    <w:rsid w:val="00D14DE6"/>
    <w:rsid w:val="00D156D2"/>
    <w:rsid w:val="00D51999"/>
    <w:rsid w:val="00D53E29"/>
    <w:rsid w:val="00D86943"/>
    <w:rsid w:val="00DA47B9"/>
    <w:rsid w:val="00E058D3"/>
    <w:rsid w:val="00E76AD9"/>
    <w:rsid w:val="00E91E2F"/>
    <w:rsid w:val="00EA3546"/>
    <w:rsid w:val="00EB47AE"/>
    <w:rsid w:val="00EC34E1"/>
    <w:rsid w:val="00F0234A"/>
    <w:rsid w:val="00F51241"/>
    <w:rsid w:val="00F52959"/>
    <w:rsid w:val="00F55884"/>
    <w:rsid w:val="00F9465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2013-03-14T14:34:00Z</cp:lastPrinted>
  <dcterms:created xsi:type="dcterms:W3CDTF">2013-04-16T16:27:00Z</dcterms:created>
  <dcterms:modified xsi:type="dcterms:W3CDTF">2013-04-16T16:27:00Z</dcterms:modified>
</cp:coreProperties>
</file>