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A6F" w:rsidRDefault="002D3A6F" w:rsidP="007901A9">
      <w:pPr>
        <w:pStyle w:val="BillDots0"/>
      </w:pPr>
      <w:r>
        <w:rPr>
          <w:strike/>
        </w:rPr>
        <w:t>Indicates Matter Stricken</w:t>
      </w:r>
    </w:p>
    <w:p w:rsidR="002D3A6F" w:rsidRPr="002D3A6F" w:rsidRDefault="002D3A6F" w:rsidP="007901A9">
      <w:pPr>
        <w:pStyle w:val="BillDots0"/>
      </w:pPr>
      <w:r>
        <w:rPr>
          <w:u w:val="single"/>
        </w:rPr>
        <w:t>Indicates New Matter</w:t>
      </w:r>
    </w:p>
    <w:p w:rsidR="002D3A6F" w:rsidRDefault="002D3A6F" w:rsidP="007901A9">
      <w:pPr>
        <w:pStyle w:val="BillDots0"/>
      </w:pPr>
    </w:p>
    <w:p w:rsidR="002D3A6F" w:rsidRDefault="002D3A6F" w:rsidP="007901A9">
      <w:pPr>
        <w:pStyle w:val="BillDots0"/>
      </w:pPr>
      <w:r>
        <w:t>COMMITTEE REPORT</w:t>
      </w:r>
    </w:p>
    <w:p w:rsidR="002D3A6F" w:rsidRDefault="002D3A6F" w:rsidP="007901A9">
      <w:pPr>
        <w:pStyle w:val="BillDots0"/>
      </w:pPr>
      <w:r>
        <w:t>February 20, 2013</w:t>
      </w:r>
    </w:p>
    <w:p w:rsidR="002D3A6F" w:rsidRDefault="002D3A6F" w:rsidP="007901A9">
      <w:pPr>
        <w:pStyle w:val="BillDots0"/>
      </w:pPr>
    </w:p>
    <w:p w:rsidR="002D3A6F" w:rsidRPr="002D3A6F" w:rsidRDefault="002D3A6F" w:rsidP="002D3A6F">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2D3A6F" w:rsidRDefault="002D3A6F" w:rsidP="007901A9">
      <w:pPr>
        <w:pStyle w:val="BillDots0"/>
      </w:pPr>
    </w:p>
    <w:p w:rsidR="002D3A6F" w:rsidRDefault="002D3A6F" w:rsidP="002D3A6F">
      <w:pPr>
        <w:pStyle w:val="BillDots0"/>
        <w:jc w:val="center"/>
      </w:pPr>
      <w:r>
        <w:t xml:space="preserve">Introduced by </w:t>
      </w:r>
      <w:r w:rsidRPr="000A5939">
        <w:t>Senator Cromer</w:t>
      </w:r>
    </w:p>
    <w:p w:rsidR="002D3A6F" w:rsidRDefault="002D3A6F" w:rsidP="007901A9">
      <w:pPr>
        <w:pStyle w:val="BillDots0"/>
      </w:pPr>
    </w:p>
    <w:p w:rsidR="002D3A6F" w:rsidRDefault="002D3A6F" w:rsidP="007901A9">
      <w:pPr>
        <w:pStyle w:val="BillDots0"/>
      </w:pPr>
      <w:r>
        <w:t>S. Printed 2/20/13--S.</w:t>
      </w:r>
    </w:p>
    <w:p w:rsidR="002D3A6F" w:rsidRDefault="002D3A6F" w:rsidP="007901A9">
      <w:pPr>
        <w:pStyle w:val="BillDots0"/>
      </w:pPr>
      <w:r>
        <w:t>Read the first time January 8, 2013.</w:t>
      </w:r>
    </w:p>
    <w:p w:rsidR="002D3A6F" w:rsidRPr="002D3A6F" w:rsidRDefault="002D3A6F" w:rsidP="002D3A6F">
      <w:pPr>
        <w:pStyle w:val="BillDots0"/>
        <w:jc w:val="center"/>
      </w:pPr>
      <w:r>
        <w:rPr>
          <w:u w:val="single"/>
        </w:rPr>
        <w:t>            </w:t>
      </w:r>
    </w:p>
    <w:p w:rsidR="002D3A6F" w:rsidRDefault="002D3A6F" w:rsidP="007901A9">
      <w:pPr>
        <w:pStyle w:val="BillDots0"/>
      </w:pPr>
    </w:p>
    <w:p w:rsidR="002D3A6F" w:rsidRDefault="002D3A6F" w:rsidP="002D3A6F">
      <w:pPr>
        <w:pStyle w:val="BillDots0"/>
        <w:jc w:val="center"/>
        <w:rPr>
          <w:b/>
        </w:rPr>
      </w:pPr>
      <w:r>
        <w:rPr>
          <w:b/>
        </w:rPr>
        <w:t>THE COMMITTEE ON</w:t>
      </w:r>
    </w:p>
    <w:p w:rsidR="002D3A6F" w:rsidRPr="002D3A6F" w:rsidRDefault="002D3A6F" w:rsidP="002D3A6F">
      <w:pPr>
        <w:pStyle w:val="BillDots0"/>
        <w:jc w:val="center"/>
      </w:pPr>
      <w:r>
        <w:rPr>
          <w:b/>
        </w:rPr>
        <w:t>LABOR, COMMERCE AND INDUSTRY</w:t>
      </w:r>
    </w:p>
    <w:p w:rsidR="002D3A6F" w:rsidRDefault="002D3A6F" w:rsidP="007901A9">
      <w:pPr>
        <w:pStyle w:val="BillDots0"/>
      </w:pPr>
      <w:r>
        <w:tab/>
        <w:t xml:space="preserve">To whom was referred a Bill (S. 75) </w:t>
      </w:r>
      <w:r w:rsidRPr="002D3A6F">
        <w:rPr>
          <w:color w:val="000000" w:themeColor="text1"/>
          <w:u w:color="000000" w:themeColor="text1"/>
        </w:rPr>
        <w:t>to amend Section 40</w:t>
      </w:r>
      <w:r w:rsidRPr="002D3A6F">
        <w:rPr>
          <w:color w:val="000000" w:themeColor="text1"/>
          <w:u w:color="000000" w:themeColor="text1"/>
        </w:rPr>
        <w:noBreakHyphen/>
        <w:t>57</w:t>
      </w:r>
      <w:r w:rsidRPr="002D3A6F">
        <w:rPr>
          <w:color w:val="000000" w:themeColor="text1"/>
          <w:u w:color="000000" w:themeColor="text1"/>
        </w:rPr>
        <w:noBreakHyphen/>
        <w:t>130, Code of Laws of South Carolina, 1976, relating to license renewals for real estate brokers and salesmen, so as to require</w:t>
      </w:r>
      <w:r>
        <w:t>, etc., respectfully</w:t>
      </w:r>
    </w:p>
    <w:p w:rsidR="002D3A6F" w:rsidRPr="002D3A6F" w:rsidRDefault="002D3A6F" w:rsidP="002D3A6F">
      <w:pPr>
        <w:pStyle w:val="BillDots0"/>
        <w:jc w:val="center"/>
      </w:pPr>
      <w:r>
        <w:rPr>
          <w:b/>
        </w:rPr>
        <w:t>REPORT:</w:t>
      </w:r>
    </w:p>
    <w:p w:rsidR="002D3A6F" w:rsidRDefault="002D3A6F" w:rsidP="007901A9">
      <w:pPr>
        <w:pStyle w:val="BillDots0"/>
      </w:pPr>
      <w:r>
        <w:tab/>
        <w:t>That they have duly and carefully considered the same and recommend that the same do pass with amendment:</w:t>
      </w:r>
    </w:p>
    <w:p w:rsidR="002D3A6F" w:rsidRDefault="002D3A6F" w:rsidP="007901A9">
      <w:pPr>
        <w:pStyle w:val="BillDots0"/>
      </w:pP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783E">
        <w:rPr>
          <w:snapToGrid w:val="0"/>
        </w:rPr>
        <w:t>Amend the bill, as and if amended, by striking SECTION 1 and SECTION 2 and inserting:</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783E">
        <w:rPr>
          <w:snapToGrid w:val="0"/>
        </w:rPr>
        <w:t>/</w:t>
      </w:r>
      <w:r w:rsidRPr="00D2783E">
        <w:rPr>
          <w:snapToGrid w:val="0"/>
        </w:rPr>
        <w:tab/>
        <w:t>SECTION</w:t>
      </w:r>
      <w:r w:rsidRPr="00D2783E">
        <w:rPr>
          <w:snapToGrid w:val="0"/>
        </w:rPr>
        <w:tab/>
        <w:t>1.</w:t>
      </w:r>
      <w:r w:rsidRPr="00D2783E">
        <w:rPr>
          <w:snapToGrid w:val="0"/>
        </w:rPr>
        <w:tab/>
        <w:t>Chapter 57, Title 40 of the 1976 Code is amended by adding:</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783E">
        <w:rPr>
          <w:snapToGrid w:val="0"/>
        </w:rPr>
        <w:tab/>
        <w:t>“Section 40</w:t>
      </w:r>
      <w:r w:rsidRPr="00D2783E">
        <w:rPr>
          <w:snapToGrid w:val="0"/>
        </w:rPr>
        <w:noBreakHyphen/>
        <w:t>57</w:t>
      </w:r>
      <w:r w:rsidRPr="00D2783E">
        <w:rPr>
          <w:snapToGrid w:val="0"/>
        </w:rPr>
        <w:noBreakHyphen/>
        <w:t>133.</w:t>
      </w:r>
      <w:r w:rsidRPr="00D2783E">
        <w:rPr>
          <w:snapToGrid w:val="0"/>
        </w:rPr>
        <w:tab/>
        <w:t>In addition to other requirements established by law and for the purpose of determining an applicant’s eligibility for licensure as a salesman, broker, broker</w:t>
      </w:r>
      <w:r w:rsidRPr="00D2783E">
        <w:rPr>
          <w:snapToGrid w:val="0"/>
        </w:rPr>
        <w:noBreakHyphen/>
        <w:t>in</w:t>
      </w:r>
      <w:r w:rsidRPr="00D2783E">
        <w:rPr>
          <w:snapToGrid w:val="0"/>
        </w:rPr>
        <w:noBreakHyphen/>
        <w:t>charge, property manager, and property manager</w:t>
      </w:r>
      <w:r w:rsidRPr="00D2783E">
        <w:rPr>
          <w:snapToGrid w:val="0"/>
        </w:rPr>
        <w:noBreakHyphen/>
        <w:t>in</w:t>
      </w:r>
      <w:r w:rsidRPr="00D2783E">
        <w:rPr>
          <w:snapToGrid w:val="0"/>
        </w:rPr>
        <w:noBreakHyphen/>
        <w:t>charge, the commission shall require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2783E">
        <w:rPr>
          <w:u w:color="000000" w:themeColor="text1"/>
        </w:rPr>
        <w:t>SECTION</w:t>
      </w:r>
      <w:r w:rsidRPr="00D2783E">
        <w:rPr>
          <w:u w:color="000000" w:themeColor="text1"/>
        </w:rPr>
        <w:tab/>
        <w:t>2.</w:t>
      </w:r>
      <w:r w:rsidRPr="00D2783E">
        <w:rPr>
          <w:u w:color="000000" w:themeColor="text1"/>
        </w:rPr>
        <w:tab/>
        <w:t>Chapter 57, Title 40 of the 1976 Code is amended by adding:</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783E">
        <w:rPr>
          <w:u w:color="000000" w:themeColor="text1"/>
        </w:rPr>
        <w:lastRenderedPageBreak/>
        <w:tab/>
        <w:t>“Section 40</w:t>
      </w:r>
      <w:r w:rsidRPr="00D2783E">
        <w:rPr>
          <w:u w:color="000000" w:themeColor="text1"/>
        </w:rPr>
        <w:noBreakHyphen/>
        <w:t>57</w:t>
      </w:r>
      <w:r w:rsidRPr="00D2783E">
        <w:rPr>
          <w:u w:color="000000" w:themeColor="text1"/>
        </w:rPr>
        <w:noBreakHyphen/>
        <w:t>245.</w:t>
      </w:r>
      <w:r w:rsidRPr="00D2783E">
        <w:rPr>
          <w:u w:color="000000" w:themeColor="text1"/>
        </w:rPr>
        <w:tab/>
        <w:t xml:space="preserve">The department must assign one investigator for every </w:t>
      </w:r>
      <w:r w:rsidRPr="00D2783E">
        <w:rPr>
          <w:strike/>
          <w:u w:color="000000" w:themeColor="text1"/>
        </w:rPr>
        <w:t>two</w:t>
      </w:r>
      <w:r w:rsidRPr="00D2783E">
        <w:rPr>
          <w:u w:color="000000" w:themeColor="text1"/>
        </w:rPr>
        <w:t xml:space="preserve"> </w:t>
      </w:r>
      <w:r w:rsidRPr="00D2783E">
        <w:rPr>
          <w:u w:val="single" w:color="000000" w:themeColor="text1"/>
        </w:rPr>
        <w:t>ten</w:t>
      </w:r>
      <w:r w:rsidRPr="00D2783E">
        <w:rPr>
          <w:u w:color="000000" w:themeColor="text1"/>
        </w:rPr>
        <w:t xml:space="preserve"> thousand </w:t>
      </w:r>
      <w:r w:rsidRPr="00D2783E">
        <w:rPr>
          <w:strike/>
          <w:u w:color="000000" w:themeColor="text1"/>
        </w:rPr>
        <w:t>five hundred</w:t>
      </w:r>
      <w:r w:rsidRPr="00D2783E">
        <w:rPr>
          <w:u w:color="000000" w:themeColor="text1"/>
        </w:rPr>
        <w:t xml:space="preserve"> licensees to ensure that complaints are processed and considered in an expeditious manner.”</w:t>
      </w:r>
      <w:r w:rsidRPr="00D2783E">
        <w:rPr>
          <w:u w:color="000000" w:themeColor="text1"/>
        </w:rPr>
        <w:tab/>
      </w:r>
      <w:r w:rsidRPr="00D2783E">
        <w:rPr>
          <w:u w:color="000000" w:themeColor="text1"/>
        </w:rPr>
        <w:tab/>
        <w:t>/</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783E">
        <w:rPr>
          <w:snapToGrid w:val="0"/>
        </w:rPr>
        <w:tab/>
        <w:t>Renumber sections to conform.</w:t>
      </w:r>
    </w:p>
    <w:p w:rsidR="002D3A6F"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783E">
        <w:rPr>
          <w:snapToGrid w:val="0"/>
        </w:rPr>
        <w:tab/>
        <w:t>Amend title to conform.</w:t>
      </w:r>
    </w:p>
    <w:p w:rsidR="002D3A6F" w:rsidRPr="00D2783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3A6F" w:rsidRDefault="002D3A6F" w:rsidP="007901A9">
      <w:pPr>
        <w:pStyle w:val="BillDots0"/>
      </w:pPr>
      <w:r>
        <w:t>THOMAS C. ALEXANDER for Committee.</w:t>
      </w:r>
    </w:p>
    <w:p w:rsidR="002D3A6F" w:rsidRPr="002D3A6F" w:rsidRDefault="002D3A6F" w:rsidP="002D3A6F">
      <w:pPr>
        <w:pStyle w:val="BillDots0"/>
        <w:jc w:val="center"/>
      </w:pPr>
      <w:r>
        <w:rPr>
          <w:u w:val="single"/>
        </w:rPr>
        <w:t>            </w:t>
      </w:r>
    </w:p>
    <w:p w:rsidR="002D3A6F" w:rsidRDefault="002D3A6F" w:rsidP="007901A9">
      <w:pPr>
        <w:pStyle w:val="BillDots0"/>
      </w:pPr>
    </w:p>
    <w:p w:rsidR="002D3A6F" w:rsidRPr="002D3A6F" w:rsidRDefault="002D3A6F" w:rsidP="002D3A6F">
      <w:pPr>
        <w:pStyle w:val="BillDots0"/>
        <w:jc w:val="center"/>
      </w:pPr>
      <w:r>
        <w:rPr>
          <w:b/>
          <w:u w:val="single"/>
        </w:rPr>
        <w:t>STATEMENT OF ESTIMATED FISCAL IMPACT</w:t>
      </w:r>
    </w:p>
    <w:p w:rsidR="002D3A6F" w:rsidRPr="00873D6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3D6E">
        <w:rPr>
          <w:szCs w:val="22"/>
        </w:rPr>
        <w:t>ESTIMATED FISCAL IMPACT ON GENERAL FUND EXPENDITURES:</w:t>
      </w:r>
    </w:p>
    <w:p w:rsidR="002D3A6F" w:rsidRPr="00873D6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73D6E">
        <w:rPr>
          <w:szCs w:val="22"/>
        </w:rPr>
        <w:t>$0 (No additional expenditures or savings are expected)</w:t>
      </w:r>
    </w:p>
    <w:p w:rsidR="002D3A6F" w:rsidRPr="00873D6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3D6E">
        <w:rPr>
          <w:szCs w:val="22"/>
        </w:rPr>
        <w:t>ESTIMATED FISCAL IMPACT ON FEDERAL &amp; OTHER FUND EXPENDITURES:</w:t>
      </w:r>
    </w:p>
    <w:p w:rsidR="002D3A6F" w:rsidRPr="00873D6E" w:rsidRDefault="002D3A6F" w:rsidP="002D3A6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73D6E">
        <w:rPr>
          <w:szCs w:val="22"/>
        </w:rPr>
        <w:t>$0 (No additional expenditures or savings are expected)</w:t>
      </w:r>
      <w:bookmarkStart w:id="2" w:name="c"/>
      <w:bookmarkEnd w:id="2"/>
    </w:p>
    <w:p w:rsidR="002D3A6F" w:rsidRPr="00873D6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3D6E">
        <w:rPr>
          <w:b/>
          <w:szCs w:val="22"/>
        </w:rPr>
        <w:t>EXPLANATION OF IMPACT:</w:t>
      </w:r>
    </w:p>
    <w:p w:rsidR="002D3A6F" w:rsidRPr="00873D6E" w:rsidRDefault="002D3A6F" w:rsidP="002D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73D6E">
        <w:rPr>
          <w:szCs w:val="22"/>
        </w:rPr>
        <w:t xml:space="preserve">The Department of Labor, Licensing and Regulation estimates this </w:t>
      </w:r>
      <w:r>
        <w:rPr>
          <w:szCs w:val="22"/>
        </w:rPr>
        <w:t>b</w:t>
      </w:r>
      <w:r w:rsidRPr="00873D6E">
        <w:rPr>
          <w:szCs w:val="22"/>
        </w:rPr>
        <w:t xml:space="preserve">ill will have no fiscal impact on the </w:t>
      </w:r>
      <w:r>
        <w:rPr>
          <w:szCs w:val="22"/>
        </w:rPr>
        <w:t>s</w:t>
      </w:r>
      <w:r w:rsidRPr="00873D6E">
        <w:rPr>
          <w:szCs w:val="22"/>
        </w:rPr>
        <w:t xml:space="preserve">tate </w:t>
      </w:r>
      <w:r>
        <w:rPr>
          <w:szCs w:val="22"/>
        </w:rPr>
        <w:t>g</w:t>
      </w:r>
      <w:r w:rsidRPr="00873D6E">
        <w:rPr>
          <w:szCs w:val="22"/>
        </w:rPr>
        <w:t xml:space="preserve">eneral </w:t>
      </w:r>
      <w:r>
        <w:rPr>
          <w:szCs w:val="22"/>
        </w:rPr>
        <w:t>f</w:t>
      </w:r>
      <w:r w:rsidRPr="00873D6E">
        <w:rPr>
          <w:szCs w:val="22"/>
        </w:rPr>
        <w:t xml:space="preserve">und or on </w:t>
      </w:r>
      <w:r>
        <w:rPr>
          <w:szCs w:val="22"/>
        </w:rPr>
        <w:t>f</w:t>
      </w:r>
      <w:r w:rsidRPr="00873D6E">
        <w:rPr>
          <w:szCs w:val="22"/>
        </w:rPr>
        <w:t xml:space="preserve">ederal and/or </w:t>
      </w:r>
      <w:r>
        <w:rPr>
          <w:szCs w:val="22"/>
        </w:rPr>
        <w:t>o</w:t>
      </w:r>
      <w:r w:rsidRPr="00873D6E">
        <w:rPr>
          <w:szCs w:val="22"/>
        </w:rPr>
        <w:t xml:space="preserve">ther </w:t>
      </w:r>
      <w:r>
        <w:rPr>
          <w:szCs w:val="22"/>
        </w:rPr>
        <w:t>f</w:t>
      </w:r>
      <w:r w:rsidRPr="00873D6E">
        <w:rPr>
          <w:szCs w:val="22"/>
        </w:rPr>
        <w:t>unds.</w:t>
      </w:r>
    </w:p>
    <w:p w:rsidR="002D3A6F" w:rsidRDefault="002D3A6F" w:rsidP="007901A9">
      <w:pPr>
        <w:pStyle w:val="BillDots0"/>
      </w:pPr>
    </w:p>
    <w:p w:rsidR="002D3A6F" w:rsidRDefault="002D3A6F" w:rsidP="002D3A6F">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2D3A6F" w:rsidRDefault="002D3A6F" w:rsidP="002D3A6F">
      <w:pPr>
        <w:pStyle w:val="BillDots0"/>
        <w:tabs>
          <w:tab w:val="clear" w:pos="216"/>
          <w:tab w:val="clear" w:pos="432"/>
          <w:tab w:val="clear" w:pos="648"/>
          <w:tab w:val="clear" w:pos="864"/>
          <w:tab w:val="clear" w:pos="1080"/>
          <w:tab w:val="clear" w:pos="1296"/>
          <w:tab w:val="clear" w:pos="5904"/>
          <w:tab w:val="left" w:pos="3024"/>
        </w:tabs>
      </w:pPr>
      <w:r>
        <w:tab/>
        <w:t>Brenda Hart</w:t>
      </w:r>
    </w:p>
    <w:p w:rsidR="002D3A6F" w:rsidRPr="002D3A6F" w:rsidRDefault="002D3A6F" w:rsidP="002D3A6F">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2D3A6F" w:rsidRDefault="002D3A6F" w:rsidP="007901A9">
      <w:pPr>
        <w:pStyle w:val="BillDots0"/>
      </w:pP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046438"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28FD" w:rsidRPr="00E31512">
        <w:rPr>
          <w:color w:val="000000" w:themeColor="text1"/>
          <w:u w:color="000000" w:themeColor="text1"/>
        </w:rPr>
        <w:t>Section 40</w:t>
      </w:r>
      <w:r w:rsidR="002A5553">
        <w:rPr>
          <w:color w:val="000000" w:themeColor="text1"/>
          <w:u w:color="000000" w:themeColor="text1"/>
        </w:rPr>
        <w:noBreakHyphen/>
      </w:r>
      <w:r w:rsidR="006328FD" w:rsidRPr="00E31512">
        <w:rPr>
          <w:color w:val="000000" w:themeColor="text1"/>
          <w:u w:color="000000" w:themeColor="text1"/>
        </w:rPr>
        <w:t>57</w:t>
      </w:r>
      <w:r w:rsidR="002A5553">
        <w:rPr>
          <w:color w:val="000000" w:themeColor="text1"/>
          <w:u w:color="000000" w:themeColor="text1"/>
        </w:rPr>
        <w:noBreakHyphen/>
      </w:r>
      <w:r w:rsidR="006328FD" w:rsidRPr="00E31512">
        <w:rPr>
          <w:color w:val="000000" w:themeColor="text1"/>
          <w:u w:color="000000" w:themeColor="text1"/>
        </w:rPr>
        <w:t>130(A) of the 1976 Code is amended to read:</w:t>
      </w: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1512">
        <w:rPr>
          <w:color w:val="000000" w:themeColor="text1"/>
          <w:u w:color="000000" w:themeColor="text1"/>
        </w:rPr>
        <w:tab/>
        <w:t>“(A)</w:t>
      </w:r>
      <w:r w:rsidRPr="00E31512">
        <w:rPr>
          <w:color w:val="000000" w:themeColor="text1"/>
          <w:u w:color="000000" w:themeColor="text1"/>
        </w:rPr>
        <w:tab/>
        <w:t>As a condition of active license renewal, a broker or salesman shall provide proof of</w:t>
      </w:r>
      <w:r w:rsidRPr="00E31512">
        <w:rPr>
          <w:color w:val="000000" w:themeColor="text1"/>
          <w:u w:val="single" w:color="000000" w:themeColor="text1"/>
        </w:rPr>
        <w:t>:</w:t>
      </w: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1512">
        <w:rPr>
          <w:color w:val="000000" w:themeColor="text1"/>
          <w:u w:color="000000" w:themeColor="text1"/>
        </w:rPr>
        <w:tab/>
      </w:r>
      <w:r w:rsidRPr="00E31512">
        <w:rPr>
          <w:color w:val="000000" w:themeColor="text1"/>
          <w:u w:color="000000" w:themeColor="text1"/>
        </w:rPr>
        <w:tab/>
      </w:r>
      <w:r w:rsidRPr="00E31512">
        <w:rPr>
          <w:color w:val="000000" w:themeColor="text1"/>
          <w:u w:val="single" w:color="000000" w:themeColor="text1"/>
        </w:rPr>
        <w:t>(1)</w:t>
      </w:r>
      <w:r w:rsidRPr="00E31512">
        <w:rPr>
          <w:color w:val="000000" w:themeColor="text1"/>
          <w:u w:color="000000" w:themeColor="text1"/>
        </w:rPr>
        <w:tab/>
        <w:t>satisfactory completion biennially of eight hours of continuing education in courses approved by the department and taught by instructors approved by the department.  The eight hours shall include a minimum of two hours of instruction in current federal and state law affecting brokers and salesmen</w:t>
      </w:r>
      <w:r w:rsidRPr="00E31512">
        <w:rPr>
          <w:color w:val="000000" w:themeColor="text1"/>
          <w:u w:val="single" w:color="000000" w:themeColor="text1"/>
        </w:rPr>
        <w:t>; and</w:t>
      </w: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1512">
        <w:rPr>
          <w:color w:val="000000" w:themeColor="text1"/>
          <w:u w:color="000000" w:themeColor="text1"/>
        </w:rPr>
        <w:tab/>
      </w:r>
      <w:r w:rsidRPr="00E31512">
        <w:rPr>
          <w:color w:val="000000" w:themeColor="text1"/>
          <w:u w:color="000000" w:themeColor="text1"/>
        </w:rPr>
        <w:tab/>
      </w:r>
      <w:r w:rsidRPr="00E31512">
        <w:rPr>
          <w:color w:val="000000" w:themeColor="text1"/>
          <w:u w:val="single" w:color="000000" w:themeColor="text1"/>
        </w:rPr>
        <w:t>(2)</w:t>
      </w:r>
      <w:r w:rsidRPr="00E31512">
        <w:rPr>
          <w:color w:val="000000" w:themeColor="text1"/>
          <w:u w:color="000000" w:themeColor="text1"/>
        </w:rPr>
        <w:tab/>
      </w:r>
      <w:r w:rsidRPr="00E31512">
        <w:rPr>
          <w:color w:val="000000" w:themeColor="text1"/>
          <w:u w:val="single" w:color="000000" w:themeColor="text1"/>
        </w:rPr>
        <w:t>a clear criminal background check from a source approved by the commission</w:t>
      </w:r>
      <w:r w:rsidRPr="00E31512">
        <w:rPr>
          <w:color w:val="000000" w:themeColor="text1"/>
          <w:u w:color="000000" w:themeColor="text1"/>
        </w:rPr>
        <w:t>.”</w:t>
      </w: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1512">
        <w:rPr>
          <w:color w:val="000000" w:themeColor="text1"/>
          <w:u w:color="000000" w:themeColor="text1"/>
        </w:rPr>
        <w:t>SECTION</w:t>
      </w:r>
      <w:r w:rsidRPr="00E31512">
        <w:rPr>
          <w:color w:val="000000" w:themeColor="text1"/>
          <w:u w:color="000000" w:themeColor="text1"/>
        </w:rPr>
        <w:tab/>
        <w:t>2.</w:t>
      </w:r>
      <w:r w:rsidRPr="00E31512">
        <w:rPr>
          <w:color w:val="000000" w:themeColor="text1"/>
          <w:u w:color="000000" w:themeColor="text1"/>
        </w:rPr>
        <w:tab/>
        <w:t>Chapter 57, Title 40 of the 1976 Code is amended by adding:</w:t>
      </w: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1512">
        <w:rPr>
          <w:color w:val="000000" w:themeColor="text1"/>
          <w:u w:color="000000" w:themeColor="text1"/>
        </w:rPr>
        <w:lastRenderedPageBreak/>
        <w:tab/>
        <w:t>“Section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w:t>
      </w:r>
      <w:r w:rsidRPr="00E31512">
        <w:rPr>
          <w:color w:val="000000" w:themeColor="text1"/>
          <w:u w:color="000000" w:themeColor="text1"/>
        </w:rPr>
        <w:tab/>
        <w:t>The department must assign one investigator for every two thousand five hundred licensee</w:t>
      </w:r>
      <w:r>
        <w:rPr>
          <w:color w:val="000000" w:themeColor="text1"/>
          <w:u w:color="000000" w:themeColor="text1"/>
        </w:rPr>
        <w:t xml:space="preserve">s to ensure that complaints </w:t>
      </w:r>
      <w:r w:rsidRPr="00E31512">
        <w:rPr>
          <w:color w:val="000000" w:themeColor="text1"/>
          <w:u w:color="000000" w:themeColor="text1"/>
        </w:rPr>
        <w:t>are processed and considered in an expeditious manner.”</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28FD">
        <w:t>3</w:t>
      </w:r>
      <w:r>
        <w:t>.</w:t>
      </w:r>
      <w:r>
        <w:tab/>
        <w:t>This act takes effect upon approval by the Governor.</w:t>
      </w:r>
    </w:p>
    <w:p w:rsidR="003C0355" w:rsidRDefault="002A55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510056">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468E8D-2682-404B-995C-C208067FEF0F}"/>
    <w:embedBold r:id="rId2" w:fontKey="{3E27072E-33B4-4141-AC0A-8E3713C1FF98}"/>
    <w:embedItalic r:id="rId3" w:fontKey="{17F872FC-2DF2-4ADE-9780-546A44AF791B}"/>
  </w:font>
  <w:font w:name="Calibri">
    <w:panose1 w:val="020F0502020204030204"/>
    <w:charset w:val="00"/>
    <w:family w:val="swiss"/>
    <w:pitch w:val="variable"/>
    <w:sig w:usb0="E10002FF" w:usb1="4000ACFF" w:usb2="00000009" w:usb3="00000000" w:csb0="0000019F" w:csb1="00000000"/>
    <w:embedRegular r:id="rId4" w:fontKey="{2F091A22-E634-4128-A2FA-21A9558B02D2}"/>
  </w:font>
  <w:font w:name="Tahoma">
    <w:panose1 w:val="020B0604030504040204"/>
    <w:charset w:val="00"/>
    <w:family w:val="swiss"/>
    <w:pitch w:val="variable"/>
    <w:sig w:usb0="21002A87" w:usb1="80000000" w:usb2="00000008" w:usb3="00000000" w:csb0="000101FF" w:csb1="00000000"/>
    <w:embedRegular r:id="rId5" w:fontKey="{49B7EF77-6B30-4A20-9A1E-7D8F94C8BDAC}"/>
  </w:font>
  <w:font w:name="Cambria">
    <w:panose1 w:val="02040503050406030204"/>
    <w:charset w:val="00"/>
    <w:family w:val="roman"/>
    <w:pitch w:val="variable"/>
    <w:sig w:usb0="E00002FF" w:usb1="400004FF" w:usb2="00000000" w:usb3="00000000" w:csb0="0000019F" w:csb1="00000000"/>
    <w:embedRegular r:id="rId6" w:fontKey="{A4D15B54-F31B-4595-ABE2-FD3F8ABEA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510056">
        <w:rPr>
          <w:noProof/>
        </w:rPr>
        <w:t>2</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5100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26C9A"/>
    <w:rsid w:val="00046438"/>
    <w:rsid w:val="00071965"/>
    <w:rsid w:val="000965A1"/>
    <w:rsid w:val="000A7DE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553"/>
    <w:rsid w:val="002D3A6F"/>
    <w:rsid w:val="002F5B6E"/>
    <w:rsid w:val="00325348"/>
    <w:rsid w:val="00393688"/>
    <w:rsid w:val="003C0355"/>
    <w:rsid w:val="003D411E"/>
    <w:rsid w:val="003E3C1E"/>
    <w:rsid w:val="003E6148"/>
    <w:rsid w:val="00400EAA"/>
    <w:rsid w:val="0041760A"/>
    <w:rsid w:val="004809EE"/>
    <w:rsid w:val="004E180F"/>
    <w:rsid w:val="00510056"/>
    <w:rsid w:val="00511EE9"/>
    <w:rsid w:val="00521E00"/>
    <w:rsid w:val="00555C96"/>
    <w:rsid w:val="00577C6C"/>
    <w:rsid w:val="0058501B"/>
    <w:rsid w:val="00595449"/>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D273F"/>
    <w:rsid w:val="007F1523"/>
    <w:rsid w:val="007F509E"/>
    <w:rsid w:val="007F5799"/>
    <w:rsid w:val="007F6947"/>
    <w:rsid w:val="00872729"/>
    <w:rsid w:val="008F17BD"/>
    <w:rsid w:val="008F4429"/>
    <w:rsid w:val="00932670"/>
    <w:rsid w:val="009352BB"/>
    <w:rsid w:val="00990668"/>
    <w:rsid w:val="009B67DA"/>
    <w:rsid w:val="009F0C77"/>
    <w:rsid w:val="009F4DD1"/>
    <w:rsid w:val="00A3787F"/>
    <w:rsid w:val="00A64E80"/>
    <w:rsid w:val="00A741D9"/>
    <w:rsid w:val="00A9741D"/>
    <w:rsid w:val="00AD4B17"/>
    <w:rsid w:val="00B26FA6"/>
    <w:rsid w:val="00B35315"/>
    <w:rsid w:val="00B741CB"/>
    <w:rsid w:val="00B934F3"/>
    <w:rsid w:val="00BB6347"/>
    <w:rsid w:val="00BC3923"/>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4D80-E5FF-4DE3-8BF6-14BE99C9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592</Words>
  <Characters>3165</Characters>
  <Application>Microsoft Office Word</Application>
  <DocSecurity>0</DocSecurity>
  <Lines>121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2012-12-13T15:29:00Z</cp:lastPrinted>
  <dcterms:created xsi:type="dcterms:W3CDTF">2013-02-20T23:39:00Z</dcterms:created>
  <dcterms:modified xsi:type="dcterms:W3CDTF">2013-02-20T23:39:00Z</dcterms:modified>
</cp:coreProperties>
</file>