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86" w:rsidRDefault="00F02086" w:rsidP="002A3EB4">
      <w:pPr>
        <w:pStyle w:val="BillDots"/>
      </w:pPr>
      <w:r>
        <w:rPr>
          <w:strike/>
        </w:rPr>
        <w:t>Indicates Matter Stricken</w:t>
      </w:r>
    </w:p>
    <w:p w:rsidR="00F02086" w:rsidRPr="00F02086" w:rsidRDefault="00F02086" w:rsidP="002A3EB4">
      <w:pPr>
        <w:pStyle w:val="BillDots"/>
      </w:pPr>
      <w:r>
        <w:rPr>
          <w:u w:val="single"/>
        </w:rPr>
        <w:t>Indicates New Matter</w:t>
      </w:r>
    </w:p>
    <w:p w:rsidR="00F02086" w:rsidRDefault="00F02086" w:rsidP="002A3EB4">
      <w:pPr>
        <w:pStyle w:val="BillDots"/>
      </w:pPr>
    </w:p>
    <w:p w:rsidR="00F02086" w:rsidRDefault="000644D7" w:rsidP="002A3EB4">
      <w:pPr>
        <w:pStyle w:val="BillDots"/>
      </w:pPr>
      <w:r>
        <w:t>COMMITTEE AMENDMENT AMENDED AND ADOPTED</w:t>
      </w:r>
    </w:p>
    <w:p w:rsidR="00F02086" w:rsidRDefault="000644D7" w:rsidP="002A3EB4">
      <w:pPr>
        <w:pStyle w:val="BillDots"/>
      </w:pPr>
      <w:r>
        <w:t>February 25</w:t>
      </w:r>
      <w:r w:rsidR="00F02086">
        <w:t>, 2014</w:t>
      </w:r>
    </w:p>
    <w:p w:rsidR="00F02086" w:rsidRDefault="00F02086" w:rsidP="002A3EB4">
      <w:pPr>
        <w:pStyle w:val="BillDots"/>
      </w:pPr>
    </w:p>
    <w:p w:rsidR="00F02086" w:rsidRPr="00F02086" w:rsidRDefault="00F02086" w:rsidP="00F02086">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F02086" w:rsidRDefault="00F02086" w:rsidP="002A3EB4">
      <w:pPr>
        <w:pStyle w:val="BillDots"/>
      </w:pPr>
    </w:p>
    <w:p w:rsidR="00F02086" w:rsidRDefault="00F02086" w:rsidP="00F02086">
      <w:pPr>
        <w:pStyle w:val="BillDots"/>
        <w:jc w:val="center"/>
      </w:pPr>
      <w:r>
        <w:t xml:space="preserve">Introduced by </w:t>
      </w:r>
      <w:r w:rsidRPr="00D615C1">
        <w:t>Senator Bryant</w:t>
      </w:r>
    </w:p>
    <w:p w:rsidR="00F02086" w:rsidRDefault="00F02086" w:rsidP="002A3EB4">
      <w:pPr>
        <w:pStyle w:val="BillDots"/>
      </w:pPr>
    </w:p>
    <w:p w:rsidR="00F02086" w:rsidRDefault="000644D7" w:rsidP="00075AB2">
      <w:pPr>
        <w:pStyle w:val="BillDots"/>
        <w:tabs>
          <w:tab w:val="clear" w:pos="216"/>
          <w:tab w:val="clear" w:pos="432"/>
          <w:tab w:val="clear" w:pos="648"/>
          <w:tab w:val="clear" w:pos="864"/>
          <w:tab w:val="clear" w:pos="1080"/>
          <w:tab w:val="clear" w:pos="1296"/>
          <w:tab w:val="clear" w:pos="5904"/>
          <w:tab w:val="right" w:pos="5933"/>
        </w:tabs>
      </w:pPr>
      <w:r>
        <w:t>S. Printed 2/25</w:t>
      </w:r>
      <w:r w:rsidR="00F02086">
        <w:t>/14--S.</w:t>
      </w:r>
      <w:r w:rsidR="00075AB2">
        <w:tab/>
      </w:r>
    </w:p>
    <w:p w:rsidR="00F02086" w:rsidRDefault="00F02086" w:rsidP="002A3EB4">
      <w:pPr>
        <w:pStyle w:val="BillDots"/>
      </w:pPr>
      <w:r>
        <w:t>Read the first time January 14, 2014.</w:t>
      </w:r>
    </w:p>
    <w:p w:rsidR="00F02086" w:rsidRPr="00F02086" w:rsidRDefault="00F02086" w:rsidP="00F02086">
      <w:pPr>
        <w:pStyle w:val="BillDots"/>
        <w:jc w:val="center"/>
      </w:pPr>
      <w:r>
        <w:rPr>
          <w:u w:val="single"/>
        </w:rPr>
        <w:t>            </w:t>
      </w:r>
    </w:p>
    <w:p w:rsidR="00F02086" w:rsidRDefault="00F02086" w:rsidP="002A3EB4">
      <w:pPr>
        <w:pStyle w:val="BillDots"/>
      </w:pPr>
    </w:p>
    <w:p w:rsidR="00F02086" w:rsidRPr="00F02086" w:rsidRDefault="00F02086" w:rsidP="00F02086">
      <w:pPr>
        <w:pStyle w:val="BillDots"/>
        <w:jc w:val="center"/>
      </w:pP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0644D7" w:rsidRDefault="000644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w:t>
      </w:r>
      <w:r w:rsidR="000644D7">
        <w:t>Section 44-53-1630 of the 1976 Code, as added by Act 396 of 2006, is amended by adding:</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44D7">
        <w:t>"</w:t>
      </w:r>
      <w:r w:rsidR="000644D7">
        <w:rPr>
          <w:u w:val="single"/>
        </w:rPr>
        <w:t>(5)</w:t>
      </w:r>
      <w:r w:rsidR="000644D7">
        <w:tab/>
      </w:r>
      <w:r w:rsidR="000644D7">
        <w:rPr>
          <w:u w:val="single"/>
        </w:rPr>
        <w:t>'Authorized delegate' means an individual who is approved as having access to the prescription monitoring program and who is directly supervised by an authorized practitioner or pharmacist.</w:t>
      </w:r>
      <w:r w:rsidR="000644D7">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r>
      <w:r w:rsidR="000644D7">
        <w:t>Section 44</w:t>
      </w:r>
      <w:r w:rsidR="000644D7">
        <w:noBreakHyphen/>
        <w:t>53</w:t>
      </w:r>
      <w:r w:rsidR="000644D7">
        <w:noBreakHyphen/>
        <w:t>1640(B)(2)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000644D7">
        <w:rPr>
          <w:snapToGrid w:val="0"/>
        </w:rPr>
        <w:t xml:space="preserve">"(2) A dispenser shall submit </w:t>
      </w:r>
      <w:r w:rsidR="000644D7">
        <w:rPr>
          <w:snapToGrid w:val="0"/>
          <w:u w:val="single"/>
        </w:rPr>
        <w:t>daily to the department</w:t>
      </w:r>
      <w:r w:rsidR="000644D7">
        <w:rPr>
          <w:snapToGrid w:val="0"/>
        </w:rPr>
        <w:t xml:space="preserve"> the information required pursuant to subsection (B)(1) in accordance with transmission methods and protocols provided in the </w:t>
      </w:r>
      <w:r w:rsidR="000644D7" w:rsidRPr="00DB0B70">
        <w:rPr>
          <w:snapToGrid w:val="0"/>
          <w:u w:val="single"/>
        </w:rPr>
        <w:t xml:space="preserve">latest </w:t>
      </w:r>
      <w:r w:rsidR="000644D7" w:rsidRPr="00DB0B70">
        <w:rPr>
          <w:snapToGrid w:val="0"/>
          <w:u w:val="single"/>
        </w:rPr>
        <w:lastRenderedPageBreak/>
        <w:t>edition</w:t>
      </w:r>
      <w:r w:rsidR="000644D7">
        <w:rPr>
          <w:snapToGrid w:val="0"/>
        </w:rPr>
        <w:t xml:space="preserve"> of the 'ASAP Telecommunications Format for Controlled Substances</w:t>
      </w:r>
      <w:r w:rsidR="000644D7" w:rsidRPr="00DB0B70">
        <w:rPr>
          <w:strike/>
          <w:snapToGrid w:val="0"/>
        </w:rPr>
        <w:t>, May 1995 Version</w:t>
      </w:r>
      <w:r w:rsidR="000644D7">
        <w:rPr>
          <w:snapToGrid w:val="0"/>
        </w:rPr>
        <w:t>', developed by the American Society for Automation in Pharmacy</w:t>
      </w:r>
      <w:r w:rsidR="000644D7" w:rsidRPr="002512FD">
        <w:rPr>
          <w:strike/>
          <w:snapToGrid w:val="0"/>
        </w:rPr>
        <w:t>, and frequent established by drug control, but shall report every thirty days, between the 1</w:t>
      </w:r>
      <w:r w:rsidR="000644D7" w:rsidRPr="002512FD">
        <w:rPr>
          <w:strike/>
          <w:snapToGrid w:val="0"/>
          <w:vertAlign w:val="superscript"/>
        </w:rPr>
        <w:t>st</w:t>
      </w:r>
      <w:r w:rsidR="000644D7" w:rsidRPr="002512FD">
        <w:rPr>
          <w:strike/>
          <w:snapToGrid w:val="0"/>
        </w:rPr>
        <w:t xml:space="preserve"> and the 15</w:t>
      </w:r>
      <w:r w:rsidR="000644D7" w:rsidRPr="002512FD">
        <w:rPr>
          <w:strike/>
          <w:snapToGrid w:val="0"/>
          <w:vertAlign w:val="superscript"/>
        </w:rPr>
        <w:t>th</w:t>
      </w:r>
      <w:r w:rsidR="000644D7" w:rsidRPr="002512FD">
        <w:rPr>
          <w:strike/>
          <w:snapToGrid w:val="0"/>
        </w:rPr>
        <w:t xml:space="preserve"> of the month following the month the prescription was dispensed</w:t>
      </w:r>
      <w:r w:rsidR="000644D7">
        <w:rPr>
          <w:snapToGrid w:val="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1650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a practitioner or pharmacist</w:t>
      </w:r>
      <w:r>
        <w:rPr>
          <w:color w:val="000000"/>
        </w:rPr>
        <w:t xml:space="preserve"> </w:t>
      </w:r>
      <w:r>
        <w:rPr>
          <w:color w:val="000000"/>
          <w:u w:val="single"/>
        </w:rPr>
        <w:t>or authorized delegate</w:t>
      </w:r>
      <w:r w:rsidRPr="00C446AD">
        <w:rPr>
          <w:color w:val="000000"/>
        </w:rPr>
        <w:t xml:space="preserve"> who requests information and certifies that the requested information is for the purpose of providing medical or pharmaceutical treatment to a bona fide patient;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Pr="0021566E">
        <w:rPr>
          <w:color w:val="000000"/>
        </w:rPr>
        <w:t>’</w:t>
      </w:r>
      <w:r w:rsidRPr="00C446AD">
        <w:rPr>
          <w:color w:val="000000"/>
        </w:rPr>
        <w:t xml:space="preserve">s own prescription monitoring information in accordance with procedures established pursuant to state law;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r>
      <w:r w:rsidRPr="00C446AD">
        <w:rPr>
          <w:color w:val="000000"/>
        </w:rPr>
        <w:t xml:space="preserve">the South Carolina Department of Health and Human Services regarding Medicaid program recipients;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qualified personnel for the purpose of bona fide research or education;  however, data elements that would reasonably identify a sp</w:t>
      </w:r>
      <w:r w:rsidR="007F54A1">
        <w:rPr>
          <w:color w:val="000000"/>
        </w:rPr>
        <w:t xml:space="preserve">ecific recipient, prescriber or, </w:t>
      </w:r>
      <w:r w:rsidRPr="00C446AD">
        <w:rPr>
          <w:color w:val="000000"/>
        </w:rPr>
        <w:t xml:space="preserve">dispenser must be deleted or redacted from such information prior to disclosure.  Further, release of the information only may be made pursuant to a </w:t>
      </w:r>
      <w:r w:rsidRPr="006E5B8D">
        <w:rPr>
          <w:color w:val="000000"/>
        </w:rPr>
        <w:t xml:space="preserve">written agreement between qualified personnel and the department in order </w:t>
      </w:r>
      <w:r w:rsidR="007F54A1">
        <w:rPr>
          <w:color w:val="000000"/>
        </w:rPr>
        <w:t>to ensure compliance with this s</w:t>
      </w:r>
      <w:r w:rsidRPr="006E5B8D">
        <w:rPr>
          <w:color w:val="000000"/>
        </w:rPr>
        <w:t>ubsection</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1680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"Section 44-53-1680.  </w:t>
      </w:r>
      <w:r w:rsidRPr="00DB3C80">
        <w:rPr>
          <w:color w:val="000000"/>
        </w:rPr>
        <w:t xml:space="preserve">(A) A dispenser </w:t>
      </w:r>
      <w:r>
        <w:rPr>
          <w:color w:val="000000"/>
          <w:u w:val="single"/>
        </w:rPr>
        <w:t>or authorized delegate</w:t>
      </w:r>
      <w:r>
        <w:rPr>
          <w:color w:val="000000"/>
        </w:rPr>
        <w:t xml:space="preserve"> </w:t>
      </w:r>
      <w:r w:rsidRPr="00DB3C80">
        <w:rPr>
          <w:color w:val="000000"/>
        </w:rPr>
        <w:t>who knowingly fails to submit prescription monitoring information to drug control as required by this article, or who knowingly submits incorrect prescription information, is guilty of a misdemeanor</w:t>
      </w:r>
      <w:r w:rsidRPr="007F54A1">
        <w:rPr>
          <w:strike/>
          <w:color w:val="000000"/>
        </w:rPr>
        <w:t>,</w:t>
      </w:r>
      <w:r w:rsidR="007F54A1">
        <w:rPr>
          <w:color w:val="000000"/>
        </w:rPr>
        <w:t xml:space="preserve"> and upon, </w:t>
      </w:r>
      <w:r w:rsidRPr="00DB3C80">
        <w:rPr>
          <w:color w:val="000000"/>
        </w:rPr>
        <w:t>conviction, must be fined not more than two thousand dollars or imprisoned not more than two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 A person or persons authorized</w:t>
      </w:r>
      <w:r>
        <w:rPr>
          <w:color w:val="000000"/>
        </w:rPr>
        <w:t xml:space="preserve"> </w:t>
      </w:r>
      <w:r w:rsidRPr="00DB3C80">
        <w:rPr>
          <w:color w:val="000000"/>
        </w:rPr>
        <w:t>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 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 xml:space="preserve">(D) </w:t>
      </w:r>
      <w:r>
        <w:rPr>
          <w:color w:val="000000"/>
          <w:u w:val="single"/>
        </w:rPr>
        <w:t>A pharmacist or practitioner, licensed in Title 40, who knowingly discloses prescription monitoring information in a manner or for a purpose in violation of this article shall have his license revoked.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Pr>
          <w:color w:val="000000"/>
        </w:rPr>
        <w:tab/>
      </w:r>
      <w:r w:rsidRPr="00DB3C80">
        <w:rPr>
          <w:color w:val="000000"/>
        </w:rPr>
        <w:t xml:space="preserve">Nothing in this chapter requires a pharmacist or practitioner to obtain information about a patient from the prescription monitoring program.   A pharmacist or practitioner does not have a duty and must not be held liable in damages to any person in any civil or derivative criminal or administrative action for injury, </w:t>
      </w:r>
      <w:r w:rsidRPr="00DB3C80">
        <w:rPr>
          <w:color w:val="000000"/>
        </w:rPr>
        <w:lastRenderedPageBreak/>
        <w:t>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5.  Section 40-47-40(2)(a) of the 1976 Code, as added by Act 385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"(2)  </w:t>
      </w:r>
      <w:r w:rsidRPr="000024DF">
        <w:rPr>
          <w:color w:val="000000"/>
        </w:rPr>
        <w:t>For renewal of an active permanent license biennially, documented evidence of at least one of following options during the renewal period is required: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r>
      <w:r w:rsidRPr="000024DF">
        <w:rPr>
          <w:color w:val="000000"/>
        </w:rPr>
        <w:tab/>
        <w:t>(a) 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Pr>
          <w:color w:val="000000"/>
          <w:u w:val="single"/>
        </w:rPr>
        <w:t>, and at least two (2) hours of which may be related to approved procedures of prescribing and monitoring controlled substan</w:t>
      </w:r>
      <w:r w:rsidR="007F54A1">
        <w:rPr>
          <w:color w:val="000000"/>
          <w:u w:val="single"/>
        </w:rPr>
        <w:t xml:space="preserve">ces listed in Schedules II, III, </w:t>
      </w:r>
      <w:r>
        <w:rPr>
          <w:color w:val="000000"/>
          <w:u w:val="single"/>
        </w:rPr>
        <w:t xml:space="preserve">and IV of the schedules provided for in Sections 44-53-210, 44-53-230, 44-53-250, and 44-53-270, and must be received from a statewide organization recognized by the Accreditation Council for Continuing Medical </w:t>
      </w:r>
      <w:r w:rsidRPr="009312BA">
        <w:rPr>
          <w:u w:val="single"/>
        </w:rPr>
        <w:t>Education to recognize and accredit organizations in South Carolina offering continuing medica</w:t>
      </w:r>
      <w:r>
        <w:rPr>
          <w:u w:val="single"/>
        </w:rPr>
        <w:t>l</w:t>
      </w:r>
      <w:r w:rsidRPr="009312BA">
        <w:rPr>
          <w:u w:val="single"/>
        </w:rPr>
        <w:t xml:space="preserve"> education</w:t>
      </w:r>
      <w:r>
        <w:rPr>
          <w:u w:val="single"/>
        </w:rPr>
        <w:t xml:space="preserve"> or from a statewide organization approved to provide continuing medical education by its national organization which is accredited by the Accreditation Council for Continuing Medical Education</w:t>
      </w:r>
      <w:r w:rsidRPr="009312BA">
        <w:rPr>
          <w:u w:val="single"/>
        </w:rPr>
        <w:t>.  Each renewal form submitted pursuant to Section 40-47-41 must include a certificate of participation with the prescribing and monitoring education requirement issued by the organization from which the education was received</w:t>
      </w:r>
      <w:r w:rsidRPr="009312BA">
        <w:t>;"</w:t>
      </w:r>
      <w:r>
        <w:rPr>
          <w:color w:val="000000"/>
        </w:rPr>
        <w:tab/>
      </w:r>
      <w:r>
        <w:rPr>
          <w:color w:val="000000"/>
        </w:rPr>
        <w:tab/>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6A7A8A">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743AB9-C668-41F6-B61B-3A38817ACD6D}"/>
    <w:embedBold r:id="rId2" w:fontKey="{06C18614-9E36-4DF8-8905-BB99192DCDCE}"/>
  </w:font>
  <w:font w:name="Calibri">
    <w:panose1 w:val="020F0502020204030204"/>
    <w:charset w:val="00"/>
    <w:family w:val="swiss"/>
    <w:pitch w:val="variable"/>
    <w:sig w:usb0="E10002FF" w:usb1="4000ACFF" w:usb2="00000009" w:usb3="00000000" w:csb0="0000019F" w:csb1="00000000"/>
    <w:embedRegular r:id="rId3" w:fontKey="{64A5A9F8-CB17-4A92-8076-6219B59FEF64}"/>
  </w:font>
  <w:font w:name="Tahoma">
    <w:panose1 w:val="020B0604030504040204"/>
    <w:charset w:val="00"/>
    <w:family w:val="swiss"/>
    <w:pitch w:val="variable"/>
    <w:sig w:usb0="21002A87" w:usb1="80000000" w:usb2="00000008" w:usb3="00000000" w:csb0="000101FF" w:csb1="00000000"/>
    <w:embedRegular r:id="rId4" w:fontKey="{E82E2582-FAF7-4A5E-8538-508BD9A9176E}"/>
  </w:font>
  <w:font w:name="Cambria">
    <w:panose1 w:val="02040503050406030204"/>
    <w:charset w:val="00"/>
    <w:family w:val="roman"/>
    <w:pitch w:val="variable"/>
    <w:sig w:usb0="E00002FF" w:usb1="400004FF" w:usb2="00000000" w:usb3="00000000" w:csb0="0000019F" w:csb1="00000000"/>
    <w:embedRegular r:id="rId5" w:fontKey="{837967DA-5911-4A53-BBFE-445D215AD6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6A7A8A">
        <w:rPr>
          <w:noProof/>
        </w:rPr>
        <w:t>1</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6A7A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644D7"/>
    <w:rsid w:val="00075AB2"/>
    <w:rsid w:val="000965A1"/>
    <w:rsid w:val="000D093F"/>
    <w:rsid w:val="000E1785"/>
    <w:rsid w:val="000F39F2"/>
    <w:rsid w:val="001023A4"/>
    <w:rsid w:val="0010776B"/>
    <w:rsid w:val="00133E66"/>
    <w:rsid w:val="00134ACF"/>
    <w:rsid w:val="00144E15"/>
    <w:rsid w:val="001A4A62"/>
    <w:rsid w:val="001A681E"/>
    <w:rsid w:val="001D08F2"/>
    <w:rsid w:val="002037CA"/>
    <w:rsid w:val="002047A2"/>
    <w:rsid w:val="0021566E"/>
    <w:rsid w:val="002321B6"/>
    <w:rsid w:val="0023696B"/>
    <w:rsid w:val="00250967"/>
    <w:rsid w:val="002759C5"/>
    <w:rsid w:val="00277DEE"/>
    <w:rsid w:val="00280D88"/>
    <w:rsid w:val="00294ABE"/>
    <w:rsid w:val="002A2684"/>
    <w:rsid w:val="002A3EB4"/>
    <w:rsid w:val="002D284B"/>
    <w:rsid w:val="00325348"/>
    <w:rsid w:val="00334DA7"/>
    <w:rsid w:val="00344C5C"/>
    <w:rsid w:val="00393688"/>
    <w:rsid w:val="003B0EE4"/>
    <w:rsid w:val="003D411E"/>
    <w:rsid w:val="003E3C1E"/>
    <w:rsid w:val="003E6148"/>
    <w:rsid w:val="00400EAA"/>
    <w:rsid w:val="0041760A"/>
    <w:rsid w:val="004640F0"/>
    <w:rsid w:val="00467CFB"/>
    <w:rsid w:val="004809EE"/>
    <w:rsid w:val="00511EE9"/>
    <w:rsid w:val="00521E00"/>
    <w:rsid w:val="00577C6C"/>
    <w:rsid w:val="0058501B"/>
    <w:rsid w:val="006215AA"/>
    <w:rsid w:val="006340D9"/>
    <w:rsid w:val="00643B8E"/>
    <w:rsid w:val="00665EBC"/>
    <w:rsid w:val="0069470D"/>
    <w:rsid w:val="006A476C"/>
    <w:rsid w:val="006A7A8A"/>
    <w:rsid w:val="006C6A93"/>
    <w:rsid w:val="006E02F9"/>
    <w:rsid w:val="00753C04"/>
    <w:rsid w:val="00756946"/>
    <w:rsid w:val="00757F80"/>
    <w:rsid w:val="00771EEC"/>
    <w:rsid w:val="00775F0C"/>
    <w:rsid w:val="00786819"/>
    <w:rsid w:val="007A325A"/>
    <w:rsid w:val="007F1267"/>
    <w:rsid w:val="007F1523"/>
    <w:rsid w:val="007F509E"/>
    <w:rsid w:val="007F54A1"/>
    <w:rsid w:val="007F5799"/>
    <w:rsid w:val="007F6947"/>
    <w:rsid w:val="0086218B"/>
    <w:rsid w:val="00872729"/>
    <w:rsid w:val="008F4429"/>
    <w:rsid w:val="00932670"/>
    <w:rsid w:val="009352BB"/>
    <w:rsid w:val="009763B2"/>
    <w:rsid w:val="00990668"/>
    <w:rsid w:val="009F0C77"/>
    <w:rsid w:val="009F4DD1"/>
    <w:rsid w:val="00A64E80"/>
    <w:rsid w:val="00A741D9"/>
    <w:rsid w:val="00A9741D"/>
    <w:rsid w:val="00AA5C38"/>
    <w:rsid w:val="00AD4B17"/>
    <w:rsid w:val="00B26FA6"/>
    <w:rsid w:val="00B741CB"/>
    <w:rsid w:val="00B934F3"/>
    <w:rsid w:val="00BB6347"/>
    <w:rsid w:val="00BD2134"/>
    <w:rsid w:val="00C038D8"/>
    <w:rsid w:val="00C045DD"/>
    <w:rsid w:val="00C066BA"/>
    <w:rsid w:val="00C3136F"/>
    <w:rsid w:val="00C3483A"/>
    <w:rsid w:val="00C74E9D"/>
    <w:rsid w:val="00C82FD3"/>
    <w:rsid w:val="00C83F60"/>
    <w:rsid w:val="00CB7DBF"/>
    <w:rsid w:val="00CC3DB2"/>
    <w:rsid w:val="00CC6B7B"/>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A2745-298C-47D2-8742-2535947DC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1234</Words>
  <Characters>7034</Characters>
  <Application>Microsoft Office Word</Application>
  <DocSecurity>0</DocSecurity>
  <Lines>58</Lines>
  <Paragraphs>16</Paragraphs>
  <ScaleCrop>false</ScaleCrop>
  <Company> </Company>
  <LinksUpToDate>false</LinksUpToDate>
  <CharactersWithSpaces>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2013-12-09T19:02:00Z</cp:lastPrinted>
  <dcterms:created xsi:type="dcterms:W3CDTF">2014-02-25T18:51:00Z</dcterms:created>
  <dcterms:modified xsi:type="dcterms:W3CDTF">2014-02-25T18:51:00Z</dcterms:modified>
</cp:coreProperties>
</file>