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38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7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20</w:t>
      </w:r>
      <w:r>
        <w:noBreakHyphen/>
        <w:t>50, CODE OF LAWS OF SOUTH CAROLINA, 1976, RELATING TO PUBLIC SCHOOL TEACHER SALARIES, SO AS TO INCREASE PUBLIC SCHOOL TEACHER SALARIES TO THE NATIONAL AVERAGE OVER A FIVE</w:t>
      </w:r>
      <w:r>
        <w:noBreakHyphen/>
        <w:t>YEAR PERIOD BEGINNING WITH THE 2014</w:t>
      </w:r>
      <w:r>
        <w:noBreakHyphen/>
        <w:t>2015 FISCAL YEAR.</w:t>
      </w:r>
    </w:p>
    <w:p w:rsidR="009C3807" w:rsidRDefault="009C3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3807" w:rsidRDefault="00587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w:t>
      </w:r>
      <w:r w:rsidR="004204D4">
        <w:t>i</w:t>
      </w:r>
      <w:r>
        <w:t xml:space="preserve">t </w:t>
      </w:r>
      <w:r w:rsidR="004204D4">
        <w:t>e</w:t>
      </w:r>
      <w:r>
        <w:t xml:space="preserve">nacted </w:t>
      </w:r>
      <w:r w:rsidR="004204D4">
        <w:t>b</w:t>
      </w:r>
      <w:r>
        <w:t xml:space="preserve">y </w:t>
      </w:r>
      <w:r w:rsidR="004204D4">
        <w:t>t</w:t>
      </w:r>
      <w:r>
        <w:t xml:space="preserve">he General Assembly </w:t>
      </w:r>
      <w:r w:rsidR="004204D4">
        <w:t>o</w:t>
      </w:r>
      <w:r>
        <w:t xml:space="preserve">f </w:t>
      </w:r>
      <w:r w:rsidR="004204D4">
        <w:t>t</w:t>
      </w:r>
      <w:r>
        <w:t xml:space="preserve">he State </w:t>
      </w:r>
      <w:r w:rsidR="00B020F3">
        <w:t>o</w:t>
      </w:r>
      <w:r>
        <w:t>f South Carolina:</w:t>
      </w:r>
    </w:p>
    <w:p w:rsidR="009C3807" w:rsidRDefault="009C3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862" w:rsidRDefault="009C3807" w:rsidP="005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7862">
        <w:t>Section 59</w:t>
      </w:r>
      <w:r w:rsidR="00587862">
        <w:noBreakHyphen/>
        <w:t>20</w:t>
      </w:r>
      <w:r w:rsidR="00587862">
        <w:noBreakHyphen/>
        <w:t>50(4)(b) of the 1976 Code is amended to read:</w:t>
      </w:r>
    </w:p>
    <w:p w:rsidR="00587862" w:rsidRDefault="00587862" w:rsidP="005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862" w:rsidRPr="003A7461" w:rsidRDefault="00587862" w:rsidP="005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3A7461">
        <w:t>(b)</w:t>
      </w:r>
      <w:r>
        <w:tab/>
      </w:r>
      <w:r w:rsidRPr="003A7461">
        <w:t xml:space="preserve">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w:t>
      </w:r>
      <w:r w:rsidRPr="009C4ED7">
        <w:rPr>
          <w:strike/>
        </w:rPr>
        <w:t>Beginning with Fiscal Year 1986, the 1.000 figure in the index must be adjusted on a schedule to stay at the southeastern average as projected by the Division of Research and Statistical Services and provided to the Budget and Control Board and General Assembly during their deliberations on the annual appropriations bill.  The southeastern average teacher salary is the average of the average teachers</w:t>
      </w:r>
      <w:r w:rsidRPr="00587862">
        <w:rPr>
          <w:strike/>
        </w:rPr>
        <w:t>’</w:t>
      </w:r>
      <w:r w:rsidRPr="009C4ED7">
        <w:rPr>
          <w:strike/>
        </w:rPr>
        <w:t xml:space="preserve"> salaries of the southeastern states.</w:t>
      </w:r>
      <w:r w:rsidRPr="003A7461">
        <w:t xml:space="preserve">  </w:t>
      </w:r>
      <w:r>
        <w:rPr>
          <w:color w:val="000000"/>
          <w:u w:val="single"/>
        </w:rPr>
        <w:t>Beginning with F</w:t>
      </w:r>
      <w:r w:rsidRPr="009C4ED7">
        <w:rPr>
          <w:color w:val="000000"/>
          <w:u w:val="single"/>
        </w:rPr>
        <w:t xml:space="preserve">iscal </w:t>
      </w:r>
      <w:r>
        <w:rPr>
          <w:color w:val="000000"/>
          <w:u w:val="single"/>
        </w:rPr>
        <w:t>Y</w:t>
      </w:r>
      <w:r w:rsidRPr="009C4ED7">
        <w:rPr>
          <w:color w:val="000000"/>
          <w:u w:val="single"/>
        </w:rPr>
        <w:t>ear 2014</w:t>
      </w:r>
      <w:r>
        <w:rPr>
          <w:color w:val="000000"/>
          <w:u w:val="single"/>
        </w:rPr>
        <w:noBreakHyphen/>
      </w:r>
      <w:r w:rsidRPr="009C4ED7">
        <w:rPr>
          <w:color w:val="000000"/>
          <w:u w:val="single"/>
        </w:rPr>
        <w:t xml:space="preserve">2015, the 1.000 figure in the index must be adjusted over a </w:t>
      </w:r>
      <w:r>
        <w:rPr>
          <w:color w:val="000000"/>
          <w:u w:val="single"/>
        </w:rPr>
        <w:t>five</w:t>
      </w:r>
      <w:r>
        <w:rPr>
          <w:color w:val="000000"/>
          <w:u w:val="single"/>
        </w:rPr>
        <w:noBreakHyphen/>
      </w:r>
      <w:r w:rsidRPr="009C4ED7">
        <w:rPr>
          <w:color w:val="000000"/>
          <w:u w:val="single"/>
        </w:rPr>
        <w:t xml:space="preserve">year period on a schedule to stay at the national average as projected by the </w:t>
      </w:r>
      <w:r>
        <w:rPr>
          <w:color w:val="000000"/>
          <w:u w:val="single"/>
        </w:rPr>
        <w:t>Office</w:t>
      </w:r>
      <w:r w:rsidRPr="009C4ED7">
        <w:rPr>
          <w:color w:val="000000"/>
          <w:u w:val="single"/>
        </w:rPr>
        <w:t xml:space="preserve"> of Research and Statistics and provided to the </w:t>
      </w:r>
      <w:r>
        <w:rPr>
          <w:color w:val="000000"/>
          <w:u w:val="single"/>
        </w:rPr>
        <w:t xml:space="preserve">State </w:t>
      </w:r>
      <w:r w:rsidRPr="009C4ED7">
        <w:rPr>
          <w:color w:val="000000"/>
          <w:u w:val="single"/>
        </w:rPr>
        <w:t>Budget and Control Board and General Assembly during their deliberations on</w:t>
      </w:r>
      <w:r>
        <w:rPr>
          <w:color w:val="000000"/>
          <w:u w:val="single"/>
        </w:rPr>
        <w:t xml:space="preserve"> the annual appropriations bill; provided, however, that this adjustment to the national average may be accomplished in fewer than five years if funding permits. </w:t>
      </w:r>
      <w:r w:rsidRPr="009C4ED7">
        <w:rPr>
          <w:color w:val="000000"/>
          <w:u w:val="single"/>
        </w:rPr>
        <w:t xml:space="preserve"> The </w:t>
      </w:r>
      <w:r w:rsidRPr="009C4ED7">
        <w:rPr>
          <w:color w:val="000000"/>
          <w:u w:val="single"/>
        </w:rPr>
        <w:lastRenderedPageBreak/>
        <w:t>national average teacher salary is the average of the average teachers</w:t>
      </w:r>
      <w:r w:rsidRPr="00587862">
        <w:rPr>
          <w:color w:val="000000"/>
          <w:u w:val="single"/>
        </w:rPr>
        <w:t>’</w:t>
      </w:r>
      <w:r w:rsidRPr="009C4ED7">
        <w:rPr>
          <w:color w:val="000000"/>
          <w:u w:val="single"/>
        </w:rPr>
        <w:t xml:space="preserve"> salaries of the fifty states and the District of Columbia.</w:t>
      </w:r>
      <w:r>
        <w:rPr>
          <w:color w:val="000000"/>
          <w:u w:val="single"/>
        </w:rPr>
        <w:t xml:space="preserve"> </w:t>
      </w:r>
      <w:r w:rsidRPr="009C4ED7">
        <w:rPr>
          <w:color w:val="000000"/>
          <w:u w:val="single"/>
        </w:rPr>
        <w:t xml:space="preserve"> In projecting the national average, the division shall include in the South Carolina base teacher salary all local teacher supplements and all incentive pay.  For </w:t>
      </w:r>
      <w:r>
        <w:rPr>
          <w:color w:val="000000"/>
          <w:u w:val="single"/>
        </w:rPr>
        <w:t>F</w:t>
      </w:r>
      <w:r w:rsidRPr="009C4ED7">
        <w:rPr>
          <w:u w:val="single"/>
        </w:rPr>
        <w:t xml:space="preserve">iscal </w:t>
      </w:r>
      <w:r>
        <w:rPr>
          <w:u w:val="single"/>
        </w:rPr>
        <w:t>Y</w:t>
      </w:r>
      <w:r w:rsidRPr="009C4ED7">
        <w:rPr>
          <w:u w:val="single"/>
        </w:rPr>
        <w:t>ear 2014</w:t>
      </w:r>
      <w:r>
        <w:rPr>
          <w:u w:val="single"/>
        </w:rPr>
        <w:noBreakHyphen/>
      </w:r>
      <w:r w:rsidRPr="009C4ED7">
        <w:rPr>
          <w:u w:val="single"/>
        </w:rPr>
        <w:t xml:space="preserve">2015, the 1.000 figure in the index must be adjusted to provide an average salary not less than </w:t>
      </w:r>
      <w:r>
        <w:rPr>
          <w:u w:val="single"/>
        </w:rPr>
        <w:t>five</w:t>
      </w:r>
      <w:r w:rsidRPr="009C4ED7">
        <w:rPr>
          <w:u w:val="single"/>
        </w:rPr>
        <w:t xml:space="preserve"> thousand dollars below the national average, and then increasing by an increment of at least </w:t>
      </w:r>
      <w:r>
        <w:rPr>
          <w:u w:val="single"/>
        </w:rPr>
        <w:t>one</w:t>
      </w:r>
      <w:r w:rsidRPr="009C4ED7">
        <w:rPr>
          <w:u w:val="single"/>
        </w:rPr>
        <w:t xml:space="preserve"> thousand dollars in </w:t>
      </w:r>
      <w:r>
        <w:rPr>
          <w:u w:val="single"/>
        </w:rPr>
        <w:t>F</w:t>
      </w:r>
      <w:r w:rsidRPr="009C4ED7">
        <w:rPr>
          <w:u w:val="single"/>
        </w:rPr>
        <w:t xml:space="preserve">iscal </w:t>
      </w:r>
      <w:r>
        <w:rPr>
          <w:u w:val="single"/>
        </w:rPr>
        <w:t>Y</w:t>
      </w:r>
      <w:r w:rsidRPr="009C4ED7">
        <w:rPr>
          <w:u w:val="single"/>
        </w:rPr>
        <w:t>ear 2015</w:t>
      </w:r>
      <w:r>
        <w:rPr>
          <w:u w:val="single"/>
        </w:rPr>
        <w:noBreakHyphen/>
      </w:r>
      <w:r w:rsidRPr="009C4ED7">
        <w:rPr>
          <w:u w:val="single"/>
        </w:rPr>
        <w:t xml:space="preserve">2016, </w:t>
      </w:r>
      <w:r>
        <w:rPr>
          <w:u w:val="single"/>
        </w:rPr>
        <w:t>one thousand dollars in Fiscal Year 2016</w:t>
      </w:r>
      <w:r>
        <w:rPr>
          <w:u w:val="single"/>
        </w:rPr>
        <w:noBreakHyphen/>
        <w:t>2017, one thousand dollars in F</w:t>
      </w:r>
      <w:r w:rsidR="002717D4">
        <w:rPr>
          <w:u w:val="single"/>
        </w:rPr>
        <w:t xml:space="preserve">iscal </w:t>
      </w:r>
      <w:r>
        <w:rPr>
          <w:u w:val="single"/>
        </w:rPr>
        <w:t>Y</w:t>
      </w:r>
      <w:r w:rsidR="002717D4">
        <w:rPr>
          <w:u w:val="single"/>
        </w:rPr>
        <w:t>ear</w:t>
      </w:r>
      <w:r>
        <w:rPr>
          <w:u w:val="single"/>
        </w:rPr>
        <w:t xml:space="preserve"> 2017</w:t>
      </w:r>
      <w:r>
        <w:rPr>
          <w:u w:val="single"/>
        </w:rPr>
        <w:noBreakHyphen/>
        <w:t xml:space="preserve">2018, </w:t>
      </w:r>
      <w:r w:rsidRPr="009C4ED7">
        <w:rPr>
          <w:u w:val="single"/>
        </w:rPr>
        <w:t xml:space="preserve">and by an amount in </w:t>
      </w:r>
      <w:r>
        <w:rPr>
          <w:u w:val="single"/>
        </w:rPr>
        <w:t>F</w:t>
      </w:r>
      <w:r w:rsidRPr="009C4ED7">
        <w:rPr>
          <w:u w:val="single"/>
        </w:rPr>
        <w:t xml:space="preserve">iscal </w:t>
      </w:r>
      <w:r>
        <w:rPr>
          <w:u w:val="single"/>
        </w:rPr>
        <w:t>Y</w:t>
      </w:r>
      <w:r w:rsidRPr="009C4ED7">
        <w:rPr>
          <w:u w:val="single"/>
        </w:rPr>
        <w:t>ear 201</w:t>
      </w:r>
      <w:r>
        <w:rPr>
          <w:u w:val="single"/>
        </w:rPr>
        <w:t>8</w:t>
      </w:r>
      <w:r>
        <w:rPr>
          <w:u w:val="single"/>
        </w:rPr>
        <w:noBreakHyphen/>
      </w:r>
      <w:r w:rsidRPr="009C4ED7">
        <w:rPr>
          <w:u w:val="single"/>
        </w:rPr>
        <w:t>201</w:t>
      </w:r>
      <w:r>
        <w:rPr>
          <w:u w:val="single"/>
        </w:rPr>
        <w:t>9</w:t>
      </w:r>
      <w:r w:rsidRPr="009C4ED7">
        <w:rPr>
          <w:u w:val="single"/>
        </w:rPr>
        <w:t xml:space="preserve"> to adjust the 1.000 index figure to at least equal the projected national average for that fiscal year.</w:t>
      </w:r>
      <w:r>
        <w:t xml:space="preserve">  </w:t>
      </w:r>
      <w:r w:rsidRPr="003A7461">
        <w:t xml:space="preserve">In projecting the </w:t>
      </w:r>
      <w:r w:rsidRPr="009C4ED7">
        <w:rPr>
          <w:strike/>
        </w:rPr>
        <w:t>southeastern</w:t>
      </w:r>
      <w:r>
        <w:t xml:space="preserve"> </w:t>
      </w:r>
      <w:r>
        <w:rPr>
          <w:u w:val="single"/>
        </w:rPr>
        <w:t>national</w:t>
      </w:r>
      <w:r w:rsidRPr="003A7461">
        <w:t xml:space="preserve"> average, the division shall include in the South Carolina base teacher salary all local teacher supplements and all incentive pay.  Under this schedule, school districts are required to maintain local salary supplements per teacher no less than their prior fiscal level.  </w:t>
      </w:r>
      <w:r w:rsidRPr="009C4ED7">
        <w:rPr>
          <w:strike/>
        </w:rPr>
        <w:t>In Fiscal Year 1986 and thereafter</w:t>
      </w:r>
      <w:r>
        <w:t xml:space="preserve">  T</w:t>
      </w:r>
      <w:r w:rsidRPr="003A7461">
        <w:t>eacher pay raises through adjustments in the state</w:t>
      </w:r>
      <w:r w:rsidRPr="00587862">
        <w:t>’</w:t>
      </w:r>
      <w:r w:rsidRPr="003A7461">
        <w:t xml:space="preserve">s minimum salary schedule may be provided only to teachers who demonstrate minimum knowledge proficiency by meeting one of the following criteria: </w:t>
      </w:r>
    </w:p>
    <w:p w:rsidR="00587862" w:rsidRPr="003A7461" w:rsidRDefault="00587862" w:rsidP="005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461">
        <w:tab/>
      </w:r>
      <w:r w:rsidRPr="003A7461">
        <w:tab/>
      </w:r>
      <w:r w:rsidRPr="003A7461">
        <w:tab/>
        <w:t>(1)</w:t>
      </w:r>
      <w:r>
        <w:tab/>
      </w:r>
      <w:r w:rsidRPr="003A7461">
        <w:t xml:space="preserve">holding a valid professional certificate; </w:t>
      </w:r>
    </w:p>
    <w:p w:rsidR="00587862" w:rsidRPr="003A7461" w:rsidRDefault="00587862" w:rsidP="005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461">
        <w:tab/>
      </w:r>
      <w:r w:rsidRPr="003A7461">
        <w:tab/>
      </w:r>
      <w:r w:rsidRPr="003A7461">
        <w:tab/>
        <w:t>(2)</w:t>
      </w:r>
      <w:r>
        <w:tab/>
      </w:r>
      <w:r w:rsidRPr="003A7461">
        <w:t xml:space="preserve">having a score of 425 or greater on the Commons Examination of the National Teachers Examinations; </w:t>
      </w:r>
    </w:p>
    <w:p w:rsidR="00587862" w:rsidRPr="003A7461" w:rsidRDefault="00587862" w:rsidP="005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461">
        <w:tab/>
      </w:r>
      <w:r w:rsidRPr="003A7461">
        <w:tab/>
      </w:r>
      <w:r w:rsidRPr="003A7461">
        <w:tab/>
        <w:t>(3)</w:t>
      </w:r>
      <w:r>
        <w:tab/>
      </w:r>
      <w:r w:rsidRPr="003A7461">
        <w:t xml:space="preserve">meeting the minimum qualifying score on the appropriate area teaching examination; or </w:t>
      </w:r>
    </w:p>
    <w:p w:rsidR="00587862" w:rsidRDefault="00587862" w:rsidP="005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461">
        <w:tab/>
      </w:r>
      <w:r w:rsidRPr="003A7461">
        <w:tab/>
      </w:r>
      <w:r w:rsidRPr="003A7461">
        <w:tab/>
        <w:t>(4)</w:t>
      </w:r>
      <w:r>
        <w:tab/>
      </w:r>
      <w:r w:rsidRPr="003A7461">
        <w:t>meeting the minimum standards on the basic skills examinations as prescribed by the State Board of Education provided in Section 59</w:t>
      </w:r>
      <w:r>
        <w:noBreakHyphen/>
      </w:r>
      <w:r w:rsidRPr="003A7461">
        <w:t>26</w:t>
      </w:r>
      <w:r>
        <w:noBreakHyphen/>
      </w:r>
      <w:r w:rsidRPr="003A7461">
        <w:t>20.</w:t>
      </w:r>
      <w:r>
        <w:t>”</w:t>
      </w:r>
    </w:p>
    <w:p w:rsidR="00587862" w:rsidRDefault="00587862" w:rsidP="0058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7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D0272" w:rsidRDefault="005878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272" w:rsidRDefault="003D0272" w:rsidP="003D0272">
      <w:pPr>
        <w:suppressAutoHyphens/>
      </w:pPr>
    </w:p>
    <w:sectPr w:rsidR="003D0272" w:rsidSect="003D02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807" w:rsidRDefault="009C3807" w:rsidP="009F0C77">
      <w:r>
        <w:separator/>
      </w:r>
    </w:p>
  </w:endnote>
  <w:endnote w:type="continuationSeparator" w:id="0">
    <w:p w:rsidR="009C3807" w:rsidRDefault="009C38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A61D09-9CF7-4A1B-A239-BD3A6256DB5C}"/>
    <w:embedBold r:id="rId2" w:fontKey="{D856FABD-AE12-4650-B606-15AD527D1A67}"/>
  </w:font>
  <w:font w:name="Calibri">
    <w:panose1 w:val="020F0502020204030204"/>
    <w:charset w:val="00"/>
    <w:family w:val="swiss"/>
    <w:pitch w:val="variable"/>
    <w:sig w:usb0="E10002FF" w:usb1="4000ACFF" w:usb2="00000009" w:usb3="00000000" w:csb0="0000019F" w:csb1="00000000"/>
    <w:embedRegular r:id="rId3" w:fontKey="{6F44E690-E16D-4F9D-B94C-CAF060D68F06}"/>
  </w:font>
  <w:font w:name="Tahoma">
    <w:panose1 w:val="020B0604030504040204"/>
    <w:charset w:val="00"/>
    <w:family w:val="swiss"/>
    <w:pitch w:val="variable"/>
    <w:sig w:usb0="21002A87" w:usb1="80000000" w:usb2="00000008" w:usb3="00000000" w:csb0="000101FF" w:csb1="00000000"/>
    <w:embedRegular r:id="rId4" w:fontKey="{36E76698-A990-4E9F-912B-6EC673DC066F}"/>
  </w:font>
  <w:font w:name="Cambria">
    <w:panose1 w:val="02040503050406030204"/>
    <w:charset w:val="00"/>
    <w:family w:val="roman"/>
    <w:pitch w:val="variable"/>
    <w:sig w:usb0="E00002FF" w:usb1="400004FF" w:usb2="00000000" w:usb3="00000000" w:csb0="0000019F" w:csb1="00000000"/>
    <w:embedRegular r:id="rId5" w:fontKey="{212186ED-43DD-4808-BF8F-37BFEA3C2C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046" w:rsidRPr="003D0272" w:rsidRDefault="003D0272" w:rsidP="003D0272">
    <w:pPr>
      <w:pStyle w:val="Footer"/>
      <w:tabs>
        <w:tab w:val="clear" w:pos="4680"/>
        <w:tab w:val="clear" w:pos="9360"/>
        <w:tab w:val="center" w:pos="2995"/>
      </w:tabs>
      <w:spacing w:before="120"/>
    </w:pPr>
    <w:r>
      <w:t>[963]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807" w:rsidRDefault="009C3807" w:rsidP="009F0C77">
      <w:r>
        <w:separator/>
      </w:r>
    </w:p>
  </w:footnote>
  <w:footnote w:type="continuationSeparator" w:id="0">
    <w:p w:rsidR="009C3807" w:rsidRDefault="009C38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83AB14"/>
    <w:docVar w:name="CoverBillType" w:val="b"/>
    <w:docVar w:name="docpath" w:val="L:\Council\bills\MS\7383AB14.DOCX"/>
    <w:docVar w:name="dvBillNumber" w:val="963"/>
    <w:docVar w:name="dvBillNumberPrefix" w:val="S. "/>
    <w:docVar w:name="dvOriginalBody" w:val="Senate"/>
    <w:docVar w:name="dvSteno" w:val="MS"/>
    <w:docVar w:name="NameofBody" w:val="s"/>
    <w:docVar w:name="vgroup2" w:val="Council"/>
  </w:docVars>
  <w:rsids>
    <w:rsidRoot w:val="0086440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17D4"/>
    <w:rsid w:val="002759C5"/>
    <w:rsid w:val="00277DEE"/>
    <w:rsid w:val="00280D88"/>
    <w:rsid w:val="00294ABE"/>
    <w:rsid w:val="002A3EB4"/>
    <w:rsid w:val="002F6046"/>
    <w:rsid w:val="00325348"/>
    <w:rsid w:val="00393688"/>
    <w:rsid w:val="003B6DC3"/>
    <w:rsid w:val="003D0272"/>
    <w:rsid w:val="003D411E"/>
    <w:rsid w:val="003E3C1E"/>
    <w:rsid w:val="003E6148"/>
    <w:rsid w:val="00400EAA"/>
    <w:rsid w:val="0041760A"/>
    <w:rsid w:val="004204D4"/>
    <w:rsid w:val="004809EE"/>
    <w:rsid w:val="004F0026"/>
    <w:rsid w:val="00511EE9"/>
    <w:rsid w:val="00521E00"/>
    <w:rsid w:val="00577C6C"/>
    <w:rsid w:val="0058501B"/>
    <w:rsid w:val="00587862"/>
    <w:rsid w:val="006215AA"/>
    <w:rsid w:val="006340D9"/>
    <w:rsid w:val="00637C7F"/>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4409"/>
    <w:rsid w:val="00872729"/>
    <w:rsid w:val="008F4429"/>
    <w:rsid w:val="00932670"/>
    <w:rsid w:val="009352BB"/>
    <w:rsid w:val="00990668"/>
    <w:rsid w:val="009C3807"/>
    <w:rsid w:val="009F0C77"/>
    <w:rsid w:val="009F4DD1"/>
    <w:rsid w:val="00A64E80"/>
    <w:rsid w:val="00A741D9"/>
    <w:rsid w:val="00A9741D"/>
    <w:rsid w:val="00AD4B17"/>
    <w:rsid w:val="00B020F3"/>
    <w:rsid w:val="00B11A2B"/>
    <w:rsid w:val="00B26FA6"/>
    <w:rsid w:val="00B741CB"/>
    <w:rsid w:val="00B934F3"/>
    <w:rsid w:val="00B93900"/>
    <w:rsid w:val="00BB6347"/>
    <w:rsid w:val="00BD2134"/>
    <w:rsid w:val="00BE3947"/>
    <w:rsid w:val="00C038D8"/>
    <w:rsid w:val="00C045DD"/>
    <w:rsid w:val="00C17574"/>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16EC"/>
    <w:rsid w:val="00EF3EEE"/>
    <w:rsid w:val="00F149A7"/>
    <w:rsid w:val="00F273F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7862"/>
    <w:rPr>
      <w:rFonts w:ascii="Tahoma" w:hAnsi="Tahoma" w:cs="Tahoma"/>
      <w:sz w:val="16"/>
      <w:szCs w:val="16"/>
    </w:rPr>
  </w:style>
  <w:style w:type="character" w:customStyle="1" w:styleId="BalloonTextChar">
    <w:name w:val="Balloon Text Char"/>
    <w:basedOn w:val="DefaultParagraphFont"/>
    <w:link w:val="BalloonText"/>
    <w:uiPriority w:val="99"/>
    <w:semiHidden/>
    <w:rsid w:val="0058786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96FA4-9429-43B7-914E-B6C9D603A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514</Words>
  <Characters>2935</Characters>
  <Application>Microsoft Office Word</Application>
  <DocSecurity>0</DocSecurity>
  <Lines>24</Lines>
  <Paragraphs>6</Paragraphs>
  <ScaleCrop>false</ScaleCrop>
  <Company> </Company>
  <LinksUpToDate>false</LinksUpToDate>
  <CharactersWithSpaces>3443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2014-01-21T16:53:00Z</cp:lastPrinted>
  <dcterms:created xsi:type="dcterms:W3CDTF">2014-01-21T21:06:00Z</dcterms:created>
  <dcterms:modified xsi:type="dcterms:W3CDTF">2014-01-21T21:06:00Z</dcterms:modified>
</cp:coreProperties>
</file>