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652" w:rsidRDefault="00551652" w:rsidP="00551652">
      <w:pPr>
        <w:widowControl w:val="0"/>
        <w:jc w:val="center"/>
      </w:pPr>
      <w:bookmarkStart w:id="0" w:name="_GoBack"/>
      <w:bookmarkEnd w:id="0"/>
      <w:r w:rsidRPr="00551652">
        <w:rPr>
          <w:b/>
        </w:rPr>
        <w:t>South Carolina General Assembly</w:t>
      </w:r>
    </w:p>
    <w:p w:rsidR="00551652" w:rsidRDefault="00551652" w:rsidP="00551652">
      <w:pPr>
        <w:widowControl w:val="0"/>
        <w:jc w:val="center"/>
      </w:pPr>
      <w:r>
        <w:t>121st Session, 2015-2016</w:t>
      </w:r>
    </w:p>
    <w:p w:rsidR="00551652" w:rsidRDefault="00551652" w:rsidP="00551652">
      <w:pPr>
        <w:widowControl w:val="0"/>
      </w:pPr>
    </w:p>
    <w:p w:rsidR="00551652" w:rsidRDefault="00551652" w:rsidP="00551652">
      <w:pPr>
        <w:widowControl w:val="0"/>
        <w:rPr>
          <w:b/>
        </w:rPr>
      </w:pPr>
      <w:r w:rsidRPr="00551652">
        <w:rPr>
          <w:b/>
        </w:rPr>
        <w:t>S.</w:t>
      </w:r>
      <w:r>
        <w:rPr>
          <w:b/>
        </w:rPr>
        <w:t xml:space="preserve"> </w:t>
      </w:r>
      <w:r w:rsidRPr="00551652">
        <w:rPr>
          <w:b/>
        </w:rPr>
        <w:t>1182</w:t>
      </w:r>
    </w:p>
    <w:p w:rsidR="00551652" w:rsidRDefault="00551652" w:rsidP="00551652">
      <w:pPr>
        <w:widowControl w:val="0"/>
        <w:rPr>
          <w:b/>
        </w:rPr>
      </w:pPr>
    </w:p>
    <w:p w:rsidR="00551652" w:rsidRDefault="00551652" w:rsidP="00551652">
      <w:pPr>
        <w:widowControl w:val="0"/>
      </w:pPr>
      <w:r w:rsidRPr="00551652">
        <w:rPr>
          <w:b/>
        </w:rPr>
        <w:t>STATUS INFORMATION</w:t>
      </w:r>
    </w:p>
    <w:p w:rsidR="00551652" w:rsidRDefault="00551652" w:rsidP="00551652">
      <w:pPr>
        <w:widowControl w:val="0"/>
      </w:pPr>
    </w:p>
    <w:p w:rsidR="00551652" w:rsidRDefault="00551652" w:rsidP="00551652">
      <w:pPr>
        <w:widowControl w:val="0"/>
      </w:pPr>
      <w:r>
        <w:t>General Bill</w:t>
      </w:r>
    </w:p>
    <w:p w:rsidR="00551652" w:rsidRDefault="00551652" w:rsidP="00551652">
      <w:pPr>
        <w:widowControl w:val="0"/>
      </w:pPr>
      <w:r>
        <w:t>Sponsors: Senators Shealy, Lourie, Fair and Hutto</w:t>
      </w:r>
    </w:p>
    <w:p w:rsidR="00551652" w:rsidRDefault="00551652" w:rsidP="00551652">
      <w:pPr>
        <w:widowControl w:val="0"/>
      </w:pPr>
      <w:r>
        <w:t>Document Path: l:\s-jud\bills\shealy\jud0088.ls.docx</w:t>
      </w:r>
    </w:p>
    <w:p w:rsidR="009F6A44" w:rsidRDefault="009F6A44" w:rsidP="00551652">
      <w:pPr>
        <w:widowControl w:val="0"/>
      </w:pPr>
      <w:r>
        <w:t>Companion/Similar bill(s): 197</w:t>
      </w:r>
    </w:p>
    <w:p w:rsidR="00551652" w:rsidRDefault="00551652" w:rsidP="00551652">
      <w:pPr>
        <w:widowControl w:val="0"/>
      </w:pPr>
    </w:p>
    <w:p w:rsidR="00042AD5" w:rsidRDefault="00042AD5" w:rsidP="00551652">
      <w:pPr>
        <w:widowControl w:val="0"/>
      </w:pPr>
      <w:r>
        <w:t>Introduced in the Senate on March 23, 2016</w:t>
      </w:r>
    </w:p>
    <w:p w:rsidR="00042AD5" w:rsidRDefault="00042AD5" w:rsidP="00551652">
      <w:pPr>
        <w:widowControl w:val="0"/>
      </w:pPr>
      <w:r>
        <w:t>Introduced in the House on April 28, 2016</w:t>
      </w:r>
    </w:p>
    <w:p w:rsidR="00042AD5" w:rsidRDefault="00042AD5" w:rsidP="00551652">
      <w:pPr>
        <w:widowControl w:val="0"/>
      </w:pPr>
      <w:r>
        <w:t>Last Amended on June 1, 2016</w:t>
      </w:r>
    </w:p>
    <w:p w:rsidR="00042AD5" w:rsidRDefault="00042AD5" w:rsidP="00551652">
      <w:pPr>
        <w:widowControl w:val="0"/>
      </w:pPr>
      <w:r>
        <w:t>Currently residing in the Senate</w:t>
      </w:r>
    </w:p>
    <w:p w:rsidR="00042AD5" w:rsidRDefault="00042AD5" w:rsidP="00551652">
      <w:pPr>
        <w:widowControl w:val="0"/>
      </w:pPr>
    </w:p>
    <w:p w:rsidR="00551652" w:rsidRDefault="00551652" w:rsidP="00551652">
      <w:pPr>
        <w:widowControl w:val="0"/>
      </w:pPr>
      <w:r>
        <w:t xml:space="preserve">Summary: </w:t>
      </w:r>
      <w:r w:rsidR="00DE6CA3">
        <w:t>Coroners and medical examiners</w:t>
      </w:r>
    </w:p>
    <w:p w:rsidR="00551652" w:rsidRDefault="00551652" w:rsidP="00551652">
      <w:pPr>
        <w:widowControl w:val="0"/>
      </w:pPr>
    </w:p>
    <w:p w:rsidR="00551652" w:rsidRDefault="00551652" w:rsidP="00551652">
      <w:pPr>
        <w:widowControl w:val="0"/>
      </w:pPr>
    </w:p>
    <w:p w:rsidR="00551652" w:rsidRDefault="00551652" w:rsidP="00551652">
      <w:pPr>
        <w:widowControl w:val="0"/>
        <w:tabs>
          <w:tab w:val="center" w:pos="590"/>
          <w:tab w:val="center" w:pos="1440"/>
          <w:tab w:val="left" w:pos="1872"/>
          <w:tab w:val="left" w:pos="9187"/>
        </w:tabs>
      </w:pPr>
      <w:r w:rsidRPr="00551652">
        <w:rPr>
          <w:b/>
        </w:rPr>
        <w:t>HISTORY OF LEGISLATIVE ACTIONS</w:t>
      </w:r>
    </w:p>
    <w:p w:rsidR="00551652" w:rsidRDefault="00551652" w:rsidP="00551652">
      <w:pPr>
        <w:widowControl w:val="0"/>
        <w:tabs>
          <w:tab w:val="center" w:pos="590"/>
          <w:tab w:val="center" w:pos="1440"/>
          <w:tab w:val="left" w:pos="1872"/>
          <w:tab w:val="left" w:pos="9187"/>
        </w:tabs>
      </w:pPr>
    </w:p>
    <w:p w:rsidR="00551652" w:rsidRPr="00551652" w:rsidRDefault="00551652" w:rsidP="00551652">
      <w:pPr>
        <w:widowControl w:val="0"/>
        <w:tabs>
          <w:tab w:val="center" w:pos="590"/>
          <w:tab w:val="center" w:pos="1440"/>
          <w:tab w:val="left" w:pos="1872"/>
          <w:tab w:val="left" w:pos="9187"/>
        </w:tabs>
      </w:pPr>
      <w:r w:rsidRPr="00551652">
        <w:rPr>
          <w:u w:val="single"/>
        </w:rPr>
        <w:tab/>
        <w:t>Date</w:t>
      </w:r>
      <w:r w:rsidRPr="00551652">
        <w:rPr>
          <w:u w:val="single"/>
        </w:rPr>
        <w:tab/>
        <w:t>Body</w:t>
      </w:r>
      <w:r w:rsidRPr="00551652">
        <w:rPr>
          <w:u w:val="single"/>
        </w:rPr>
        <w:tab/>
        <w:t>Action Description with journal page number</w:t>
      </w:r>
      <w:r w:rsidRPr="00551652">
        <w:rPr>
          <w:u w:val="single"/>
        </w:rPr>
        <w:tab/>
      </w:r>
    </w:p>
    <w:p w:rsidR="00BB4A9D" w:rsidRDefault="00BB4A9D" w:rsidP="00BB4A9D">
      <w:pPr>
        <w:widowControl w:val="0"/>
        <w:tabs>
          <w:tab w:val="right" w:pos="1008"/>
          <w:tab w:val="left" w:pos="1152"/>
          <w:tab w:val="left" w:pos="1872"/>
          <w:tab w:val="left" w:pos="9187"/>
        </w:tabs>
        <w:ind w:left="2088" w:hanging="2088"/>
      </w:pPr>
      <w:r>
        <w:tab/>
        <w:t>3/23/2016</w:t>
      </w:r>
      <w:r>
        <w:tab/>
        <w:t>Senate</w:t>
      </w:r>
      <w:r>
        <w:tab/>
      </w:r>
      <w:r w:rsidRPr="000D272D">
        <w:t>Introduced and read first time (</w:t>
      </w:r>
      <w:hyperlink r:id="rId6" w:history="1">
        <w:r w:rsidRPr="00400003">
          <w:rPr>
            <w:rStyle w:val="Hyperlink"/>
          </w:rPr>
          <w:t>Senate Journal</w:t>
        </w:r>
        <w:r w:rsidRPr="00400003">
          <w:rPr>
            <w:rStyle w:val="Hyperlink"/>
          </w:rPr>
          <w:noBreakHyphen/>
          <w:t>page 4</w:t>
        </w:r>
      </w:hyperlink>
      <w:r w:rsidRPr="000D272D">
        <w:t>)</w:t>
      </w:r>
    </w:p>
    <w:p w:rsidR="00BB4A9D" w:rsidRDefault="00BB4A9D" w:rsidP="00BB4A9D">
      <w:pPr>
        <w:widowControl w:val="0"/>
        <w:tabs>
          <w:tab w:val="right" w:pos="1008"/>
          <w:tab w:val="left" w:pos="1152"/>
          <w:tab w:val="left" w:pos="1872"/>
          <w:tab w:val="left" w:pos="9187"/>
        </w:tabs>
        <w:ind w:left="2088" w:hanging="2088"/>
      </w:pPr>
      <w:r>
        <w:tab/>
        <w:t>3/23/2016</w:t>
      </w:r>
      <w:r>
        <w:tab/>
        <w:t>Senate</w:t>
      </w:r>
      <w:r>
        <w:tab/>
      </w:r>
      <w:r w:rsidRPr="000D272D">
        <w:t>Ref</w:t>
      </w:r>
      <w:r>
        <w:t xml:space="preserve">erred to Committee on </w:t>
      </w:r>
      <w:r w:rsidRPr="000D272D">
        <w:rPr>
          <w:b/>
        </w:rPr>
        <w:t>Judiciary</w:t>
      </w:r>
      <w:r>
        <w:t xml:space="preserve"> </w:t>
      </w:r>
      <w:r w:rsidRPr="000D272D">
        <w:t>(</w:t>
      </w:r>
      <w:hyperlink r:id="rId7" w:history="1">
        <w:r w:rsidRPr="00400003">
          <w:rPr>
            <w:rStyle w:val="Hyperlink"/>
          </w:rPr>
          <w:t>Senate Journal</w:t>
        </w:r>
        <w:r w:rsidRPr="00400003">
          <w:rPr>
            <w:rStyle w:val="Hyperlink"/>
          </w:rPr>
          <w:noBreakHyphen/>
          <w:t>page 4</w:t>
        </w:r>
      </w:hyperlink>
      <w:r w:rsidRPr="000D272D">
        <w:t>)</w:t>
      </w:r>
    </w:p>
    <w:p w:rsidR="00BB4A9D" w:rsidRDefault="00BB4A9D" w:rsidP="00BB4A9D">
      <w:pPr>
        <w:widowControl w:val="0"/>
        <w:tabs>
          <w:tab w:val="right" w:pos="1008"/>
          <w:tab w:val="left" w:pos="1152"/>
          <w:tab w:val="left" w:pos="1872"/>
          <w:tab w:val="left" w:pos="9187"/>
        </w:tabs>
        <w:ind w:left="2088" w:hanging="2088"/>
      </w:pPr>
      <w:r>
        <w:tab/>
        <w:t>3/24/2016</w:t>
      </w:r>
      <w:r>
        <w:tab/>
        <w:t>Senate</w:t>
      </w:r>
      <w:r>
        <w:tab/>
      </w:r>
      <w:r w:rsidRPr="000D272D">
        <w:t>Referred to Subcommittee: Hutto (ch), Hembree, Shealy</w:t>
      </w:r>
    </w:p>
    <w:p w:rsidR="00BB4A9D" w:rsidRDefault="00BB4A9D" w:rsidP="00BB4A9D">
      <w:pPr>
        <w:widowControl w:val="0"/>
        <w:tabs>
          <w:tab w:val="right" w:pos="1008"/>
          <w:tab w:val="left" w:pos="1152"/>
          <w:tab w:val="left" w:pos="1872"/>
          <w:tab w:val="left" w:pos="9187"/>
        </w:tabs>
        <w:ind w:left="2088" w:hanging="2088"/>
      </w:pPr>
      <w:r>
        <w:tab/>
        <w:t>4/13/2016</w:t>
      </w:r>
      <w:r>
        <w:tab/>
        <w:t>Senate</w:t>
      </w:r>
      <w:r>
        <w:tab/>
      </w:r>
      <w:r w:rsidRPr="000D272D">
        <w:t>Committee r</w:t>
      </w:r>
      <w:r>
        <w:t xml:space="preserve">eport: Favorable with amendment </w:t>
      </w:r>
      <w:r w:rsidRPr="000D272D">
        <w:rPr>
          <w:b/>
        </w:rPr>
        <w:t>Judiciary</w:t>
      </w:r>
      <w:r w:rsidRPr="000D272D">
        <w:t xml:space="preserve"> (</w:t>
      </w:r>
      <w:hyperlink r:id="rId8" w:history="1">
        <w:r w:rsidRPr="00400003">
          <w:rPr>
            <w:rStyle w:val="Hyperlink"/>
          </w:rPr>
          <w:t>Senate Journal</w:t>
        </w:r>
        <w:r w:rsidRPr="00400003">
          <w:rPr>
            <w:rStyle w:val="Hyperlink"/>
          </w:rPr>
          <w:noBreakHyphen/>
          <w:t>page 19</w:t>
        </w:r>
      </w:hyperlink>
      <w:r w:rsidRPr="000D272D">
        <w:t>)</w:t>
      </w:r>
    </w:p>
    <w:p w:rsidR="00BB4A9D" w:rsidRDefault="00BB4A9D" w:rsidP="00BB4A9D">
      <w:pPr>
        <w:widowControl w:val="0"/>
        <w:tabs>
          <w:tab w:val="right" w:pos="1008"/>
          <w:tab w:val="left" w:pos="1152"/>
          <w:tab w:val="left" w:pos="1872"/>
          <w:tab w:val="left" w:pos="9187"/>
        </w:tabs>
        <w:ind w:left="2088" w:hanging="2088"/>
      </w:pPr>
      <w:r>
        <w:tab/>
        <w:t>4/26/2016</w:t>
      </w:r>
      <w:r>
        <w:tab/>
        <w:t>Senate</w:t>
      </w:r>
      <w:r>
        <w:tab/>
      </w:r>
      <w:r w:rsidRPr="000D272D">
        <w:t>Committee Amendment Adopted (</w:t>
      </w:r>
      <w:hyperlink r:id="rId9" w:history="1">
        <w:r w:rsidRPr="00400003">
          <w:rPr>
            <w:rStyle w:val="Hyperlink"/>
          </w:rPr>
          <w:t>Senate Journal</w:t>
        </w:r>
        <w:r w:rsidRPr="00400003">
          <w:rPr>
            <w:rStyle w:val="Hyperlink"/>
          </w:rPr>
          <w:noBreakHyphen/>
          <w:t>page 37</w:t>
        </w:r>
      </w:hyperlink>
      <w:r w:rsidRPr="000D272D">
        <w:t>)</w:t>
      </w:r>
    </w:p>
    <w:p w:rsidR="00BB4A9D" w:rsidRDefault="00BB4A9D" w:rsidP="00BB4A9D">
      <w:pPr>
        <w:widowControl w:val="0"/>
        <w:tabs>
          <w:tab w:val="right" w:pos="1008"/>
          <w:tab w:val="left" w:pos="1152"/>
          <w:tab w:val="left" w:pos="1872"/>
          <w:tab w:val="left" w:pos="9187"/>
        </w:tabs>
        <w:ind w:left="2088" w:hanging="2088"/>
      </w:pPr>
      <w:r>
        <w:tab/>
        <w:t>4/26/2016</w:t>
      </w:r>
      <w:r>
        <w:tab/>
        <w:t>Senate</w:t>
      </w:r>
      <w:r>
        <w:tab/>
      </w:r>
      <w:r w:rsidRPr="000D272D">
        <w:t>Read second time (</w:t>
      </w:r>
      <w:hyperlink r:id="rId10" w:history="1">
        <w:r w:rsidRPr="00400003">
          <w:rPr>
            <w:rStyle w:val="Hyperlink"/>
          </w:rPr>
          <w:t>Senate Journal</w:t>
        </w:r>
        <w:r w:rsidRPr="00400003">
          <w:rPr>
            <w:rStyle w:val="Hyperlink"/>
          </w:rPr>
          <w:noBreakHyphen/>
          <w:t>page 37</w:t>
        </w:r>
      </w:hyperlink>
      <w:r w:rsidRPr="000D272D">
        <w:t>)</w:t>
      </w:r>
    </w:p>
    <w:p w:rsidR="00BB4A9D" w:rsidRDefault="00BB4A9D" w:rsidP="00BB4A9D">
      <w:pPr>
        <w:widowControl w:val="0"/>
        <w:tabs>
          <w:tab w:val="right" w:pos="1008"/>
          <w:tab w:val="left" w:pos="1152"/>
          <w:tab w:val="left" w:pos="1872"/>
          <w:tab w:val="left" w:pos="9187"/>
        </w:tabs>
        <w:ind w:left="2088" w:hanging="2088"/>
      </w:pPr>
      <w:r>
        <w:tab/>
        <w:t>4/27/2016</w:t>
      </w:r>
      <w:r>
        <w:tab/>
        <w:t>Senate</w:t>
      </w:r>
      <w:r>
        <w:tab/>
      </w:r>
      <w:r w:rsidRPr="000D272D">
        <w:t>Amended (</w:t>
      </w:r>
      <w:hyperlink r:id="rId11" w:history="1">
        <w:r w:rsidRPr="00400003">
          <w:rPr>
            <w:rStyle w:val="Hyperlink"/>
          </w:rPr>
          <w:t>Senate Journal</w:t>
        </w:r>
        <w:r w:rsidRPr="00400003">
          <w:rPr>
            <w:rStyle w:val="Hyperlink"/>
          </w:rPr>
          <w:noBreakHyphen/>
          <w:t>page 43</w:t>
        </w:r>
      </w:hyperlink>
      <w:r w:rsidRPr="000D272D">
        <w:t>)</w:t>
      </w:r>
    </w:p>
    <w:p w:rsidR="00BB4A9D" w:rsidRDefault="00BB4A9D" w:rsidP="00BB4A9D">
      <w:pPr>
        <w:widowControl w:val="0"/>
        <w:tabs>
          <w:tab w:val="right" w:pos="1008"/>
          <w:tab w:val="left" w:pos="1152"/>
          <w:tab w:val="left" w:pos="1872"/>
          <w:tab w:val="left" w:pos="9187"/>
        </w:tabs>
        <w:ind w:left="2088" w:hanging="2088"/>
      </w:pPr>
      <w:r>
        <w:tab/>
        <w:t>4/27/2016</w:t>
      </w:r>
      <w:r>
        <w:tab/>
        <w:t>Senate</w:t>
      </w:r>
      <w:r>
        <w:tab/>
      </w:r>
      <w:r w:rsidRPr="000D272D">
        <w:t>Re</w:t>
      </w:r>
      <w:r>
        <w:t xml:space="preserve">ad third time and sent to House </w:t>
      </w:r>
      <w:r w:rsidRPr="000D272D">
        <w:t>(</w:t>
      </w:r>
      <w:hyperlink r:id="rId12" w:history="1">
        <w:r w:rsidRPr="00400003">
          <w:rPr>
            <w:rStyle w:val="Hyperlink"/>
          </w:rPr>
          <w:t>Senate Journal</w:t>
        </w:r>
        <w:r w:rsidRPr="00400003">
          <w:rPr>
            <w:rStyle w:val="Hyperlink"/>
          </w:rPr>
          <w:noBreakHyphen/>
          <w:t>page 43</w:t>
        </w:r>
      </w:hyperlink>
      <w:r w:rsidRPr="000D272D">
        <w:t>)</w:t>
      </w:r>
    </w:p>
    <w:p w:rsidR="00BB4A9D" w:rsidRDefault="00BB4A9D" w:rsidP="00BB4A9D">
      <w:pPr>
        <w:widowControl w:val="0"/>
        <w:tabs>
          <w:tab w:val="right" w:pos="1008"/>
          <w:tab w:val="left" w:pos="1152"/>
          <w:tab w:val="left" w:pos="1872"/>
          <w:tab w:val="left" w:pos="9187"/>
        </w:tabs>
        <w:ind w:left="2088" w:hanging="2088"/>
      </w:pPr>
      <w:r>
        <w:tab/>
        <w:t>4/27/2016</w:t>
      </w:r>
      <w:r>
        <w:tab/>
        <w:t>Senate</w:t>
      </w:r>
      <w:r>
        <w:tab/>
      </w:r>
      <w:r w:rsidRPr="000D272D">
        <w:t>Roll call Ayes</w:t>
      </w:r>
      <w:r>
        <w:noBreakHyphen/>
      </w:r>
      <w:r w:rsidRPr="000D272D">
        <w:t>42  Nays</w:t>
      </w:r>
      <w:r>
        <w:noBreakHyphen/>
      </w:r>
      <w:r w:rsidRPr="000D272D">
        <w:t>0 (</w:t>
      </w:r>
      <w:hyperlink r:id="rId13" w:history="1">
        <w:r w:rsidRPr="00400003">
          <w:rPr>
            <w:rStyle w:val="Hyperlink"/>
          </w:rPr>
          <w:t>Senate Journal</w:t>
        </w:r>
        <w:r w:rsidRPr="00400003">
          <w:rPr>
            <w:rStyle w:val="Hyperlink"/>
          </w:rPr>
          <w:noBreakHyphen/>
          <w:t>page 43</w:t>
        </w:r>
      </w:hyperlink>
      <w:r w:rsidRPr="000D272D">
        <w:t>)</w:t>
      </w:r>
    </w:p>
    <w:p w:rsidR="00BB4A9D" w:rsidRDefault="00BB4A9D" w:rsidP="00BB4A9D">
      <w:pPr>
        <w:widowControl w:val="0"/>
        <w:tabs>
          <w:tab w:val="right" w:pos="1008"/>
          <w:tab w:val="left" w:pos="1152"/>
          <w:tab w:val="left" w:pos="1872"/>
          <w:tab w:val="left" w:pos="9187"/>
        </w:tabs>
        <w:ind w:left="2088" w:hanging="2088"/>
      </w:pPr>
      <w:r>
        <w:tab/>
        <w:t>4/28/2016</w:t>
      </w:r>
      <w:r>
        <w:tab/>
        <w:t>House</w:t>
      </w:r>
      <w:r>
        <w:tab/>
      </w:r>
      <w:r w:rsidRPr="000D272D">
        <w:t>Introduced and read first time (</w:t>
      </w:r>
      <w:hyperlink r:id="rId14" w:history="1">
        <w:r w:rsidRPr="00400003">
          <w:rPr>
            <w:rStyle w:val="Hyperlink"/>
          </w:rPr>
          <w:t>House Journal</w:t>
        </w:r>
        <w:r w:rsidRPr="00400003">
          <w:rPr>
            <w:rStyle w:val="Hyperlink"/>
          </w:rPr>
          <w:noBreakHyphen/>
          <w:t>page 15</w:t>
        </w:r>
      </w:hyperlink>
      <w:r w:rsidRPr="000D272D">
        <w:t>)</w:t>
      </w:r>
    </w:p>
    <w:p w:rsidR="00BB4A9D" w:rsidRDefault="00BB4A9D" w:rsidP="00BB4A9D">
      <w:pPr>
        <w:widowControl w:val="0"/>
        <w:tabs>
          <w:tab w:val="right" w:pos="1008"/>
          <w:tab w:val="left" w:pos="1152"/>
          <w:tab w:val="left" w:pos="1872"/>
          <w:tab w:val="left" w:pos="9187"/>
        </w:tabs>
        <w:ind w:left="2088" w:hanging="2088"/>
      </w:pPr>
      <w:r>
        <w:tab/>
        <w:t>4/28/2016</w:t>
      </w:r>
      <w:r>
        <w:tab/>
        <w:t>House</w:t>
      </w:r>
      <w:r>
        <w:tab/>
      </w:r>
      <w:r w:rsidRPr="000D272D">
        <w:t>Ref</w:t>
      </w:r>
      <w:r>
        <w:t xml:space="preserve">erred to Committee on </w:t>
      </w:r>
      <w:r w:rsidRPr="000D272D">
        <w:rPr>
          <w:b/>
        </w:rPr>
        <w:t>Judiciary</w:t>
      </w:r>
      <w:r>
        <w:t xml:space="preserve"> </w:t>
      </w:r>
      <w:r w:rsidRPr="000D272D">
        <w:t>(</w:t>
      </w:r>
      <w:hyperlink r:id="rId15" w:history="1">
        <w:r w:rsidRPr="00400003">
          <w:rPr>
            <w:rStyle w:val="Hyperlink"/>
          </w:rPr>
          <w:t>House Journal</w:t>
        </w:r>
        <w:r w:rsidRPr="00400003">
          <w:rPr>
            <w:rStyle w:val="Hyperlink"/>
          </w:rPr>
          <w:noBreakHyphen/>
          <w:t>page 15</w:t>
        </w:r>
      </w:hyperlink>
      <w:r w:rsidRPr="000D272D">
        <w:t>)</w:t>
      </w:r>
    </w:p>
    <w:p w:rsidR="00BB4A9D" w:rsidRDefault="00BB4A9D" w:rsidP="00BB4A9D">
      <w:pPr>
        <w:widowControl w:val="0"/>
        <w:tabs>
          <w:tab w:val="right" w:pos="1008"/>
          <w:tab w:val="left" w:pos="1152"/>
          <w:tab w:val="left" w:pos="1872"/>
          <w:tab w:val="left" w:pos="9187"/>
        </w:tabs>
        <w:ind w:left="2088" w:hanging="2088"/>
      </w:pPr>
      <w:r>
        <w:tab/>
        <w:t>5/24/2016</w:t>
      </w:r>
      <w:r>
        <w:tab/>
        <w:t>House</w:t>
      </w:r>
      <w:r>
        <w:tab/>
      </w:r>
      <w:r w:rsidRPr="000D272D">
        <w:t>Commit</w:t>
      </w:r>
      <w:r>
        <w:t xml:space="preserve">tee report: Favorable </w:t>
      </w:r>
      <w:r w:rsidRPr="000D272D">
        <w:rPr>
          <w:b/>
        </w:rPr>
        <w:t>Judiciary</w:t>
      </w:r>
      <w:r>
        <w:t xml:space="preserve"> </w:t>
      </w:r>
      <w:r w:rsidRPr="000D272D">
        <w:t>(</w:t>
      </w:r>
      <w:hyperlink r:id="rId16" w:history="1">
        <w:r w:rsidRPr="00400003">
          <w:rPr>
            <w:rStyle w:val="Hyperlink"/>
          </w:rPr>
          <w:t>House Journal</w:t>
        </w:r>
        <w:r w:rsidRPr="00400003">
          <w:rPr>
            <w:rStyle w:val="Hyperlink"/>
          </w:rPr>
          <w:noBreakHyphen/>
          <w:t>page 9</w:t>
        </w:r>
      </w:hyperlink>
      <w:r w:rsidRPr="000D272D">
        <w:t>)</w:t>
      </w:r>
    </w:p>
    <w:p w:rsidR="00BB4A9D" w:rsidRDefault="00BB4A9D" w:rsidP="00BB4A9D">
      <w:pPr>
        <w:widowControl w:val="0"/>
        <w:tabs>
          <w:tab w:val="right" w:pos="1008"/>
          <w:tab w:val="left" w:pos="1152"/>
          <w:tab w:val="left" w:pos="1872"/>
          <w:tab w:val="left" w:pos="9187"/>
        </w:tabs>
        <w:ind w:left="2088" w:hanging="2088"/>
      </w:pPr>
      <w:r>
        <w:tab/>
        <w:t>5/31/2016</w:t>
      </w:r>
      <w:r>
        <w:tab/>
        <w:t>House</w:t>
      </w:r>
      <w:r>
        <w:tab/>
      </w:r>
      <w:r w:rsidRPr="000D272D">
        <w:t>Deba</w:t>
      </w:r>
      <w:r>
        <w:t>te adjourned until Wed., 6</w:t>
      </w:r>
      <w:r>
        <w:noBreakHyphen/>
        <w:t>1</w:t>
      </w:r>
      <w:r>
        <w:noBreakHyphen/>
        <w:t xml:space="preserve">16 </w:t>
      </w:r>
      <w:r w:rsidRPr="000D272D">
        <w:t>(</w:t>
      </w:r>
      <w:hyperlink r:id="rId17" w:history="1">
        <w:r w:rsidRPr="00400003">
          <w:rPr>
            <w:rStyle w:val="Hyperlink"/>
          </w:rPr>
          <w:t>House Journal</w:t>
        </w:r>
        <w:r w:rsidRPr="00400003">
          <w:rPr>
            <w:rStyle w:val="Hyperlink"/>
          </w:rPr>
          <w:noBreakHyphen/>
          <w:t>page 14</w:t>
        </w:r>
      </w:hyperlink>
      <w:r w:rsidRPr="000D272D">
        <w:t>)</w:t>
      </w:r>
    </w:p>
    <w:p w:rsidR="00BB4A9D" w:rsidRDefault="00BB4A9D" w:rsidP="00BB4A9D">
      <w:pPr>
        <w:widowControl w:val="0"/>
        <w:tabs>
          <w:tab w:val="right" w:pos="1008"/>
          <w:tab w:val="left" w:pos="1152"/>
          <w:tab w:val="left" w:pos="1872"/>
          <w:tab w:val="left" w:pos="9187"/>
        </w:tabs>
        <w:ind w:left="2088" w:hanging="2088"/>
      </w:pPr>
      <w:r>
        <w:tab/>
        <w:t>6/1/2016</w:t>
      </w:r>
      <w:r>
        <w:tab/>
        <w:t>House</w:t>
      </w:r>
      <w:r>
        <w:tab/>
      </w:r>
      <w:r w:rsidRPr="000D272D">
        <w:t>Amended (</w:t>
      </w:r>
      <w:hyperlink r:id="rId18" w:history="1">
        <w:r w:rsidRPr="00400003">
          <w:rPr>
            <w:rStyle w:val="Hyperlink"/>
          </w:rPr>
          <w:t>House Journal</w:t>
        </w:r>
        <w:r w:rsidRPr="00400003">
          <w:rPr>
            <w:rStyle w:val="Hyperlink"/>
          </w:rPr>
          <w:noBreakHyphen/>
          <w:t>page 7</w:t>
        </w:r>
      </w:hyperlink>
      <w:r w:rsidRPr="000D272D">
        <w:t>)</w:t>
      </w:r>
    </w:p>
    <w:p w:rsidR="00BB4A9D" w:rsidRDefault="00BB4A9D" w:rsidP="00BB4A9D">
      <w:pPr>
        <w:widowControl w:val="0"/>
        <w:tabs>
          <w:tab w:val="right" w:pos="1008"/>
          <w:tab w:val="left" w:pos="1152"/>
          <w:tab w:val="left" w:pos="1872"/>
          <w:tab w:val="left" w:pos="9187"/>
        </w:tabs>
        <w:ind w:left="2088" w:hanging="2088"/>
      </w:pPr>
      <w:r>
        <w:tab/>
        <w:t>6/1/2016</w:t>
      </w:r>
      <w:r>
        <w:tab/>
        <w:t>House</w:t>
      </w:r>
      <w:r>
        <w:tab/>
      </w:r>
      <w:r w:rsidRPr="000D272D">
        <w:t>Read second time (</w:t>
      </w:r>
      <w:hyperlink r:id="rId19" w:history="1">
        <w:r w:rsidRPr="00400003">
          <w:rPr>
            <w:rStyle w:val="Hyperlink"/>
          </w:rPr>
          <w:t>House Journal</w:t>
        </w:r>
        <w:r w:rsidRPr="00400003">
          <w:rPr>
            <w:rStyle w:val="Hyperlink"/>
          </w:rPr>
          <w:noBreakHyphen/>
          <w:t>page 7</w:t>
        </w:r>
      </w:hyperlink>
      <w:r w:rsidRPr="000D272D">
        <w:t>)</w:t>
      </w:r>
    </w:p>
    <w:p w:rsidR="00BB4A9D" w:rsidRDefault="00BB4A9D" w:rsidP="00BB4A9D">
      <w:pPr>
        <w:widowControl w:val="0"/>
        <w:tabs>
          <w:tab w:val="right" w:pos="1008"/>
          <w:tab w:val="left" w:pos="1152"/>
          <w:tab w:val="left" w:pos="1872"/>
          <w:tab w:val="left" w:pos="9187"/>
        </w:tabs>
        <w:ind w:left="2088" w:hanging="2088"/>
      </w:pPr>
      <w:r>
        <w:tab/>
        <w:t>6/1/2016</w:t>
      </w:r>
      <w:r>
        <w:tab/>
        <w:t>House</w:t>
      </w:r>
      <w:r>
        <w:tab/>
      </w:r>
      <w:r w:rsidRPr="000D272D">
        <w:t>Roll call Yeas</w:t>
      </w:r>
      <w:r>
        <w:noBreakHyphen/>
      </w:r>
      <w:r w:rsidRPr="000D272D">
        <w:t>114  Nays</w:t>
      </w:r>
      <w:r>
        <w:noBreakHyphen/>
      </w:r>
      <w:r w:rsidRPr="000D272D">
        <w:t>0 (</w:t>
      </w:r>
      <w:hyperlink r:id="rId20" w:history="1">
        <w:r w:rsidRPr="00400003">
          <w:rPr>
            <w:rStyle w:val="Hyperlink"/>
          </w:rPr>
          <w:t>House Journal</w:t>
        </w:r>
        <w:r w:rsidRPr="00400003">
          <w:rPr>
            <w:rStyle w:val="Hyperlink"/>
          </w:rPr>
          <w:noBreakHyphen/>
          <w:t>page 10</w:t>
        </w:r>
      </w:hyperlink>
      <w:r w:rsidRPr="000D272D">
        <w:t>)</w:t>
      </w:r>
    </w:p>
    <w:p w:rsidR="00BB4A9D" w:rsidRDefault="00BB4A9D" w:rsidP="00BB4A9D">
      <w:pPr>
        <w:widowControl w:val="0"/>
        <w:tabs>
          <w:tab w:val="right" w:pos="1008"/>
          <w:tab w:val="left" w:pos="1152"/>
          <w:tab w:val="left" w:pos="1872"/>
          <w:tab w:val="left" w:pos="9187"/>
        </w:tabs>
        <w:ind w:left="2088" w:hanging="2088"/>
      </w:pPr>
      <w:r>
        <w:tab/>
        <w:t>6/2/2016</w:t>
      </w:r>
      <w:r>
        <w:tab/>
        <w:t>House</w:t>
      </w:r>
      <w:r>
        <w:tab/>
      </w:r>
      <w:r w:rsidRPr="000D272D">
        <w:t>Read third t</w:t>
      </w:r>
      <w:r>
        <w:t xml:space="preserve">ime and returned to Senate with </w:t>
      </w:r>
      <w:r w:rsidRPr="000D272D">
        <w:t>amendments (</w:t>
      </w:r>
      <w:hyperlink r:id="rId21" w:history="1">
        <w:r w:rsidRPr="00400003">
          <w:rPr>
            <w:rStyle w:val="Hyperlink"/>
          </w:rPr>
          <w:t>House Journal</w:t>
        </w:r>
        <w:r w:rsidRPr="00400003">
          <w:rPr>
            <w:rStyle w:val="Hyperlink"/>
          </w:rPr>
          <w:noBreakHyphen/>
          <w:t>page 4</w:t>
        </w:r>
      </w:hyperlink>
      <w:r w:rsidRPr="000D272D">
        <w:t>)</w:t>
      </w:r>
    </w:p>
    <w:p w:rsidR="00BB4A9D" w:rsidRDefault="00BB4A9D" w:rsidP="00BB4A9D">
      <w:pPr>
        <w:widowControl w:val="0"/>
        <w:tabs>
          <w:tab w:val="right" w:pos="1008"/>
          <w:tab w:val="left" w:pos="1152"/>
          <w:tab w:val="left" w:pos="1872"/>
          <w:tab w:val="left" w:pos="9187"/>
        </w:tabs>
        <w:ind w:left="2088" w:hanging="2088"/>
      </w:pPr>
    </w:p>
    <w:p w:rsidR="00551652" w:rsidRDefault="00551652" w:rsidP="00551652">
      <w:pPr>
        <w:widowControl w:val="0"/>
        <w:tabs>
          <w:tab w:val="right" w:pos="1008"/>
          <w:tab w:val="left" w:pos="1152"/>
          <w:tab w:val="left" w:pos="1872"/>
          <w:tab w:val="left" w:pos="9187"/>
        </w:tabs>
        <w:ind w:left="2088" w:hanging="2088"/>
      </w:pPr>
      <w:r>
        <w:t xml:space="preserve">View the latest </w:t>
      </w:r>
      <w:hyperlink r:id="rId22" w:history="1">
        <w:r w:rsidRPr="00551652">
          <w:rPr>
            <w:rStyle w:val="Hyperlink"/>
          </w:rPr>
          <w:t>legislative information</w:t>
        </w:r>
      </w:hyperlink>
      <w:r>
        <w:t xml:space="preserve"> at the website</w:t>
      </w:r>
    </w:p>
    <w:p w:rsidR="00551652" w:rsidRDefault="00551652" w:rsidP="00551652">
      <w:pPr>
        <w:widowControl w:val="0"/>
        <w:tabs>
          <w:tab w:val="right" w:pos="1008"/>
          <w:tab w:val="left" w:pos="1152"/>
          <w:tab w:val="left" w:pos="1872"/>
          <w:tab w:val="left" w:pos="9187"/>
        </w:tabs>
        <w:ind w:left="2088" w:hanging="2088"/>
      </w:pPr>
    </w:p>
    <w:p w:rsidR="00551652" w:rsidRPr="00551652" w:rsidRDefault="00551652" w:rsidP="00551652">
      <w:pPr>
        <w:widowControl w:val="0"/>
        <w:tabs>
          <w:tab w:val="right" w:pos="1008"/>
          <w:tab w:val="left" w:pos="1152"/>
          <w:tab w:val="left" w:pos="1872"/>
          <w:tab w:val="left" w:pos="9187"/>
        </w:tabs>
        <w:ind w:left="2088" w:hanging="2088"/>
      </w:pPr>
    </w:p>
    <w:p w:rsidR="00551652" w:rsidRDefault="00551652" w:rsidP="00551652">
      <w:pPr>
        <w:widowControl w:val="0"/>
      </w:pPr>
      <w:r w:rsidRPr="00551652">
        <w:rPr>
          <w:b/>
        </w:rPr>
        <w:t>VERSIONS OF THIS BILL</w:t>
      </w:r>
    </w:p>
    <w:p w:rsidR="00551652" w:rsidRDefault="00551652" w:rsidP="00551652">
      <w:pPr>
        <w:widowControl w:val="0"/>
      </w:pPr>
    </w:p>
    <w:p w:rsidR="00551652" w:rsidRDefault="00400003" w:rsidP="00551652">
      <w:pPr>
        <w:widowControl w:val="0"/>
      </w:pPr>
      <w:hyperlink r:id="rId23" w:history="1">
        <w:r w:rsidR="00551652">
          <w:rPr>
            <w:rStyle w:val="Hyperlink"/>
          </w:rPr>
          <w:t>3/23/2016</w:t>
        </w:r>
      </w:hyperlink>
    </w:p>
    <w:p w:rsidR="00551652" w:rsidRDefault="00400003" w:rsidP="00551652">
      <w:hyperlink r:id="rId24" w:history="1">
        <w:r w:rsidR="008B2D0E" w:rsidRPr="008B2D0E">
          <w:rPr>
            <w:rStyle w:val="Hyperlink"/>
          </w:rPr>
          <w:t>4/13/2016</w:t>
        </w:r>
      </w:hyperlink>
    </w:p>
    <w:p w:rsidR="008B2D0E" w:rsidRDefault="00400003" w:rsidP="00551652">
      <w:hyperlink r:id="rId25" w:history="1">
        <w:r w:rsidR="00D40D18" w:rsidRPr="00D40D18">
          <w:rPr>
            <w:rStyle w:val="Hyperlink"/>
          </w:rPr>
          <w:t>4/26/2016</w:t>
        </w:r>
      </w:hyperlink>
    </w:p>
    <w:p w:rsidR="00D40D18" w:rsidRDefault="00400003" w:rsidP="00551652">
      <w:hyperlink r:id="rId26" w:history="1">
        <w:r w:rsidR="00F03EC5" w:rsidRPr="00F03EC5">
          <w:rPr>
            <w:rStyle w:val="Hyperlink"/>
          </w:rPr>
          <w:t>4/27/2016</w:t>
        </w:r>
      </w:hyperlink>
    </w:p>
    <w:p w:rsidR="00F03EC5" w:rsidRDefault="00400003" w:rsidP="00551652">
      <w:hyperlink r:id="rId27" w:history="1">
        <w:r w:rsidR="003A2D73" w:rsidRPr="003A2D73">
          <w:rPr>
            <w:rStyle w:val="Hyperlink"/>
          </w:rPr>
          <w:t>5/24/2016</w:t>
        </w:r>
      </w:hyperlink>
    </w:p>
    <w:p w:rsidR="003A2D73" w:rsidRDefault="00400003" w:rsidP="00551652">
      <w:hyperlink r:id="rId28" w:history="1">
        <w:r w:rsidR="00074FA0" w:rsidRPr="00074FA0">
          <w:rPr>
            <w:rStyle w:val="Hyperlink"/>
          </w:rPr>
          <w:t>6/1/2016</w:t>
        </w:r>
      </w:hyperlink>
    </w:p>
    <w:p w:rsidR="00074FA0" w:rsidRDefault="00074FA0" w:rsidP="00551652"/>
    <w:p w:rsidR="00551652" w:rsidRDefault="00551652" w:rsidP="00551652">
      <w:pPr>
        <w:sectPr w:rsidR="00551652" w:rsidSect="00551652">
          <w:pgSz w:w="12240" w:h="15840" w:code="1"/>
          <w:pgMar w:top="1080" w:right="1440" w:bottom="1080" w:left="1440" w:header="720" w:footer="720" w:gutter="0"/>
          <w:cols w:space="720"/>
          <w:noEndnote/>
          <w:docGrid w:linePitch="360"/>
        </w:sectPr>
      </w:pP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74FA0" w:rsidRPr="005C7734"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2016</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8230CB" w:rsidRDefault="00074FA0" w:rsidP="008230CB">
      <w:pPr>
        <w:tabs>
          <w:tab w:val="right" w:pos="5933"/>
        </w:tabs>
        <w:suppressAutoHyphens/>
        <w:jc w:val="both"/>
        <w:rPr>
          <w:rFonts w:eastAsia="Times New Roman"/>
        </w:rPr>
      </w:pPr>
      <w:r>
        <w:rPr>
          <w:rFonts w:eastAsia="Times New Roman"/>
        </w:rPr>
        <w:tab/>
      </w:r>
      <w:r>
        <w:rPr>
          <w:rFonts w:eastAsia="Times New Roman"/>
          <w:b/>
          <w:sz w:val="36"/>
        </w:rPr>
        <w:t>S. 1182</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Default="00074FA0" w:rsidP="008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6/1/16--H.</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2016.</w:t>
      </w:r>
    </w:p>
    <w:p w:rsidR="00074FA0" w:rsidRPr="008230CB" w:rsidRDefault="00074FA0" w:rsidP="008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4FA0" w:rsidSect="005C7734">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522CE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080A9C">
        <w:rPr>
          <w:rFonts w:eastAsia="Times New Roman"/>
          <w:b/>
          <w:sz w:val="30"/>
          <w:szCs w:val="30"/>
        </w:rPr>
        <w:t xml:space="preserve">A </w:t>
      </w:r>
      <w:bookmarkStart w:id="2" w:name="whattype"/>
      <w:bookmarkEnd w:id="2"/>
      <w:r w:rsidRPr="00080A9C">
        <w:rPr>
          <w:rFonts w:eastAsia="Times New Roman"/>
          <w:b/>
          <w:sz w:val="30"/>
          <w:szCs w:val="30"/>
        </w:rPr>
        <w:t>BILL</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DUTIES OF CORONERS AND MEDICAL EXAMINERS, BY ADDING </w:t>
      </w:r>
      <w:r>
        <w:rPr>
          <w:rFonts w:eastAsia="Times New Roman"/>
        </w:rPr>
        <w:t>SECTIONS 17-5-541 AND 17-5-542,</w:t>
      </w:r>
      <w:r w:rsidRPr="00080A9C">
        <w:rPr>
          <w:rFonts w:eastAsia="Times New Roman"/>
        </w:rPr>
        <w:t xml:space="preserve"> SO AS TO PROVIDE THAT THE CORONER OF EACH COUNTY SHALL SCHEDULE A LOCAL CHILD FATALITY REVIEW TEAM TO PERFORM A REVIEW OF A CASE WHERE A CHILD UNDER THE AGE OF EIGHTEEN DIES IN THE COUNTY HE SERVES AND TO PROVIDE THE PURPOSE OF THE REVIEW TEAM; TO AMEND ARTICLE 3, CHAPTER 5, TITLE 17, RELATING TO CORONERS, BY ADDING SECTION 17-5-140, SO AS TO PROVIDE THAT FUNDS MUST BE DISBURSED TO THE COUNTIES EQUALLY TO PAY THE DULY ELECTED FULL</w:t>
      </w:r>
      <w:r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Pr="00080A9C">
        <w:rPr>
          <w:rFonts w:eastAsia="Times New Roman"/>
        </w:rPr>
        <w:noBreakHyphen/>
        <w:t>5</w:t>
      </w:r>
      <w:r w:rsidRPr="00080A9C">
        <w:rPr>
          <w:rFonts w:eastAsia="Times New Roman"/>
        </w:rPr>
        <w:noBreakHyphen/>
        <w:t xml:space="preserve">130, RELATING TO THE CORONERS TRAINING ADVISORY COMMITTEE, SO AS TO PROVIDE ADDITIONAL DUTIES. </w:t>
      </w:r>
    </w:p>
    <w:p w:rsidR="00074FA0"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t>Article 7, Chapter 5, Title 17 of the 1976 Code is amended by adding:</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Pr="00080A9C">
        <w:rPr>
          <w:rFonts w:eastAsia="Times New Roman"/>
        </w:rPr>
        <w:tab/>
        <w:t>(A)</w:t>
      </w:r>
      <w:r w:rsidRPr="00080A9C">
        <w:rPr>
          <w:rFonts w:eastAsia="Times New Roman"/>
        </w:rPr>
        <w:tab/>
        <w:t>For the purposes of this section, ‘a person responsible for a child’s welfare’ has the same mea</w:t>
      </w:r>
      <w:r>
        <w:rPr>
          <w:rFonts w:eastAsia="Times New Roman"/>
        </w:rPr>
        <w:t>ning as in Section 63-7-20(16).</w:t>
      </w:r>
    </w:p>
    <w:p w:rsidR="00074FA0" w:rsidRPr="00080A9C" w:rsidRDefault="00074FA0"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(B)</w:t>
      </w:r>
      <w:r w:rsidRPr="00080A9C">
        <w:rPr>
          <w:rFonts w:eastAsia="Times New Roman"/>
        </w:rPr>
        <w:tab/>
        <w:t xml:space="preserve">The coroner of each county, within a timeframe not exceeding seven working days, shall schedule a local Child Fatality Review Team to perform a review of a case where a child under the age of eighteen dies in the county he serves. </w:t>
      </w:r>
      <w:r>
        <w:rPr>
          <w:rFonts w:eastAsia="Times New Roman"/>
        </w:rPr>
        <w:t xml:space="preserve"> </w:t>
      </w:r>
      <w:r w:rsidRPr="00080A9C">
        <w:rPr>
          <w:rFonts w:eastAsia="Times New Roman"/>
        </w:rPr>
        <w:t>The team may be composed of:</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the county coroner or his designee;</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 xml:space="preserve">an agent from the State Law Enforcement Division’s Department of Child Fatalities assigned to the case; </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(4)</w:t>
      </w:r>
      <w:r w:rsidRPr="00080A9C">
        <w:rPr>
          <w:rFonts w:eastAsia="Times New Roman"/>
        </w:rPr>
        <w:tab/>
        <w:t>a board certified child abuse pediatrician or a forensic pathologist;</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Pr="00080A9C">
        <w:rPr>
          <w:rFonts w:eastAsia="Times New Roman"/>
        </w:rPr>
        <w:tab/>
        <w:t>a representative from the local county dep</w:t>
      </w:r>
      <w:r>
        <w:rPr>
          <w:rFonts w:eastAsia="Times New Roman"/>
        </w:rPr>
        <w:t>artment of social services; and</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(6)</w:t>
      </w:r>
      <w:r w:rsidRPr="00080A9C">
        <w:rPr>
          <w:rFonts w:eastAsia="Times New Roman"/>
        </w:rPr>
        <w:tab/>
        <w:t>any other person the coroner deems necessary.</w:t>
      </w:r>
    </w:p>
    <w:p w:rsidR="00074FA0" w:rsidRPr="00080A9C" w:rsidRDefault="00074FA0"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(C)</w:t>
      </w:r>
      <w:r w:rsidRPr="00080A9C">
        <w:rPr>
          <w:rFonts w:eastAsia="Times New Roman"/>
        </w:rPr>
        <w:tab/>
        <w:t>In addition to the mandatory notification requirement in Section 17-5-540, the coroner shall immediately notify the local county department of social services and request any involvement of the agency, excluding any economic services, in the life of the child, a sibling, or a person responsible for a child’s welfare that resulted in a referred, indicated, or unfounded case.</w:t>
      </w:r>
    </w:p>
    <w:p w:rsidR="00074FA0" w:rsidRDefault="00074FA0"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Pr="00080A9C">
        <w:rPr>
          <w:rFonts w:eastAsia="Times New Roman"/>
        </w:rPr>
        <w:tab/>
        <w:t>The local county department of social services, within twenty-four hours or one working day, whichever comes first, must provide the coroner and the State Law Enforcement Division’s Department of Child Fatalities information related to any involvement of the agency, excluding any economic services, in the life of the child, a sibling, or a person responsible for a child’s welfare that resulted in a referred, indicated, or unfounded case.</w:t>
      </w:r>
    </w:p>
    <w:p w:rsidR="00074FA0" w:rsidRPr="00080A9C" w:rsidRDefault="00074FA0"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17-5-542.</w:t>
      </w:r>
      <w:r w:rsidRPr="00080A9C">
        <w:rPr>
          <w:rFonts w:eastAsia="Times New Roman"/>
        </w:rPr>
        <w:tab/>
        <w:t>(A)</w:t>
      </w:r>
      <w:r w:rsidRPr="00080A9C">
        <w:rPr>
          <w:rFonts w:eastAsia="Times New Roman"/>
        </w:rPr>
        <w:tab/>
        <w:t>The purpose of the local Child Fatality Review Team is to rapidly and expeditiously review all child deaths that occur in the county in which each coroner serves.</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t>enter the team’s findings of each reviewed child death into the Child Death Review Case Reporting System at the direction of the coroner;</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 xml:space="preserve">submit to the State Child Fatality Advisory Committee, a monthly report and any other reports prepared by the team, including the team’s findings of each reviewed child death; and </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2.</w:t>
      </w:r>
      <w:r w:rsidRPr="00080A9C">
        <w:rPr>
          <w:rFonts w:eastAsia="Times New Roman"/>
        </w:rPr>
        <w:tab/>
        <w:t>Article 3, Chapter 5, Title 17 of the 1976 Code is amended by adding:</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 subsection (D), and subject to the provisions of subsection (C), the State Treasurer shall disburse an equal amount to each county treasurer on a monthly basis.  These funds must supplement, and not supplant, existing funds utilized for county coroners.</w:t>
      </w:r>
    </w:p>
    <w:p w:rsidR="00074FA0" w:rsidRPr="00F000ED" w:rsidRDefault="00074FA0"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074FA0" w:rsidRPr="00080A9C" w:rsidRDefault="00074FA0"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Pr="00080A9C">
        <w:rPr>
          <w:rFonts w:eastAsia="Times New Roman"/>
        </w:rPr>
        <w:t>in a fiscal year, the State Treasurer shall credit any remaining surcharge funds collected pursuant to subsection (D) to the coroners of each county for the performance of their duties.  The remaining surcharge funds shall be disbursed as follows:</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Pr="00080A9C">
        <w:rPr>
          <w:rFonts w:eastAsia="Times New Roman"/>
          <w:bCs/>
        </w:rPr>
        <w:t>For those counties with a population of one hundred fifty thousand and above, according to the latest official United States Decennial Census, each coroner shall receive an equal share of fifty-five percent of the remaining surcharge funds.</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For those counties with a population of at least fifty thousand but not more than one hundred forty</w:t>
      </w:r>
      <w:r w:rsidRPr="00080A9C">
        <w:rPr>
          <w:rFonts w:eastAsia="Times New Roman"/>
          <w:bCs/>
        </w:rPr>
        <w:noBreakHyphen/>
        <w:t>nine thousand, nine hundred ninety</w:t>
      </w:r>
      <w:r w:rsidRPr="00080A9C">
        <w:rPr>
          <w:rFonts w:eastAsia="Times New Roman"/>
          <w:bCs/>
        </w:rPr>
        <w:noBreakHyphen/>
        <w:t>nine, according to the latest official United States Decennial Census, each coroner shall receive an equal share of thirty-five percent of the remaining surcharge funds.</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For those counties with a population of less than fifty thousand, according to the latest official United States Decennial Census, each coroner shall receive an equal share of ten percent of the remaining surcharge funds.</w:t>
      </w:r>
    </w:p>
    <w:p w:rsidR="00074FA0" w:rsidRPr="00080A9C" w:rsidRDefault="00074FA0"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p>
    <w:p w:rsidR="00074FA0" w:rsidRPr="00080A9C" w:rsidRDefault="00074FA0"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3.</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Pr>
          <w:rFonts w:eastAsia="Times New Roman"/>
        </w:rPr>
        <w:t xml:space="preserve"> </w:t>
      </w:r>
      <w:r w:rsidRPr="00080A9C">
        <w:rPr>
          <w:rFonts w:eastAsia="Times New Roman"/>
        </w:rPr>
        <w:t>The members of the committee shall serve without compensation.</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 xml:space="preserve">The Coroners Training Advisory Committee shall govern the qualifications of all coroners, deputy coroners, and candidates for coroner as set forth in this section.  Also, the committee must </w:t>
      </w:r>
      <w:r>
        <w:rPr>
          <w:rFonts w:eastAsia="Times New Roman"/>
          <w:u w:val="single"/>
        </w:rPr>
        <w:t xml:space="preserve">certify all coroners.  The committee may require a coroner or a deputy coroner to appear before it for performance review.  Failure to appear before </w:t>
      </w:r>
      <w:r w:rsidRPr="00080A9C">
        <w:rPr>
          <w:rFonts w:eastAsia="Times New Roman"/>
          <w:u w:val="single"/>
        </w:rPr>
        <w:t>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074FA0"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SECTION</w:t>
      </w:r>
      <w:r>
        <w:tab/>
        <w:t>4</w:t>
      </w:r>
      <w:r w:rsidRPr="008E6D44">
        <w:t>.</w:t>
      </w:r>
      <w:r w:rsidRPr="008E6D44">
        <w:tab/>
        <w:t>A.</w:t>
      </w:r>
      <w:r>
        <w:tab/>
      </w:r>
      <w:r w:rsidRPr="008E6D44">
        <w:tab/>
      </w:r>
      <w:r w:rsidRPr="008E6D44">
        <w:rPr>
          <w:u w:color="000000" w:themeColor="text1"/>
        </w:rPr>
        <w:t>Chapter 27, Title 6 of the 1976 Code is amended to read:</w:t>
      </w: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6D44">
        <w:rPr>
          <w:u w:color="000000" w:themeColor="text1"/>
        </w:rPr>
        <w:t>“CHAPTER 27</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6D44">
        <w:rPr>
          <w:u w:color="000000" w:themeColor="text1"/>
        </w:rPr>
        <w:t xml:space="preserve"> State Aid to Subdivisions Act</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10.</w:t>
      </w:r>
      <w:r w:rsidRPr="008E6D44">
        <w:rPr>
          <w:u w:color="000000" w:themeColor="text1"/>
        </w:rPr>
        <w:tab/>
        <w:t xml:space="preserve">This chapter may be cited as the </w:t>
      </w:r>
      <w:r w:rsidRPr="008E6D44">
        <w:rPr>
          <w:u w:val="single" w:color="000000" w:themeColor="text1"/>
        </w:rPr>
        <w:t>‘</w:t>
      </w:r>
      <w:r w:rsidRPr="008E6D44">
        <w:rPr>
          <w:u w:color="000000" w:themeColor="text1"/>
        </w:rPr>
        <w:t>State Aid to Subdivisions Act</w:t>
      </w:r>
      <w:r w:rsidRPr="008E6D44">
        <w:rPr>
          <w:u w:val="single" w:color="000000" w:themeColor="text1"/>
        </w:rPr>
        <w:t>’</w:t>
      </w:r>
      <w:r w:rsidRPr="008E6D44">
        <w:rPr>
          <w:u w:color="000000" w:themeColor="text1"/>
        </w:rPr>
        <w:t>.</w:t>
      </w: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20.</w:t>
      </w:r>
      <w:r w:rsidRPr="008E6D44">
        <w:rPr>
          <w:u w:color="000000" w:themeColor="text1"/>
        </w:rPr>
        <w:tab/>
        <w:t xml:space="preserve">There is created the Local Government </w:t>
      </w:r>
      <w:r w:rsidRPr="008E6D44">
        <w:rPr>
          <w:u w:val="single"/>
        </w:rPr>
        <w:t>Revenue Sharing</w:t>
      </w:r>
      <w:r w:rsidRPr="008E6D44">
        <w:t xml:space="preserve"> Fund</w:t>
      </w:r>
      <w:r w:rsidRPr="008E6D44">
        <w:rPr>
          <w:u w:color="000000" w:themeColor="text1"/>
        </w:rPr>
        <w:t xml:space="preserve"> administered by the State Treasurer.  This fund is part of the general fund of the State.  </w:t>
      </w:r>
      <w:r w:rsidRPr="008E6D44">
        <w:rPr>
          <w:strike/>
          <w:u w:color="000000" w:themeColor="text1"/>
        </w:rPr>
        <w:t>It is the intent of the General Assembly that this fund not be subject to mid</w:t>
      </w:r>
      <w:r w:rsidRPr="008E6D44">
        <w:rPr>
          <w:strike/>
          <w:u w:color="000000" w:themeColor="text1"/>
        </w:rPr>
        <w:noBreakHyphen/>
        <w:t>year cuts.  However, if mid</w:t>
      </w:r>
      <w:r w:rsidRPr="008E6D44">
        <w:rPr>
          <w:strike/>
          <w:u w:color="000000" w:themeColor="text1"/>
        </w:rPr>
        <w:noBreakHyphen/>
        <w:t>year cuts are mandated by the State Budget and Control Board to avoid a year</w:t>
      </w:r>
      <w:r w:rsidRPr="008E6D44">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8E6D44">
        <w:rPr>
          <w:u w:color="000000" w:themeColor="text1"/>
        </w:rPr>
        <w:t xml:space="preserve">  The Local Government </w:t>
      </w:r>
      <w:r w:rsidRPr="008E6D44">
        <w:rPr>
          <w:u w:val="single"/>
        </w:rPr>
        <w:t>Revenue Sharing</w:t>
      </w:r>
      <w:r w:rsidRPr="008E6D44">
        <w:t xml:space="preserve"> </w:t>
      </w:r>
      <w:r w:rsidRPr="008E6D44">
        <w:rPr>
          <w:u w:color="000000" w:themeColor="text1"/>
        </w:rPr>
        <w:t>Fund must be financed as provided in this chapter.</w:t>
      </w: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rPr>
          <w:u w:color="000000" w:themeColor="text1"/>
        </w:rPr>
        <w:tab/>
      </w:r>
      <w:r w:rsidRPr="008E6D44">
        <w:t>Section 6</w:t>
      </w:r>
      <w:r w:rsidRPr="008E6D44">
        <w:noBreakHyphen/>
        <w:t>27</w:t>
      </w:r>
      <w:r w:rsidRPr="008E6D44">
        <w:noBreakHyphen/>
        <w:t>30.</w:t>
      </w:r>
      <w:r>
        <w:tab/>
      </w:r>
      <w:r w:rsidRPr="008E6D44">
        <w:rPr>
          <w:u w:val="single" w:color="000000" w:themeColor="text1"/>
        </w:rPr>
        <w:t>(A)</w:t>
      </w:r>
      <w:r w:rsidRPr="008E6D44">
        <w:tab/>
        <w:t xml:space="preserve">In the annual general appropriations act, </w:t>
      </w:r>
      <w:r w:rsidRPr="008E6D44">
        <w:rPr>
          <w:strike/>
        </w:rPr>
        <w:t>an amount equal to not less than four and one</w:t>
      </w:r>
      <w:r w:rsidRPr="008E6D44">
        <w:rPr>
          <w:strike/>
        </w:rPr>
        <w:noBreakHyphen/>
        <w:t>half percent of general fund revenues of the latest completed fiscal year must be appropriated</w:t>
      </w:r>
      <w:r w:rsidRPr="008E6D44">
        <w:t xml:space="preserve"> </w:t>
      </w:r>
      <w:r w:rsidRPr="008E6D44">
        <w:rPr>
          <w:u w:val="single" w:color="000000" w:themeColor="text1"/>
        </w:rPr>
        <w:t>the General Assembly must appropriate funds</w:t>
      </w:r>
      <w:r w:rsidRPr="008E6D44">
        <w:t xml:space="preserve"> to the Local Government </w:t>
      </w:r>
      <w:r w:rsidRPr="008E6D44">
        <w:rPr>
          <w:u w:val="single" w:color="000000" w:themeColor="text1"/>
        </w:rPr>
        <w:t>Revenue Sharing</w:t>
      </w:r>
      <w:r w:rsidRPr="008E6D44">
        <w:t xml:space="preserve"> Fund.</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E6D44">
        <w:tab/>
      </w:r>
      <w:r w:rsidRPr="008E6D44">
        <w:rPr>
          <w:u w:val="single" w:color="000000" w:themeColor="text1"/>
        </w:rPr>
        <w:t>(B)(1)</w:t>
      </w:r>
      <w:r w:rsidRPr="008E6D44">
        <w:tab/>
      </w:r>
      <w:r w:rsidRPr="008E6D44">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Pr="008E6D44">
        <w:rPr>
          <w:u w:val="single" w:color="000000" w:themeColor="text1"/>
        </w:rPr>
        <w:noBreakHyphen/>
        <w:t>9</w:t>
      </w:r>
      <w:r w:rsidRPr="008E6D44">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8E6D44">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tab/>
      </w:r>
      <w:r w:rsidRPr="008E6D44">
        <w:tab/>
      </w:r>
      <w:r w:rsidRPr="008E6D44">
        <w:rPr>
          <w:u w:val="single" w:color="000000" w:themeColor="text1"/>
        </w:rPr>
        <w:t>(2)</w:t>
      </w:r>
      <w:r w:rsidRPr="008E6D44">
        <w:tab/>
      </w:r>
      <w:r w:rsidRPr="008E6D44">
        <w:rPr>
          <w:u w:val="single" w:color="000000" w:themeColor="text1"/>
        </w:rPr>
        <w:t xml:space="preserve">The Governor shall include the appropriation increase to the Local Government Revenue Sharing Fund in the Executive Budget. </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tab/>
      </w:r>
      <w:r w:rsidRPr="008E6D44">
        <w:tab/>
      </w:r>
      <w:r w:rsidRPr="008E6D44">
        <w:rPr>
          <w:u w:val="single" w:color="000000" w:themeColor="text1"/>
        </w:rPr>
        <w:t>(3)</w:t>
      </w:r>
      <w:r w:rsidRPr="008E6D44">
        <w:tab/>
      </w:r>
      <w:r w:rsidRPr="008E6D44">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E6D44">
        <w:tab/>
      </w:r>
      <w:r w:rsidRPr="008E6D44">
        <w:rPr>
          <w:u w:val="single"/>
        </w:rPr>
        <w:t>(C)</w:t>
      </w:r>
      <w:r w:rsidRPr="008E6D44">
        <w:tab/>
      </w:r>
      <w:r w:rsidRPr="008E6D44">
        <w:rPr>
          <w:u w:val="single"/>
        </w:rPr>
        <w:t>For purposes of this section:</w:t>
      </w:r>
    </w:p>
    <w:p w:rsidR="00074FA0" w:rsidRPr="008E6D44" w:rsidRDefault="00074FA0" w:rsidP="009360AD">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8E6D44">
        <w:rPr>
          <w:rFonts w:cs="Times New Roman"/>
        </w:rPr>
        <w:tab/>
      </w:r>
      <w:r w:rsidRPr="008E6D44">
        <w:rPr>
          <w:rFonts w:cs="Times New Roman"/>
        </w:rPr>
        <w:tab/>
      </w:r>
      <w:r w:rsidRPr="008E6D44">
        <w:rPr>
          <w:rFonts w:cs="Times New Roman"/>
          <w:u w:val="single"/>
        </w:rPr>
        <w:t>(1)</w:t>
      </w:r>
      <w:r w:rsidRPr="008E6D44">
        <w:rPr>
          <w:rFonts w:cs="Times New Roman"/>
        </w:rPr>
        <w:tab/>
      </w:r>
      <w:r w:rsidRPr="008E6D44">
        <w:rPr>
          <w:rFonts w:cs="Times New Roman"/>
          <w:u w:val="single"/>
        </w:rPr>
        <w:t>‘Recurring general fund revenue’ means the forecast of recurring general fund revenues pursuant to Section 11</w:t>
      </w:r>
      <w:r w:rsidRPr="008E6D44">
        <w:rPr>
          <w:rFonts w:cs="Times New Roman"/>
          <w:u w:val="single"/>
        </w:rPr>
        <w:noBreakHyphen/>
        <w:t>9</w:t>
      </w:r>
      <w:r w:rsidRPr="008E6D44">
        <w:rPr>
          <w:rFonts w:cs="Times New Roman"/>
          <w:u w:val="single"/>
        </w:rPr>
        <w:noBreakHyphen/>
        <w:t>880 after the amount apportioned to the Trust Fund for Tax Relief, as required in Section 11</w:t>
      </w:r>
      <w:r w:rsidRPr="008E6D44">
        <w:rPr>
          <w:rFonts w:cs="Times New Roman"/>
          <w:u w:val="single"/>
        </w:rPr>
        <w:noBreakHyphen/>
        <w:t>11</w:t>
      </w:r>
      <w:r w:rsidRPr="008E6D44">
        <w:rPr>
          <w:rFonts w:cs="Times New Roman"/>
          <w:u w:val="single"/>
        </w:rPr>
        <w:noBreakHyphen/>
        <w:t>150, is deducted.</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8E6D44">
        <w:tab/>
      </w:r>
      <w:r w:rsidRPr="008E6D44">
        <w:tab/>
      </w:r>
      <w:r w:rsidRPr="008E6D44">
        <w:rPr>
          <w:u w:val="single"/>
        </w:rPr>
        <w:t>(2)</w:t>
      </w:r>
      <w:r w:rsidRPr="008E6D44">
        <w:tab/>
      </w:r>
      <w:r w:rsidRPr="008E6D44">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8E6D44">
        <w:rPr>
          <w:u w:val="single"/>
        </w:rPr>
        <w:noBreakHyphen/>
        <w:t>9</w:t>
      </w:r>
      <w:r w:rsidRPr="008E6D44">
        <w:rPr>
          <w:u w:val="single"/>
        </w:rPr>
        <w:noBreakHyphen/>
        <w:t>890B.</w:t>
      </w: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40.</w:t>
      </w:r>
      <w:r>
        <w:rPr>
          <w:u w:color="000000" w:themeColor="text1"/>
        </w:rPr>
        <w:tab/>
      </w:r>
      <w:r w:rsidRPr="008E6D44">
        <w:rPr>
          <w:u w:color="000000" w:themeColor="text1"/>
        </w:rPr>
        <w:t>(A)</w:t>
      </w:r>
      <w:r w:rsidRPr="008E6D44">
        <w:rPr>
          <w:u w:color="000000" w:themeColor="text1"/>
        </w:rPr>
        <w:tab/>
        <w:t xml:space="preserve">Not later than thirty days after the end of the calendar quarter, the State Treasurer shall distribute the monies appropriated to the Local Government </w:t>
      </w:r>
      <w:r w:rsidRPr="008E6D44">
        <w:rPr>
          <w:u w:val="single"/>
        </w:rPr>
        <w:t>Revenue Sharing</w:t>
      </w:r>
      <w:r w:rsidRPr="008E6D44">
        <w:t xml:space="preserve"> </w:t>
      </w:r>
      <w:r w:rsidRPr="008E6D44">
        <w:rPr>
          <w:u w:color="000000" w:themeColor="text1"/>
        </w:rPr>
        <w:t>Fund as follows:</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r>
      <w:r w:rsidRPr="008E6D44">
        <w:rPr>
          <w:u w:color="000000" w:themeColor="text1"/>
        </w:rPr>
        <w:tab/>
        <w:t>(1)</w:t>
      </w:r>
      <w:r w:rsidRPr="008E6D44">
        <w:rPr>
          <w:u w:color="000000" w:themeColor="text1"/>
        </w:rPr>
        <w:tab/>
        <w:t>Eighty</w:t>
      </w:r>
      <w:r w:rsidRPr="008E6D44">
        <w:rPr>
          <w:u w:color="000000" w:themeColor="text1"/>
        </w:rPr>
        <w:noBreakHyphen/>
        <w:t xml:space="preserve">three </w:t>
      </w:r>
      <w:r w:rsidRPr="008E6D44">
        <w:rPr>
          <w:strike/>
          <w:u w:color="000000" w:themeColor="text1"/>
        </w:rPr>
        <w:t>and two hundred seventy</w:t>
      </w:r>
      <w:r w:rsidRPr="008E6D44">
        <w:rPr>
          <w:strike/>
          <w:u w:color="000000" w:themeColor="text1"/>
        </w:rPr>
        <w:noBreakHyphen/>
        <w:t>eight thousandths</w:t>
      </w:r>
      <w:r w:rsidRPr="008E6D44">
        <w:rPr>
          <w:u w:color="000000" w:themeColor="text1"/>
        </w:rPr>
        <w:t xml:space="preserve"> percent must be distributed to counties.  Of the total distributed to counties, each county must receive an amount based on the ratio that the county’s population is of the whole population of this State according to the most recent United States Census.</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r>
      <w:r w:rsidRPr="008E6D44">
        <w:rPr>
          <w:u w:color="000000" w:themeColor="text1"/>
        </w:rPr>
        <w:tab/>
        <w:t>(2)</w:t>
      </w:r>
      <w:r w:rsidRPr="008E6D44">
        <w:rPr>
          <w:u w:color="000000" w:themeColor="text1"/>
        </w:rPr>
        <w:tab/>
      </w:r>
      <w:r w:rsidRPr="008E6D44">
        <w:rPr>
          <w:strike/>
          <w:u w:color="000000" w:themeColor="text1"/>
        </w:rPr>
        <w:t>Sixteen and seven hundred twenty</w:t>
      </w:r>
      <w:r w:rsidRPr="008E6D44">
        <w:rPr>
          <w:strike/>
          <w:u w:color="000000" w:themeColor="text1"/>
        </w:rPr>
        <w:noBreakHyphen/>
        <w:t>two thousandths</w:t>
      </w:r>
      <w:r w:rsidRPr="008E6D44">
        <w:rPr>
          <w:u w:color="000000" w:themeColor="text1"/>
        </w:rPr>
        <w:t xml:space="preserve"> </w:t>
      </w:r>
      <w:r w:rsidRPr="008E6D44">
        <w:rPr>
          <w:u w:val="single"/>
        </w:rPr>
        <w:t>Seventeen</w:t>
      </w:r>
      <w:r w:rsidRPr="008E6D44">
        <w:t xml:space="preserve"> percent</w:t>
      </w:r>
      <w:r w:rsidRPr="008E6D44">
        <w:rPr>
          <w:u w:color="000000" w:themeColor="text1"/>
        </w:rPr>
        <w:t xml:space="preserve">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(B)</w:t>
      </w:r>
      <w:r w:rsidRPr="008E6D44">
        <w:rPr>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Pr="008E6D44">
        <w:rPr>
          <w:u w:color="000000" w:themeColor="text1"/>
        </w:rPr>
        <w:noBreakHyphen/>
        <w:t>five percent of the revenue derived pursuant to Section 12</w:t>
      </w:r>
      <w:r w:rsidRPr="008E6D44">
        <w:rPr>
          <w:u w:color="000000" w:themeColor="text1"/>
        </w:rPr>
        <w:noBreakHyphen/>
        <w:t>33</w:t>
      </w:r>
      <w:r w:rsidRPr="008E6D44">
        <w:rPr>
          <w:u w:color="000000" w:themeColor="text1"/>
        </w:rPr>
        <w:noBreakHyphen/>
        <w:t>245 allocated on a per capita basis according to the most recent United States Census.</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8E6D44">
        <w:rPr>
          <w:u w:color="000000" w:themeColor="text1"/>
        </w:rPr>
        <w:tab/>
      </w:r>
      <w:r w:rsidRPr="008E6D44">
        <w:rPr>
          <w:strike/>
          <w:u w:color="000000" w:themeColor="text1"/>
        </w:rPr>
        <w:t>Section 6</w:t>
      </w:r>
      <w:r w:rsidRPr="008E6D44">
        <w:rPr>
          <w:strike/>
          <w:u w:color="000000" w:themeColor="text1"/>
        </w:rPr>
        <w:noBreakHyphen/>
        <w:t>27</w:t>
      </w:r>
      <w:r w:rsidRPr="008E6D44">
        <w:rPr>
          <w:strike/>
          <w:u w:color="000000" w:themeColor="text1"/>
        </w:rPr>
        <w:noBreakHyphen/>
        <w:t>50.</w:t>
      </w:r>
      <w:r>
        <w:rPr>
          <w:u w:color="000000" w:themeColor="text1"/>
        </w:rPr>
        <w:tab/>
      </w:r>
      <w:r w:rsidRPr="008E6D44">
        <w:rPr>
          <w:strike/>
          <w:u w:color="000000" w:themeColor="text1"/>
        </w:rPr>
        <w:t>No section of this chapter may be amended or repealed except in separate legislation solely for that purpose.</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6D44">
        <w:rPr>
          <w:u w:color="000000" w:themeColor="text1"/>
        </w:rPr>
        <w:tab/>
        <w:t>Section 6</w:t>
      </w:r>
      <w:r w:rsidRPr="008E6D44">
        <w:rPr>
          <w:u w:color="000000" w:themeColor="text1"/>
        </w:rPr>
        <w:noBreakHyphen/>
        <w:t>27</w:t>
      </w:r>
      <w:r w:rsidRPr="008E6D44">
        <w:rPr>
          <w:u w:color="000000" w:themeColor="text1"/>
        </w:rPr>
        <w:noBreakHyphen/>
        <w:t>55.</w:t>
      </w:r>
      <w:r>
        <w:rPr>
          <w:u w:color="000000" w:themeColor="text1"/>
        </w:rPr>
        <w:tab/>
      </w:r>
      <w:r w:rsidRPr="008E6D44">
        <w:rPr>
          <w:u w:color="000000" w:themeColor="text1"/>
        </w:rPr>
        <w:t>From funds distributed to the county pursuant to Section 6</w:t>
      </w:r>
      <w:r w:rsidRPr="008E6D44">
        <w:rPr>
          <w:u w:color="000000" w:themeColor="text1"/>
        </w:rPr>
        <w:noBreakHyphen/>
        <w:t>27</w:t>
      </w:r>
      <w:r w:rsidRPr="008E6D44">
        <w:rPr>
          <w:u w:color="000000" w:themeColor="text1"/>
        </w:rPr>
        <w:noBreakHyphen/>
        <w:t>40, a county council shall provide a reasonable amount of funds for all county offices of state agencies for which the council is required to provide funding by state law.”</w:t>
      </w:r>
    </w:p>
    <w:p w:rsidR="00074FA0" w:rsidRPr="008E6D44"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74FA0" w:rsidRDefault="00074FA0" w:rsidP="0093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6D44">
        <w:rPr>
          <w:u w:color="000000" w:themeColor="text1"/>
        </w:rPr>
        <w:t>B.</w:t>
      </w:r>
      <w:r w:rsidRPr="008E6D44">
        <w:rPr>
          <w:u w:color="000000" w:themeColor="text1"/>
        </w:rPr>
        <w:tab/>
      </w:r>
      <w:r>
        <w:rPr>
          <w:u w:color="000000" w:themeColor="text1"/>
        </w:rPr>
        <w:tab/>
      </w:r>
      <w:r w:rsidRPr="008E6D44">
        <w:rPr>
          <w:u w:color="000000" w:themeColor="text1"/>
        </w:rPr>
        <w:t>This act takes effect on July 1, 2016, and first applies for the annual general appropriations bill process for Fiscal Year 2017</w:t>
      </w:r>
      <w:r w:rsidRPr="008E6D44">
        <w:rPr>
          <w:u w:color="000000" w:themeColor="text1"/>
        </w:rPr>
        <w:noBreakHyphen/>
        <w:t>2018.</w:t>
      </w:r>
    </w:p>
    <w:p w:rsidR="00074FA0" w:rsidRPr="00080A9C" w:rsidRDefault="00074FA0"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4FA0" w:rsidRPr="00080A9C" w:rsidRDefault="00074F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Pr>
          <w:rFonts w:eastAsia="Times New Roman"/>
        </w:rPr>
        <w:t>5</w:t>
      </w:r>
      <w:r w:rsidRPr="00080A9C">
        <w:rPr>
          <w:rFonts w:eastAsia="Times New Roman"/>
        </w:rPr>
        <w:t>.</w:t>
      </w:r>
      <w:r>
        <w:rPr>
          <w:rFonts w:eastAsia="Times New Roman"/>
        </w:rPr>
        <w:tab/>
      </w:r>
      <w:r w:rsidRPr="00080A9C">
        <w:rPr>
          <w:rFonts w:eastAsia="Times New Roman"/>
        </w:rPr>
        <w:t>This act takes effect upon approval by the Governor.</w:t>
      </w:r>
    </w:p>
    <w:p w:rsidR="00074FA0" w:rsidRDefault="00074FA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551652" w:rsidRDefault="00551652" w:rsidP="00074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51652" w:rsidSect="005C7734">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EFFB9B-372F-4AB2-A5A6-EEA75C788DE6}"/>
    <w:embedBold r:id="rId2" w:fontKey="{CD3D418C-53B0-4803-91FF-8D55E6775DE1}"/>
  </w:font>
  <w:font w:name="Calibri">
    <w:panose1 w:val="020F0502020204030204"/>
    <w:charset w:val="00"/>
    <w:family w:val="swiss"/>
    <w:pitch w:val="variable"/>
    <w:sig w:usb0="E00002FF" w:usb1="4000ACFF" w:usb2="00000001" w:usb3="00000000" w:csb0="0000019F" w:csb1="00000000"/>
    <w:embedRegular r:id="rId3" w:fontKey="{7F65A111-E6C4-4788-98BB-8D6ACE38D741}"/>
    <w:embedBold r:id="rId4" w:fontKey="{86408597-35BA-450A-8955-DD9683620BCE}"/>
  </w:font>
  <w:font w:name="Segoe UI">
    <w:panose1 w:val="020B0502040204020203"/>
    <w:charset w:val="00"/>
    <w:family w:val="swiss"/>
    <w:pitch w:val="variable"/>
    <w:sig w:usb0="E10022FF" w:usb1="C000E47F" w:usb2="00000029" w:usb3="00000000" w:csb0="000001DF" w:csb1="00000000"/>
    <w:embedRegular r:id="rId5" w:fontKey="{5C535076-BCF7-47B8-AEDC-F9CB543D6E39}"/>
  </w:font>
  <w:font w:name="Cambria">
    <w:panose1 w:val="02040503050406030204"/>
    <w:charset w:val="00"/>
    <w:family w:val="roman"/>
    <w:pitch w:val="variable"/>
    <w:sig w:usb0="E00002FF" w:usb1="400004FF" w:usb2="00000000" w:usb3="00000000" w:csb0="0000019F" w:csb1="00000000"/>
    <w:embedRegular r:id="rId6" w:fontKey="{EB10FE07-803D-494F-8D38-4B720C1EBC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A0" w:rsidRPr="0023255D" w:rsidRDefault="00074FA0" w:rsidP="0023255D">
    <w:pPr>
      <w:pStyle w:val="Footer"/>
      <w:tabs>
        <w:tab w:val="clear" w:pos="4680"/>
        <w:tab w:val="clear" w:pos="9360"/>
        <w:tab w:val="center" w:pos="2995"/>
      </w:tabs>
      <w:spacing w:before="120"/>
    </w:pPr>
    <w:r>
      <w:t>[1182-</w:t>
    </w:r>
    <w:r>
      <w:fldChar w:fldCharType="begin"/>
    </w:r>
    <w:r>
      <w:instrText xml:space="preserve"> PAGE  \* MERGEFORMAT </w:instrText>
    </w:r>
    <w:r>
      <w:fldChar w:fldCharType="separate"/>
    </w:r>
    <w:r w:rsidR="0040000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0AD" w:rsidRPr="0023255D" w:rsidRDefault="00074FA0"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4000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2AD5"/>
    <w:rsid w:val="00046516"/>
    <w:rsid w:val="00050D77"/>
    <w:rsid w:val="00074FA0"/>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4CB5"/>
    <w:rsid w:val="00186AC9"/>
    <w:rsid w:val="00190F47"/>
    <w:rsid w:val="00197DF1"/>
    <w:rsid w:val="001A0E98"/>
    <w:rsid w:val="001A4D66"/>
    <w:rsid w:val="001B3DD9"/>
    <w:rsid w:val="001C23C9"/>
    <w:rsid w:val="001D007C"/>
    <w:rsid w:val="001D3BAC"/>
    <w:rsid w:val="001E2AC3"/>
    <w:rsid w:val="002008AB"/>
    <w:rsid w:val="00206D3D"/>
    <w:rsid w:val="0021330E"/>
    <w:rsid w:val="00221A5C"/>
    <w:rsid w:val="0023255D"/>
    <w:rsid w:val="0024519E"/>
    <w:rsid w:val="00245C4E"/>
    <w:rsid w:val="0028547A"/>
    <w:rsid w:val="002A789D"/>
    <w:rsid w:val="002C5896"/>
    <w:rsid w:val="002F5C34"/>
    <w:rsid w:val="00307C2B"/>
    <w:rsid w:val="0031409E"/>
    <w:rsid w:val="0032109A"/>
    <w:rsid w:val="00332A70"/>
    <w:rsid w:val="00333DF1"/>
    <w:rsid w:val="0033541C"/>
    <w:rsid w:val="00345448"/>
    <w:rsid w:val="00354139"/>
    <w:rsid w:val="00363C87"/>
    <w:rsid w:val="00364389"/>
    <w:rsid w:val="003969D4"/>
    <w:rsid w:val="003A2D73"/>
    <w:rsid w:val="003A4A96"/>
    <w:rsid w:val="003D6A5D"/>
    <w:rsid w:val="003D6E2B"/>
    <w:rsid w:val="003E5617"/>
    <w:rsid w:val="003E7597"/>
    <w:rsid w:val="00400003"/>
    <w:rsid w:val="00412C9E"/>
    <w:rsid w:val="0042257B"/>
    <w:rsid w:val="004444DA"/>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51652"/>
    <w:rsid w:val="00565148"/>
    <w:rsid w:val="00581497"/>
    <w:rsid w:val="00584CDF"/>
    <w:rsid w:val="00586B30"/>
    <w:rsid w:val="0058748C"/>
    <w:rsid w:val="00593361"/>
    <w:rsid w:val="005961A8"/>
    <w:rsid w:val="005A4101"/>
    <w:rsid w:val="005A5017"/>
    <w:rsid w:val="005A648C"/>
    <w:rsid w:val="005D2BE4"/>
    <w:rsid w:val="005F15E4"/>
    <w:rsid w:val="00600221"/>
    <w:rsid w:val="00606D23"/>
    <w:rsid w:val="00641A16"/>
    <w:rsid w:val="006431BA"/>
    <w:rsid w:val="00643CFF"/>
    <w:rsid w:val="00662BBB"/>
    <w:rsid w:val="006A61E1"/>
    <w:rsid w:val="006A7908"/>
    <w:rsid w:val="006B4B3C"/>
    <w:rsid w:val="006C62A5"/>
    <w:rsid w:val="006C74EA"/>
    <w:rsid w:val="006F17BF"/>
    <w:rsid w:val="00715D91"/>
    <w:rsid w:val="00720D40"/>
    <w:rsid w:val="0072736F"/>
    <w:rsid w:val="0073026D"/>
    <w:rsid w:val="007311B4"/>
    <w:rsid w:val="007318D4"/>
    <w:rsid w:val="00746551"/>
    <w:rsid w:val="0075727E"/>
    <w:rsid w:val="00757ECB"/>
    <w:rsid w:val="00765784"/>
    <w:rsid w:val="007828A6"/>
    <w:rsid w:val="007A4390"/>
    <w:rsid w:val="007B7DB7"/>
    <w:rsid w:val="007C0860"/>
    <w:rsid w:val="007C1C2C"/>
    <w:rsid w:val="007C65B0"/>
    <w:rsid w:val="007E3B8F"/>
    <w:rsid w:val="007E5CB7"/>
    <w:rsid w:val="00814EED"/>
    <w:rsid w:val="0081612E"/>
    <w:rsid w:val="008314D2"/>
    <w:rsid w:val="008804AE"/>
    <w:rsid w:val="00894939"/>
    <w:rsid w:val="008B2D0E"/>
    <w:rsid w:val="008B2F42"/>
    <w:rsid w:val="008D2E97"/>
    <w:rsid w:val="008D5038"/>
    <w:rsid w:val="008E185F"/>
    <w:rsid w:val="008E5870"/>
    <w:rsid w:val="008E5B14"/>
    <w:rsid w:val="008F023B"/>
    <w:rsid w:val="008F7524"/>
    <w:rsid w:val="00904E16"/>
    <w:rsid w:val="00927C62"/>
    <w:rsid w:val="00931A96"/>
    <w:rsid w:val="00933B54"/>
    <w:rsid w:val="0094359E"/>
    <w:rsid w:val="00983951"/>
    <w:rsid w:val="00984124"/>
    <w:rsid w:val="00984640"/>
    <w:rsid w:val="00995C37"/>
    <w:rsid w:val="009A07A3"/>
    <w:rsid w:val="009A7B72"/>
    <w:rsid w:val="009B14C3"/>
    <w:rsid w:val="009C118A"/>
    <w:rsid w:val="009C6FD3"/>
    <w:rsid w:val="009D6998"/>
    <w:rsid w:val="009F6A44"/>
    <w:rsid w:val="00A02011"/>
    <w:rsid w:val="00A0515A"/>
    <w:rsid w:val="00A13D70"/>
    <w:rsid w:val="00A202F1"/>
    <w:rsid w:val="00A30D05"/>
    <w:rsid w:val="00A35165"/>
    <w:rsid w:val="00A366AD"/>
    <w:rsid w:val="00A4011E"/>
    <w:rsid w:val="00A41565"/>
    <w:rsid w:val="00A71B20"/>
    <w:rsid w:val="00A86015"/>
    <w:rsid w:val="00AD3675"/>
    <w:rsid w:val="00AD5073"/>
    <w:rsid w:val="00AE1203"/>
    <w:rsid w:val="00AE59C8"/>
    <w:rsid w:val="00AF0EE5"/>
    <w:rsid w:val="00B022B2"/>
    <w:rsid w:val="00B030B6"/>
    <w:rsid w:val="00B10098"/>
    <w:rsid w:val="00B10E10"/>
    <w:rsid w:val="00B35389"/>
    <w:rsid w:val="00B41FF9"/>
    <w:rsid w:val="00B43327"/>
    <w:rsid w:val="00B450FF"/>
    <w:rsid w:val="00B47304"/>
    <w:rsid w:val="00B66C95"/>
    <w:rsid w:val="00B6777D"/>
    <w:rsid w:val="00B679C5"/>
    <w:rsid w:val="00B67A46"/>
    <w:rsid w:val="00B77F5F"/>
    <w:rsid w:val="00B91237"/>
    <w:rsid w:val="00B91871"/>
    <w:rsid w:val="00B945C5"/>
    <w:rsid w:val="00B961C6"/>
    <w:rsid w:val="00BA086A"/>
    <w:rsid w:val="00BA20EA"/>
    <w:rsid w:val="00BB4A9D"/>
    <w:rsid w:val="00BB754E"/>
    <w:rsid w:val="00BC0A56"/>
    <w:rsid w:val="00BD2E94"/>
    <w:rsid w:val="00C060DA"/>
    <w:rsid w:val="00C23348"/>
    <w:rsid w:val="00C3057D"/>
    <w:rsid w:val="00C35FE8"/>
    <w:rsid w:val="00C6454A"/>
    <w:rsid w:val="00C70C63"/>
    <w:rsid w:val="00C74052"/>
    <w:rsid w:val="00C87C67"/>
    <w:rsid w:val="00C9648F"/>
    <w:rsid w:val="00CB187A"/>
    <w:rsid w:val="00CB7B38"/>
    <w:rsid w:val="00CC7A87"/>
    <w:rsid w:val="00CD1843"/>
    <w:rsid w:val="00CD7C71"/>
    <w:rsid w:val="00CF39A2"/>
    <w:rsid w:val="00D04533"/>
    <w:rsid w:val="00D1088B"/>
    <w:rsid w:val="00D156D2"/>
    <w:rsid w:val="00D40D18"/>
    <w:rsid w:val="00D5581F"/>
    <w:rsid w:val="00D57345"/>
    <w:rsid w:val="00D77EC0"/>
    <w:rsid w:val="00D86943"/>
    <w:rsid w:val="00DA45E2"/>
    <w:rsid w:val="00DA47B9"/>
    <w:rsid w:val="00DC6BFA"/>
    <w:rsid w:val="00DE6C93"/>
    <w:rsid w:val="00DE6CA3"/>
    <w:rsid w:val="00E05992"/>
    <w:rsid w:val="00E2710A"/>
    <w:rsid w:val="00E677A1"/>
    <w:rsid w:val="00E91E2F"/>
    <w:rsid w:val="00EA3546"/>
    <w:rsid w:val="00EB1AAC"/>
    <w:rsid w:val="00EB47AE"/>
    <w:rsid w:val="00EC34E1"/>
    <w:rsid w:val="00ED0AE1"/>
    <w:rsid w:val="00EE0CD9"/>
    <w:rsid w:val="00EE2BEB"/>
    <w:rsid w:val="00EF7609"/>
    <w:rsid w:val="00F0234A"/>
    <w:rsid w:val="00F03EC5"/>
    <w:rsid w:val="00F512C7"/>
    <w:rsid w:val="00F52959"/>
    <w:rsid w:val="00F532D4"/>
    <w:rsid w:val="00F55884"/>
    <w:rsid w:val="00FA46F5"/>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 w:type="character" w:styleId="Hyperlink">
    <w:name w:val="Hyperlink"/>
    <w:basedOn w:val="DefaultParagraphFont"/>
    <w:uiPriority w:val="99"/>
    <w:unhideWhenUsed/>
    <w:rsid w:val="00551652"/>
    <w:rPr>
      <w:color w:val="0000FF" w:themeColor="hyperlink"/>
      <w:u w:val="single"/>
    </w:rPr>
  </w:style>
  <w:style w:type="paragraph" w:styleId="PlainText">
    <w:name w:val="Plain Text"/>
    <w:basedOn w:val="Normal"/>
    <w:link w:val="PlainTextChar"/>
    <w:uiPriority w:val="99"/>
    <w:unhideWhenUsed/>
    <w:rsid w:val="00074FA0"/>
    <w:pPr>
      <w:jc w:val="both"/>
    </w:pPr>
    <w:rPr>
      <w:rFonts w:cstheme="minorBidi"/>
      <w:szCs w:val="21"/>
    </w:rPr>
  </w:style>
  <w:style w:type="character" w:customStyle="1" w:styleId="PlainTextChar">
    <w:name w:val="Plain Text Char"/>
    <w:basedOn w:val="DefaultParagraphFont"/>
    <w:link w:val="PlainText"/>
    <w:uiPriority w:val="99"/>
    <w:rsid w:val="00074FA0"/>
    <w:rPr>
      <w:rFonts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13-16.docx" TargetMode="External"/><Relationship Id="rId13" Type="http://schemas.openxmlformats.org/officeDocument/2006/relationships/hyperlink" Target="file:///h:\SJ%20Archive\2016\04-27-16.docx" TargetMode="External"/><Relationship Id="rId18" Type="http://schemas.openxmlformats.org/officeDocument/2006/relationships/hyperlink" Target="file:///h:\HJ%20Archive\2016\06-01-16.docx" TargetMode="External"/><Relationship Id="rId26" Type="http://schemas.openxmlformats.org/officeDocument/2006/relationships/hyperlink" Target="file:///p:\pprever\2015-16\1182_20160427.docx" TargetMode="External"/><Relationship Id="rId3" Type="http://schemas.openxmlformats.org/officeDocument/2006/relationships/webSettings" Target="webSettings.xml"/><Relationship Id="rId21" Type="http://schemas.openxmlformats.org/officeDocument/2006/relationships/hyperlink" Target="file:///h:\HJ%20Archive\2016\06-02-16.docx" TargetMode="External"/><Relationship Id="rId7" Type="http://schemas.openxmlformats.org/officeDocument/2006/relationships/hyperlink" Target="file:///h:\SJ%20Archive\2016\03-23-16.docx" TargetMode="External"/><Relationship Id="rId12" Type="http://schemas.openxmlformats.org/officeDocument/2006/relationships/hyperlink" Target="file:///h:\SJ%20Archive\2016\04-27-16.docx" TargetMode="External"/><Relationship Id="rId17" Type="http://schemas.openxmlformats.org/officeDocument/2006/relationships/hyperlink" Target="file:///h:\HJ%20Archive\2016\05-31-16.docx" TargetMode="External"/><Relationship Id="rId25" Type="http://schemas.openxmlformats.org/officeDocument/2006/relationships/hyperlink" Target="file:///p:\pprever\2015-16\1182_20160426.docx" TargetMode="External"/><Relationship Id="rId2" Type="http://schemas.openxmlformats.org/officeDocument/2006/relationships/settings" Target="settings.xml"/><Relationship Id="rId16" Type="http://schemas.openxmlformats.org/officeDocument/2006/relationships/hyperlink" Target="file:///h:\HJ%20Archive\2016\05-24-16.docx" TargetMode="External"/><Relationship Id="rId20" Type="http://schemas.openxmlformats.org/officeDocument/2006/relationships/hyperlink" Target="file:///h:\HJ%20Archive\2016\06-01-16.docx"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6\03-23-16.docx" TargetMode="External"/><Relationship Id="rId11" Type="http://schemas.openxmlformats.org/officeDocument/2006/relationships/hyperlink" Target="file:///h:\SJ%20Archive\2016\04-27-16.docx" TargetMode="External"/><Relationship Id="rId24" Type="http://schemas.openxmlformats.org/officeDocument/2006/relationships/hyperlink" Target="file:///p:\pprever\2015-16\1182_20160413.docx"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6\04-28-16.docx" TargetMode="External"/><Relationship Id="rId23" Type="http://schemas.openxmlformats.org/officeDocument/2006/relationships/hyperlink" Target="file:///p:\pprever\2015-16\1182_20160323.docx" TargetMode="External"/><Relationship Id="rId28" Type="http://schemas.openxmlformats.org/officeDocument/2006/relationships/hyperlink" Target="file:///p:\pprever\2015-16\1182_20160601.docx" TargetMode="External"/><Relationship Id="rId10" Type="http://schemas.openxmlformats.org/officeDocument/2006/relationships/hyperlink" Target="file:///h:\SJ%20Archive\2016\04-26-16.docx" TargetMode="External"/><Relationship Id="rId19" Type="http://schemas.openxmlformats.org/officeDocument/2006/relationships/hyperlink" Target="file:///h:\HJ%20Archive\2016\06-01-16.docx"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Archive\2016\04-26-16.docx" TargetMode="External"/><Relationship Id="rId14" Type="http://schemas.openxmlformats.org/officeDocument/2006/relationships/hyperlink" Target="file:///h:\HJ%20Archive\2016\04-28-16.docx" TargetMode="External"/><Relationship Id="rId22" Type="http://schemas.openxmlformats.org/officeDocument/2006/relationships/hyperlink" Target="http://www.scstatehouse.gov/billsearch.php?billnumbers=1182&amp;session=121&amp;summary=B" TargetMode="External"/><Relationship Id="rId27" Type="http://schemas.openxmlformats.org/officeDocument/2006/relationships/hyperlink" Target="file:///p:\pprever\2015-16\1182_20160524.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2459</Words>
  <Characters>14018</Characters>
  <Application>Microsoft Office Word</Application>
  <DocSecurity>6</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Coroners and medical examiners - South Carolina Legislature Online</dc:title>
  <dc:subject/>
  <dc:creator>LeslieSimpson</dc:creator>
  <cp:keywords/>
  <dc:description/>
  <cp:lastModifiedBy>N Cumfer</cp:lastModifiedBy>
  <cp:revision>2</cp:revision>
  <cp:lastPrinted>2016-02-03T16:50:00Z</cp:lastPrinted>
  <dcterms:created xsi:type="dcterms:W3CDTF">2016-12-02T17:31:00Z</dcterms:created>
  <dcterms:modified xsi:type="dcterms:W3CDTF">2016-12-02T17:31:00Z</dcterms:modified>
</cp:coreProperties>
</file>