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62F" w:rsidRDefault="00A3462F" w:rsidP="00A3462F">
      <w:pPr>
        <w:widowControl w:val="0"/>
        <w:jc w:val="center"/>
      </w:pPr>
      <w:bookmarkStart w:id="0" w:name="_GoBack"/>
      <w:bookmarkEnd w:id="0"/>
      <w:r w:rsidRPr="00A3462F">
        <w:rPr>
          <w:b/>
        </w:rPr>
        <w:t>South Carolina General Assembly</w:t>
      </w:r>
    </w:p>
    <w:p w:rsidR="00A3462F" w:rsidRDefault="00A3462F" w:rsidP="00A3462F">
      <w:pPr>
        <w:widowControl w:val="0"/>
        <w:jc w:val="center"/>
      </w:pPr>
      <w:r>
        <w:t>121st Session, 2015-2016</w:t>
      </w:r>
    </w:p>
    <w:p w:rsidR="00A3462F" w:rsidRDefault="00A3462F" w:rsidP="00A3462F">
      <w:pPr>
        <w:widowControl w:val="0"/>
      </w:pPr>
    </w:p>
    <w:p w:rsidR="00A3462F" w:rsidRDefault="00A3462F" w:rsidP="00A3462F">
      <w:pPr>
        <w:widowControl w:val="0"/>
        <w:rPr>
          <w:b/>
        </w:rPr>
      </w:pPr>
      <w:r w:rsidRPr="00A3462F">
        <w:rPr>
          <w:b/>
        </w:rPr>
        <w:t>S.</w:t>
      </w:r>
      <w:r>
        <w:rPr>
          <w:b/>
        </w:rPr>
        <w:t xml:space="preserve"> </w:t>
      </w:r>
      <w:r w:rsidRPr="00A3462F">
        <w:rPr>
          <w:b/>
        </w:rPr>
        <w:t>1190</w:t>
      </w:r>
    </w:p>
    <w:p w:rsidR="00A3462F" w:rsidRDefault="00A3462F" w:rsidP="00A3462F">
      <w:pPr>
        <w:widowControl w:val="0"/>
        <w:rPr>
          <w:b/>
        </w:rPr>
      </w:pPr>
    </w:p>
    <w:p w:rsidR="00A3462F" w:rsidRDefault="00A3462F" w:rsidP="00A3462F">
      <w:pPr>
        <w:widowControl w:val="0"/>
      </w:pPr>
      <w:r w:rsidRPr="00A3462F">
        <w:rPr>
          <w:b/>
        </w:rPr>
        <w:t>STATUS INFORMATION</w:t>
      </w:r>
    </w:p>
    <w:p w:rsidR="00A3462F" w:rsidRDefault="00A3462F" w:rsidP="00A3462F">
      <w:pPr>
        <w:widowControl w:val="0"/>
      </w:pPr>
    </w:p>
    <w:p w:rsidR="00A3462F" w:rsidRDefault="00A3462F" w:rsidP="00A3462F">
      <w:pPr>
        <w:widowControl w:val="0"/>
      </w:pPr>
      <w:r>
        <w:t>General Bill</w:t>
      </w:r>
    </w:p>
    <w:p w:rsidR="00A3462F" w:rsidRDefault="00A3462F" w:rsidP="00A3462F">
      <w:pPr>
        <w:widowControl w:val="0"/>
      </w:pPr>
      <w:r>
        <w:t>Sponsors: Senator Bright</w:t>
      </w:r>
    </w:p>
    <w:p w:rsidR="00A3462F" w:rsidRDefault="00A3462F" w:rsidP="00A3462F">
      <w:pPr>
        <w:widowControl w:val="0"/>
      </w:pPr>
      <w:r>
        <w:t>Document Path: l:\s-jud\bills\bright\jud0103.jjg.docx</w:t>
      </w:r>
    </w:p>
    <w:p w:rsidR="00A3462F" w:rsidRDefault="00A3462F" w:rsidP="00A3462F">
      <w:pPr>
        <w:widowControl w:val="0"/>
      </w:pPr>
    </w:p>
    <w:p w:rsidR="00A3462F" w:rsidRDefault="00A3462F" w:rsidP="00A3462F">
      <w:pPr>
        <w:widowControl w:val="0"/>
      </w:pPr>
      <w:r>
        <w:t>Introduced in the Senate on March 24, 2016</w:t>
      </w:r>
    </w:p>
    <w:p w:rsidR="00A3462F" w:rsidRDefault="00A3462F" w:rsidP="00A3462F">
      <w:pPr>
        <w:widowControl w:val="0"/>
      </w:pPr>
      <w:r>
        <w:t xml:space="preserve">Currently residing in the Senate Committee on </w:t>
      </w:r>
      <w:r w:rsidRPr="00A3462F">
        <w:rPr>
          <w:b/>
        </w:rPr>
        <w:t>Judiciary</w:t>
      </w:r>
    </w:p>
    <w:p w:rsidR="00A3462F" w:rsidRDefault="00A3462F" w:rsidP="00A3462F">
      <w:pPr>
        <w:widowControl w:val="0"/>
      </w:pPr>
    </w:p>
    <w:p w:rsidR="00A3462F" w:rsidRDefault="00A3462F" w:rsidP="00A3462F">
      <w:pPr>
        <w:widowControl w:val="0"/>
      </w:pPr>
      <w:r>
        <w:t xml:space="preserve">Summary: </w:t>
      </w:r>
      <w:r w:rsidR="00115AEA">
        <w:t>Testing for alcohol or drugs</w:t>
      </w:r>
    </w:p>
    <w:p w:rsidR="00A3462F" w:rsidRDefault="00A3462F" w:rsidP="00A3462F">
      <w:pPr>
        <w:widowControl w:val="0"/>
      </w:pPr>
    </w:p>
    <w:p w:rsidR="00A3462F" w:rsidRDefault="00A3462F" w:rsidP="00A3462F">
      <w:pPr>
        <w:widowControl w:val="0"/>
      </w:pPr>
    </w:p>
    <w:p w:rsidR="00A3462F" w:rsidRDefault="00A3462F" w:rsidP="00A3462F">
      <w:pPr>
        <w:widowControl w:val="0"/>
        <w:tabs>
          <w:tab w:val="center" w:pos="590"/>
          <w:tab w:val="center" w:pos="1440"/>
          <w:tab w:val="left" w:pos="1872"/>
          <w:tab w:val="left" w:pos="9187"/>
        </w:tabs>
      </w:pPr>
      <w:r w:rsidRPr="00A3462F">
        <w:rPr>
          <w:b/>
        </w:rPr>
        <w:t>HISTORY OF LEGISLATIVE ACTIONS</w:t>
      </w:r>
    </w:p>
    <w:p w:rsidR="00A3462F" w:rsidRDefault="00A3462F" w:rsidP="00A3462F">
      <w:pPr>
        <w:widowControl w:val="0"/>
        <w:tabs>
          <w:tab w:val="center" w:pos="590"/>
          <w:tab w:val="center" w:pos="1440"/>
          <w:tab w:val="left" w:pos="1872"/>
          <w:tab w:val="left" w:pos="9187"/>
        </w:tabs>
      </w:pPr>
    </w:p>
    <w:p w:rsidR="00A3462F" w:rsidRPr="00A3462F" w:rsidRDefault="00A3462F" w:rsidP="00A3462F">
      <w:pPr>
        <w:widowControl w:val="0"/>
        <w:tabs>
          <w:tab w:val="center" w:pos="590"/>
          <w:tab w:val="center" w:pos="1440"/>
          <w:tab w:val="left" w:pos="1872"/>
          <w:tab w:val="left" w:pos="9187"/>
        </w:tabs>
      </w:pPr>
      <w:r w:rsidRPr="00A3462F">
        <w:rPr>
          <w:u w:val="single"/>
        </w:rPr>
        <w:tab/>
        <w:t>Date</w:t>
      </w:r>
      <w:r w:rsidRPr="00A3462F">
        <w:rPr>
          <w:u w:val="single"/>
        </w:rPr>
        <w:tab/>
        <w:t>Body</w:t>
      </w:r>
      <w:r w:rsidRPr="00A3462F">
        <w:rPr>
          <w:u w:val="single"/>
        </w:rPr>
        <w:tab/>
        <w:t>Action Description with journal page number</w:t>
      </w:r>
      <w:r w:rsidRPr="00A3462F">
        <w:rPr>
          <w:u w:val="single"/>
        </w:rPr>
        <w:tab/>
      </w:r>
    </w:p>
    <w:p w:rsidR="00310BD5" w:rsidRDefault="00310BD5" w:rsidP="00310BD5">
      <w:pPr>
        <w:widowControl w:val="0"/>
        <w:tabs>
          <w:tab w:val="right" w:pos="1008"/>
          <w:tab w:val="left" w:pos="1152"/>
          <w:tab w:val="left" w:pos="1872"/>
          <w:tab w:val="left" w:pos="9187"/>
        </w:tabs>
        <w:ind w:left="2088" w:hanging="2088"/>
      </w:pPr>
      <w:r>
        <w:tab/>
        <w:t>3/24/2016</w:t>
      </w:r>
      <w:r>
        <w:tab/>
        <w:t>Senate</w:t>
      </w:r>
      <w:r>
        <w:tab/>
      </w:r>
      <w:r w:rsidRPr="004D6986">
        <w:t>Introduced and read first time (</w:t>
      </w:r>
      <w:hyperlink r:id="rId6" w:history="1">
        <w:r w:rsidRPr="000C22F7">
          <w:rPr>
            <w:rStyle w:val="Hyperlink"/>
          </w:rPr>
          <w:t>Senate Journal</w:t>
        </w:r>
        <w:r w:rsidRPr="000C22F7">
          <w:rPr>
            <w:rStyle w:val="Hyperlink"/>
          </w:rPr>
          <w:noBreakHyphen/>
          <w:t>page 1</w:t>
        </w:r>
      </w:hyperlink>
      <w:r w:rsidRPr="004D6986">
        <w:t>)</w:t>
      </w:r>
    </w:p>
    <w:p w:rsidR="00310BD5" w:rsidRDefault="00310BD5" w:rsidP="00310BD5">
      <w:pPr>
        <w:widowControl w:val="0"/>
        <w:tabs>
          <w:tab w:val="right" w:pos="1008"/>
          <w:tab w:val="left" w:pos="1152"/>
          <w:tab w:val="left" w:pos="1872"/>
          <w:tab w:val="left" w:pos="9187"/>
        </w:tabs>
        <w:ind w:left="2088" w:hanging="2088"/>
      </w:pPr>
      <w:r>
        <w:tab/>
        <w:t>3/24/2016</w:t>
      </w:r>
      <w:r>
        <w:tab/>
        <w:t>Senate</w:t>
      </w:r>
      <w:r>
        <w:tab/>
      </w:r>
      <w:r w:rsidRPr="004D6986">
        <w:t>Ref</w:t>
      </w:r>
      <w:r>
        <w:t xml:space="preserve">erred to Committee on </w:t>
      </w:r>
      <w:r w:rsidRPr="004D6986">
        <w:rPr>
          <w:b/>
        </w:rPr>
        <w:t>Judiciary</w:t>
      </w:r>
      <w:r>
        <w:t xml:space="preserve"> </w:t>
      </w:r>
      <w:r w:rsidRPr="004D6986">
        <w:t>(</w:t>
      </w:r>
      <w:hyperlink r:id="rId7" w:history="1">
        <w:r w:rsidRPr="000C22F7">
          <w:rPr>
            <w:rStyle w:val="Hyperlink"/>
          </w:rPr>
          <w:t>Senate Journal</w:t>
        </w:r>
        <w:r w:rsidRPr="000C22F7">
          <w:rPr>
            <w:rStyle w:val="Hyperlink"/>
          </w:rPr>
          <w:noBreakHyphen/>
          <w:t>page 1</w:t>
        </w:r>
      </w:hyperlink>
      <w:r w:rsidRPr="004D6986">
        <w:t>)</w:t>
      </w:r>
    </w:p>
    <w:p w:rsidR="00310BD5" w:rsidRDefault="00310BD5" w:rsidP="00310BD5">
      <w:pPr>
        <w:widowControl w:val="0"/>
        <w:tabs>
          <w:tab w:val="right" w:pos="1008"/>
          <w:tab w:val="left" w:pos="1152"/>
          <w:tab w:val="left" w:pos="1872"/>
          <w:tab w:val="left" w:pos="9187"/>
        </w:tabs>
        <w:ind w:left="2088" w:hanging="2088"/>
      </w:pPr>
    </w:p>
    <w:p w:rsidR="00A3462F" w:rsidRDefault="00A3462F" w:rsidP="00A3462F">
      <w:pPr>
        <w:widowControl w:val="0"/>
        <w:tabs>
          <w:tab w:val="right" w:pos="1008"/>
          <w:tab w:val="left" w:pos="1152"/>
          <w:tab w:val="left" w:pos="1872"/>
          <w:tab w:val="left" w:pos="9187"/>
        </w:tabs>
        <w:ind w:left="2088" w:hanging="2088"/>
      </w:pPr>
      <w:r>
        <w:t xml:space="preserve">View the latest </w:t>
      </w:r>
      <w:hyperlink r:id="rId8" w:history="1">
        <w:r w:rsidRPr="00A3462F">
          <w:rPr>
            <w:rStyle w:val="Hyperlink"/>
          </w:rPr>
          <w:t>legislative information</w:t>
        </w:r>
      </w:hyperlink>
      <w:r>
        <w:t xml:space="preserve"> at the website</w:t>
      </w:r>
    </w:p>
    <w:p w:rsidR="00A3462F" w:rsidRDefault="00A3462F" w:rsidP="00A3462F">
      <w:pPr>
        <w:widowControl w:val="0"/>
        <w:tabs>
          <w:tab w:val="right" w:pos="1008"/>
          <w:tab w:val="left" w:pos="1152"/>
          <w:tab w:val="left" w:pos="1872"/>
          <w:tab w:val="left" w:pos="9187"/>
        </w:tabs>
        <w:ind w:left="2088" w:hanging="2088"/>
      </w:pPr>
    </w:p>
    <w:p w:rsidR="00A3462F" w:rsidRPr="00A3462F" w:rsidRDefault="00A3462F" w:rsidP="00A3462F">
      <w:pPr>
        <w:widowControl w:val="0"/>
        <w:tabs>
          <w:tab w:val="right" w:pos="1008"/>
          <w:tab w:val="left" w:pos="1152"/>
          <w:tab w:val="left" w:pos="1872"/>
          <w:tab w:val="left" w:pos="9187"/>
        </w:tabs>
        <w:ind w:left="2088" w:hanging="2088"/>
      </w:pPr>
    </w:p>
    <w:p w:rsidR="00A3462F" w:rsidRDefault="00A3462F" w:rsidP="00A3462F">
      <w:pPr>
        <w:widowControl w:val="0"/>
      </w:pPr>
      <w:r w:rsidRPr="00A3462F">
        <w:rPr>
          <w:b/>
        </w:rPr>
        <w:t>VERSIONS OF THIS BILL</w:t>
      </w:r>
    </w:p>
    <w:p w:rsidR="00A3462F" w:rsidRDefault="00A3462F" w:rsidP="00A3462F">
      <w:pPr>
        <w:widowControl w:val="0"/>
      </w:pPr>
    </w:p>
    <w:p w:rsidR="00A3462F" w:rsidRDefault="000C22F7" w:rsidP="00A3462F">
      <w:pPr>
        <w:widowControl w:val="0"/>
      </w:pPr>
      <w:hyperlink r:id="rId9" w:history="1">
        <w:r w:rsidR="00A3462F">
          <w:rPr>
            <w:rStyle w:val="Hyperlink"/>
          </w:rPr>
          <w:t>3/24/2016</w:t>
        </w:r>
      </w:hyperlink>
    </w:p>
    <w:p w:rsidR="00A3462F" w:rsidRDefault="00A3462F" w:rsidP="00A3462F"/>
    <w:p w:rsidR="00A3462F" w:rsidRDefault="00A3462F" w:rsidP="00A3462F">
      <w:pPr>
        <w:sectPr w:rsidR="00A3462F" w:rsidSect="00A3462F">
          <w:pgSz w:w="12240" w:h="15840" w:code="1"/>
          <w:pgMar w:top="1080" w:right="1440" w:bottom="1080" w:left="1440" w:header="720" w:footer="720" w:gutter="0"/>
          <w:cols w:space="720"/>
          <w:noEndnote/>
          <w:docGrid w:linePitch="360"/>
        </w:sectPr>
      </w:pPr>
    </w:p>
    <w:p w:rsidR="0097267E" w:rsidRDefault="009726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23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72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E7268">
        <w:rPr>
          <w:rFonts w:eastAsia="Times New Roman"/>
        </w:rPr>
        <w:t>TO AMEND SECTION 56</w:t>
      </w:r>
      <w:r w:rsidRPr="009E7268">
        <w:rPr>
          <w:rFonts w:eastAsia="Times New Roman"/>
        </w:rPr>
        <w:noBreakHyphen/>
        <w:t>5</w:t>
      </w:r>
      <w:r w:rsidRPr="009E7268">
        <w:rPr>
          <w:rFonts w:eastAsia="Times New Roman"/>
        </w:rPr>
        <w:noBreakHyphen/>
        <w:t>2946(A) OF THE CODE OF LAWS OF SOUTH CAROLINA, 1976, RELATING TO SUBMISSION TO TESTING FOR ALCOHOL OR DRUGS, SO AS TO PROVIDE THAT A PERSON MUST SUBMIT TO TESTING FOR ALCOHOL OR DRUGS IF THE PERSON DOES ANY ACT FORBIDDEN BY LAW OR NEGLECTS ANY DUTY IMPOSED BY LAW IN THE DRIVING OF A MOTOR VEHICLE WHICH PROXIMATELY CAUSES GREAT BODILY INJURY OR DEATH TO ANOTHER PERSON, AND THE PERSON’S CRIMINAL RECORD OR DRIVING RECORD INDICATES THE PERSON HAS BEEN PREVIOUSLY CONVICTED OF A VIOLATION OF SECTION 56</w:t>
      </w:r>
      <w:r w:rsidRPr="009E7268">
        <w:rPr>
          <w:rFonts w:eastAsia="Times New Roman"/>
        </w:rPr>
        <w:noBreakHyphen/>
        <w:t>5</w:t>
      </w:r>
      <w:r w:rsidRPr="009E7268">
        <w:rPr>
          <w:rFonts w:eastAsia="Times New Roman"/>
        </w:rPr>
        <w:noBreakHyphen/>
        <w:t>2930, 56</w:t>
      </w:r>
      <w:r w:rsidRPr="009E7268">
        <w:rPr>
          <w:rFonts w:eastAsia="Times New Roman"/>
        </w:rPr>
        <w:noBreakHyphen/>
        <w:t>5</w:t>
      </w:r>
      <w:r w:rsidRPr="009E7268">
        <w:rPr>
          <w:rFonts w:eastAsia="Times New Roman"/>
        </w:rPr>
        <w:noBreakHyphen/>
        <w:t>2933, OR 56</w:t>
      </w:r>
      <w:r w:rsidRPr="009E7268">
        <w:rPr>
          <w:rFonts w:eastAsia="Times New Roman"/>
        </w:rPr>
        <w:noBreakHyphen/>
        <w:t>5</w:t>
      </w:r>
      <w:r w:rsidRPr="009E7268">
        <w:rPr>
          <w:rFonts w:eastAsia="Times New Roman"/>
        </w:rPr>
        <w:noBreakHyphen/>
        <w:t>2945.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2352" w:rsidRDefault="00DB2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2352" w:rsidRDefault="00DB2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E14F7">
        <w:rPr>
          <w:color w:val="000000" w:themeColor="text1"/>
          <w:u w:color="000000" w:themeColor="text1"/>
        </w:rPr>
        <w:t>Section 56</w:t>
      </w:r>
      <w:r w:rsidRPr="003E14F7">
        <w:rPr>
          <w:color w:val="000000" w:themeColor="text1"/>
          <w:u w:color="000000" w:themeColor="text1"/>
        </w:rPr>
        <w:noBreakHyphen/>
        <w:t>5</w:t>
      </w:r>
      <w:r w:rsidRPr="003E14F7">
        <w:rPr>
          <w:color w:val="000000" w:themeColor="text1"/>
          <w:u w:color="000000" w:themeColor="text1"/>
        </w:rPr>
        <w:noBreakHyphen/>
        <w:t>2946(A) of the 1976 Code is amended to read:</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4F7">
        <w:rPr>
          <w:color w:val="000000" w:themeColor="text1"/>
          <w:u w:color="000000" w:themeColor="text1"/>
        </w:rPr>
        <w:tab/>
        <w:t>“(A)</w:t>
      </w:r>
      <w:r w:rsidR="003C45B9">
        <w:rPr>
          <w:color w:val="000000" w:themeColor="text1"/>
          <w:u w:color="000000" w:themeColor="text1"/>
        </w:rPr>
        <w:tab/>
      </w:r>
      <w:r w:rsidRPr="003E14F7">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3E14F7">
        <w:rPr>
          <w:color w:val="000000" w:themeColor="text1"/>
          <w:u w:val="single" w:color="000000" w:themeColor="text1"/>
        </w:rPr>
        <w:t>:</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(1)</w:t>
      </w:r>
      <w:r w:rsidR="003C45B9">
        <w:rPr>
          <w:color w:val="000000" w:themeColor="text1"/>
          <w:u w:color="000000" w:themeColor="text1"/>
        </w:rPr>
        <w:tab/>
      </w:r>
      <w:r w:rsidRPr="003E14F7">
        <w:rPr>
          <w:color w:val="000000" w:themeColor="text1"/>
          <w:u w:color="000000" w:themeColor="text1"/>
        </w:rPr>
        <w:t>there is probable cause to believe that the person violated or is under arrest for a violation of Section 56</w:t>
      </w:r>
      <w:r w:rsidRPr="003E14F7">
        <w:rPr>
          <w:color w:val="000000" w:themeColor="text1"/>
          <w:u w:color="000000" w:themeColor="text1"/>
        </w:rPr>
        <w:noBreakHyphen/>
        <w:t>5</w:t>
      </w:r>
      <w:r w:rsidRPr="003E14F7">
        <w:rPr>
          <w:color w:val="000000" w:themeColor="text1"/>
          <w:u w:color="000000" w:themeColor="text1"/>
        </w:rPr>
        <w:noBreakHyphen/>
        <w:t>2945</w:t>
      </w:r>
      <w:r w:rsidRPr="003E14F7">
        <w:rPr>
          <w:color w:val="000000" w:themeColor="text1"/>
          <w:u w:val="single" w:color="000000" w:themeColor="text1"/>
        </w:rPr>
        <w:t xml:space="preserve">; or </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(2)</w:t>
      </w:r>
      <w:r w:rsidR="003C45B9">
        <w:rPr>
          <w:color w:val="000000" w:themeColor="text1"/>
          <w:u w:color="000000" w:themeColor="text1"/>
        </w:rPr>
        <w:tab/>
      </w:r>
      <w:r w:rsidRPr="003E14F7">
        <w:rPr>
          <w:color w:val="000000" w:themeColor="text1"/>
          <w:u w:val="single" w:color="000000" w:themeColor="text1"/>
        </w:rPr>
        <w:t>the person when driving a motor vehicle does any act forbidden by law or neglects any duty imposed by law in the driving of the motor vehicle, which act or neglect proximately causes great bodily injury or death to another person, and the person’s criminal record or driving record indicates the person has been previously convicted of a violation of Section 56</w:t>
      </w:r>
      <w:r w:rsidRPr="003E14F7">
        <w:rPr>
          <w:color w:val="000000" w:themeColor="text1"/>
          <w:u w:val="single" w:color="000000" w:themeColor="text1"/>
        </w:rPr>
        <w:noBreakHyphen/>
        <w:t>5</w:t>
      </w:r>
      <w:r w:rsidRPr="003E14F7">
        <w:rPr>
          <w:color w:val="000000" w:themeColor="text1"/>
          <w:u w:val="single" w:color="000000" w:themeColor="text1"/>
        </w:rPr>
        <w:noBreakHyphen/>
        <w:t>2930, 56</w:t>
      </w:r>
      <w:r w:rsidRPr="003E14F7">
        <w:rPr>
          <w:color w:val="000000" w:themeColor="text1"/>
          <w:u w:val="single" w:color="000000" w:themeColor="text1"/>
        </w:rPr>
        <w:noBreakHyphen/>
        <w:t>5</w:t>
      </w:r>
      <w:r w:rsidRPr="003E14F7">
        <w:rPr>
          <w:color w:val="000000" w:themeColor="text1"/>
          <w:u w:val="single" w:color="000000" w:themeColor="text1"/>
        </w:rPr>
        <w:noBreakHyphen/>
        <w:t>2933, or 56</w:t>
      </w:r>
      <w:r w:rsidRPr="003E14F7">
        <w:rPr>
          <w:color w:val="000000" w:themeColor="text1"/>
          <w:u w:val="single" w:color="000000" w:themeColor="text1"/>
        </w:rPr>
        <w:noBreakHyphen/>
        <w:t>5</w:t>
      </w:r>
      <w:r w:rsidRPr="003E14F7">
        <w:rPr>
          <w:color w:val="000000" w:themeColor="text1"/>
          <w:u w:val="single" w:color="000000" w:themeColor="text1"/>
        </w:rPr>
        <w:noBreakHyphen/>
        <w:t xml:space="preserve">2945.  </w:t>
      </w:r>
      <w:r w:rsidR="003C45B9">
        <w:rPr>
          <w:color w:val="000000" w:themeColor="text1"/>
          <w:u w:val="single" w:color="000000" w:themeColor="text1"/>
        </w:rPr>
        <w:t>‘</w:t>
      </w:r>
      <w:r w:rsidRPr="003E14F7">
        <w:rPr>
          <w:color w:val="000000" w:themeColor="text1"/>
          <w:u w:val="single" w:color="000000" w:themeColor="text1"/>
        </w:rPr>
        <w:t>Great bodily injury</w:t>
      </w:r>
      <w:r w:rsidR="003C45B9">
        <w:rPr>
          <w:color w:val="000000" w:themeColor="text1"/>
          <w:u w:val="single" w:color="000000" w:themeColor="text1"/>
        </w:rPr>
        <w:t>’</w:t>
      </w:r>
      <w:r w:rsidRPr="003E14F7">
        <w:rPr>
          <w:color w:val="000000" w:themeColor="text1"/>
          <w:u w:val="single" w:color="000000" w:themeColor="text1"/>
        </w:rPr>
        <w:t xml:space="preserve"> means bodily injury which creates </w:t>
      </w:r>
      <w:r w:rsidRPr="003E14F7">
        <w:rPr>
          <w:color w:val="000000" w:themeColor="text1"/>
          <w:u w:val="single" w:color="000000" w:themeColor="text1"/>
        </w:rPr>
        <w:lastRenderedPageBreak/>
        <w:t>a substantial risk of death or which causes serious, permanent disfigurement, or protracted loss or impairment of the function of any bodily member or organ</w:t>
      </w:r>
      <w:r w:rsidRPr="003E14F7">
        <w:rPr>
          <w:color w:val="000000" w:themeColor="text1"/>
          <w:u w:color="000000" w:themeColor="text1"/>
        </w:rPr>
        <w:t>.</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352" w:rsidRPr="00522CE0"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14F7">
        <w:rPr>
          <w:color w:val="000000" w:themeColor="text1"/>
          <w:u w:color="000000" w:themeColor="text1"/>
        </w:rPr>
        <w:t>SECTION</w:t>
      </w:r>
      <w:r w:rsidR="003C45B9">
        <w:rPr>
          <w:color w:val="000000" w:themeColor="text1"/>
          <w:u w:color="000000" w:themeColor="text1"/>
        </w:rPr>
        <w:tab/>
      </w:r>
      <w:r w:rsidRPr="003E14F7">
        <w:rPr>
          <w:color w:val="000000" w:themeColor="text1"/>
          <w:u w:color="000000" w:themeColor="text1"/>
        </w:rPr>
        <w:t>2.</w:t>
      </w:r>
      <w:r w:rsidR="003C45B9">
        <w:rPr>
          <w:color w:val="000000" w:themeColor="text1"/>
          <w:u w:color="000000" w:themeColor="text1"/>
        </w:rPr>
        <w:tab/>
      </w:r>
      <w:r w:rsidRPr="003E14F7">
        <w:rPr>
          <w:color w:val="000000" w:themeColor="text1"/>
          <w:u w:color="000000" w:themeColor="text1"/>
        </w:rPr>
        <w:t>This act takes effect upon approval by the Governor.</w:t>
      </w:r>
    </w:p>
    <w:p w:rsidR="005534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462F" w:rsidRDefault="00A3462F" w:rsidP="00A3462F">
      <w:pPr>
        <w:suppressAutoHyphens/>
        <w:jc w:val="both"/>
        <w:rPr>
          <w:rFonts w:eastAsia="Times New Roman"/>
        </w:rPr>
      </w:pPr>
    </w:p>
    <w:sectPr w:rsidR="00A3462F" w:rsidSect="00A346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352" w:rsidRDefault="00DB2352" w:rsidP="00522CE0">
      <w:r>
        <w:separator/>
      </w:r>
    </w:p>
  </w:endnote>
  <w:endnote w:type="continuationSeparator" w:id="0">
    <w:p w:rsidR="00DB2352" w:rsidRDefault="00DB23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5BB454-62DF-4D69-A33D-C0141C3EE262}"/>
    <w:embedBold r:id="rId2" w:fontKey="{079E927B-E58C-481C-8846-226FA5CA0BD6}"/>
  </w:font>
  <w:font w:name="Calibri">
    <w:panose1 w:val="020F0502020204030204"/>
    <w:charset w:val="00"/>
    <w:family w:val="swiss"/>
    <w:pitch w:val="variable"/>
    <w:sig w:usb0="E00002FF" w:usb1="4000ACFF" w:usb2="00000001" w:usb3="00000000" w:csb0="0000019F" w:csb1="00000000"/>
    <w:embedRegular r:id="rId3" w:fontKey="{61A80CD7-94AB-4CEF-A904-62331F5C0344}"/>
    <w:embedBold r:id="rId4" w:fontKey="{7895DE3C-E426-467E-A0D9-BFA2E3C5507F}"/>
  </w:font>
  <w:font w:name="Segoe UI">
    <w:panose1 w:val="020B0502040204020203"/>
    <w:charset w:val="00"/>
    <w:family w:val="swiss"/>
    <w:pitch w:val="variable"/>
    <w:sig w:usb0="E10022FF" w:usb1="C000E47F" w:usb2="00000029" w:usb3="00000000" w:csb0="000001DF" w:csb1="00000000"/>
    <w:embedRegular r:id="rId5" w:fontKey="{3DC4D507-D05F-4398-B9D9-13ED824A18AC}"/>
  </w:font>
  <w:font w:name="Cambria">
    <w:panose1 w:val="02040503050406030204"/>
    <w:charset w:val="00"/>
    <w:family w:val="roman"/>
    <w:pitch w:val="variable"/>
    <w:sig w:usb0="E00002FF" w:usb1="400004FF" w:usb2="00000000" w:usb3="00000000" w:csb0="0000019F" w:csb1="00000000"/>
    <w:embedRegular r:id="rId6" w:fontKey="{35457BAB-BEDD-44C3-8B11-30CAD28BCE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2F" w:rsidRPr="0097267E" w:rsidRDefault="00A3462F" w:rsidP="0097267E">
    <w:pPr>
      <w:pStyle w:val="Footer"/>
      <w:tabs>
        <w:tab w:val="clear" w:pos="4680"/>
        <w:tab w:val="clear" w:pos="9360"/>
        <w:tab w:val="center" w:pos="2995"/>
      </w:tabs>
      <w:spacing w:before="120"/>
    </w:pPr>
    <w:r>
      <w:t>[1190]</w:t>
    </w:r>
    <w:r>
      <w:tab/>
    </w:r>
    <w:r>
      <w:fldChar w:fldCharType="begin"/>
    </w:r>
    <w:r>
      <w:instrText xml:space="preserve"> PAGE  \* MERGEFORMAT </w:instrText>
    </w:r>
    <w:r>
      <w:fldChar w:fldCharType="separate"/>
    </w:r>
    <w:r w:rsidR="000C22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352" w:rsidRDefault="00DB2352" w:rsidP="00522CE0">
      <w:r>
        <w:separator/>
      </w:r>
    </w:p>
  </w:footnote>
  <w:footnote w:type="continuationSeparator" w:id="0">
    <w:p w:rsidR="00DB2352" w:rsidRDefault="00DB23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3.JJG"/>
    <w:docVar w:name="CoverAttorneyInitials" w:val="JJG"/>
    <w:docVar w:name="CoverAttorneyLastName" w:val="Gentry"/>
    <w:docVar w:name="CoverBillType" w:val="b"/>
    <w:docVar w:name="DraftFileName" w:val="JUD0103.JJG.DOCX"/>
    <w:docVar w:name="DraftStenoName" w:val="Knipp"/>
    <w:docVar w:name="dvBillNumber" w:val="1190"/>
    <w:docVar w:name="dvBillNumberPrefix" w:val="S. "/>
    <w:docVar w:name="dvOriginalBody" w:val="Senate"/>
    <w:docVar w:name="fulldraftpath" w:val="L:\S-JUD\BILLS\Bright\JUD0103.JJG.DOCX"/>
    <w:docVar w:name="NameofBody" w:val="S"/>
    <w:docVar w:name="SenatorFolderName" w:val="Bright"/>
    <w:docVar w:name="VGROUP2" w:val="S-JUD"/>
  </w:docVars>
  <w:rsids>
    <w:rsidRoot w:val="00DB2352"/>
    <w:rsid w:val="000141EB"/>
    <w:rsid w:val="00042AC1"/>
    <w:rsid w:val="00046516"/>
    <w:rsid w:val="000A4D08"/>
    <w:rsid w:val="000A6988"/>
    <w:rsid w:val="000B0720"/>
    <w:rsid w:val="000B5EAF"/>
    <w:rsid w:val="000C22F7"/>
    <w:rsid w:val="000E473B"/>
    <w:rsid w:val="000F002B"/>
    <w:rsid w:val="00107C3D"/>
    <w:rsid w:val="00115AEA"/>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0BD5"/>
    <w:rsid w:val="0031409E"/>
    <w:rsid w:val="0032109A"/>
    <w:rsid w:val="00333DF1"/>
    <w:rsid w:val="0033541C"/>
    <w:rsid w:val="00364389"/>
    <w:rsid w:val="003C45B9"/>
    <w:rsid w:val="003D6A5D"/>
    <w:rsid w:val="003D6E2B"/>
    <w:rsid w:val="003E7597"/>
    <w:rsid w:val="00412C9E"/>
    <w:rsid w:val="0042257B"/>
    <w:rsid w:val="00450668"/>
    <w:rsid w:val="00452CD7"/>
    <w:rsid w:val="00477696"/>
    <w:rsid w:val="004952FA"/>
    <w:rsid w:val="004A05F7"/>
    <w:rsid w:val="004A592F"/>
    <w:rsid w:val="004A5DDB"/>
    <w:rsid w:val="004B6A22"/>
    <w:rsid w:val="004C2918"/>
    <w:rsid w:val="004D168C"/>
    <w:rsid w:val="004D6923"/>
    <w:rsid w:val="004D7F37"/>
    <w:rsid w:val="0051584C"/>
    <w:rsid w:val="00520D79"/>
    <w:rsid w:val="00522CE0"/>
    <w:rsid w:val="00525DCD"/>
    <w:rsid w:val="00541FF6"/>
    <w:rsid w:val="0055349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D24"/>
    <w:rsid w:val="00871BA8"/>
    <w:rsid w:val="008804AE"/>
    <w:rsid w:val="00894939"/>
    <w:rsid w:val="008B2F42"/>
    <w:rsid w:val="008E185F"/>
    <w:rsid w:val="008E5870"/>
    <w:rsid w:val="008E6400"/>
    <w:rsid w:val="008F023B"/>
    <w:rsid w:val="008F7524"/>
    <w:rsid w:val="00904E16"/>
    <w:rsid w:val="00927C62"/>
    <w:rsid w:val="00931A96"/>
    <w:rsid w:val="0097267E"/>
    <w:rsid w:val="00983951"/>
    <w:rsid w:val="00984124"/>
    <w:rsid w:val="00984640"/>
    <w:rsid w:val="00995C37"/>
    <w:rsid w:val="009A7B72"/>
    <w:rsid w:val="009C118A"/>
    <w:rsid w:val="009C6FD3"/>
    <w:rsid w:val="009E7268"/>
    <w:rsid w:val="00A02011"/>
    <w:rsid w:val="00A3462F"/>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CF4AFC"/>
    <w:rsid w:val="00D1088B"/>
    <w:rsid w:val="00D156D2"/>
    <w:rsid w:val="00D77EC0"/>
    <w:rsid w:val="00D86943"/>
    <w:rsid w:val="00DA47B9"/>
    <w:rsid w:val="00DB235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A6B13BA-E155-4604-99BD-1EFBE849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C45B9"/>
    <w:rPr>
      <w:sz w:val="16"/>
      <w:szCs w:val="16"/>
    </w:rPr>
  </w:style>
  <w:style w:type="paragraph" w:styleId="CommentText">
    <w:name w:val="annotation text"/>
    <w:basedOn w:val="Normal"/>
    <w:link w:val="CommentTextChar"/>
    <w:uiPriority w:val="99"/>
    <w:semiHidden/>
    <w:unhideWhenUsed/>
    <w:rsid w:val="003C45B9"/>
    <w:rPr>
      <w:sz w:val="20"/>
      <w:szCs w:val="20"/>
    </w:rPr>
  </w:style>
  <w:style w:type="character" w:customStyle="1" w:styleId="CommentTextChar">
    <w:name w:val="Comment Text Char"/>
    <w:basedOn w:val="DefaultParagraphFont"/>
    <w:link w:val="CommentText"/>
    <w:uiPriority w:val="99"/>
    <w:semiHidden/>
    <w:rsid w:val="003C45B9"/>
    <w:rPr>
      <w:sz w:val="20"/>
      <w:szCs w:val="20"/>
    </w:rPr>
  </w:style>
  <w:style w:type="paragraph" w:styleId="CommentSubject">
    <w:name w:val="annotation subject"/>
    <w:basedOn w:val="CommentText"/>
    <w:next w:val="CommentText"/>
    <w:link w:val="CommentSubjectChar"/>
    <w:uiPriority w:val="99"/>
    <w:semiHidden/>
    <w:unhideWhenUsed/>
    <w:rsid w:val="003C45B9"/>
    <w:rPr>
      <w:b/>
      <w:bCs/>
    </w:rPr>
  </w:style>
  <w:style w:type="character" w:customStyle="1" w:styleId="CommentSubjectChar">
    <w:name w:val="Comment Subject Char"/>
    <w:basedOn w:val="CommentTextChar"/>
    <w:link w:val="CommentSubject"/>
    <w:uiPriority w:val="99"/>
    <w:semiHidden/>
    <w:rsid w:val="003C45B9"/>
    <w:rPr>
      <w:b/>
      <w:bCs/>
      <w:sz w:val="20"/>
      <w:szCs w:val="20"/>
    </w:rPr>
  </w:style>
  <w:style w:type="paragraph" w:styleId="BalloonText">
    <w:name w:val="Balloon Text"/>
    <w:basedOn w:val="Normal"/>
    <w:link w:val="BalloonTextChar"/>
    <w:uiPriority w:val="99"/>
    <w:semiHidden/>
    <w:unhideWhenUsed/>
    <w:rsid w:val="003C4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5B9"/>
    <w:rPr>
      <w:rFonts w:ascii="Segoe UI" w:hAnsi="Segoe UI" w:cs="Segoe UI"/>
      <w:sz w:val="18"/>
      <w:szCs w:val="18"/>
    </w:rPr>
  </w:style>
  <w:style w:type="character" w:styleId="Hyperlink">
    <w:name w:val="Hyperlink"/>
    <w:basedOn w:val="DefaultParagraphFont"/>
    <w:uiPriority w:val="99"/>
    <w:unhideWhenUsed/>
    <w:rsid w:val="00A346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0&amp;session=121&amp;summary=B" TargetMode="External"/><Relationship Id="rId3" Type="http://schemas.openxmlformats.org/officeDocument/2006/relationships/webSettings" Target="webSettings.xml"/><Relationship Id="rId7" Type="http://schemas.openxmlformats.org/officeDocument/2006/relationships/hyperlink" Target="file:///h:\SJ%20Archive\2016\03-24-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24-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90_2016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404</Words>
  <Characters>2309</Characters>
  <Application>Microsoft Office Word</Application>
  <DocSecurity>6</DocSecurity>
  <Lines>19</Lines>
  <Paragraphs>5</Paragraphs>
  <ScaleCrop>false</ScaleCrop>
  <Company> </Company>
  <LinksUpToDate>false</LinksUpToDate>
  <CharactersWithSpaces>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1190: Testing for alcohol or drugs - South Carolina Legislature Online</dc:title>
  <dc:subject/>
  <dc:creator>LindseyKnipp</dc:creator>
  <cp:keywords/>
  <dc:description/>
  <cp:lastModifiedBy>N Cumfer</cp:lastModifiedBy>
  <cp:revision>2</cp:revision>
  <dcterms:created xsi:type="dcterms:W3CDTF">2016-12-02T17:31:00Z</dcterms:created>
  <dcterms:modified xsi:type="dcterms:W3CDTF">2016-12-02T17:31:00Z</dcterms:modified>
</cp:coreProperties>
</file>