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603" w:rsidRDefault="00DE6603" w:rsidP="00DE6603">
      <w:pPr>
        <w:widowControl w:val="0"/>
        <w:jc w:val="center"/>
      </w:pPr>
      <w:bookmarkStart w:id="0" w:name="_GoBack"/>
      <w:bookmarkEnd w:id="0"/>
      <w:r w:rsidRPr="00DE6603">
        <w:rPr>
          <w:b/>
        </w:rPr>
        <w:t>South Carolina General Assembly</w:t>
      </w:r>
    </w:p>
    <w:p w:rsidR="00DE6603" w:rsidRDefault="00DE6603" w:rsidP="00DE6603">
      <w:pPr>
        <w:widowControl w:val="0"/>
        <w:jc w:val="center"/>
      </w:pPr>
      <w:r>
        <w:t>121st Session, 2015-2016</w:t>
      </w:r>
    </w:p>
    <w:p w:rsidR="00DE6603" w:rsidRDefault="00DE6603" w:rsidP="00DE6603">
      <w:pPr>
        <w:widowControl w:val="0"/>
      </w:pPr>
    </w:p>
    <w:p w:rsidR="00DE6603" w:rsidRDefault="00DE6603" w:rsidP="00DE6603">
      <w:pPr>
        <w:widowControl w:val="0"/>
        <w:rPr>
          <w:b/>
        </w:rPr>
      </w:pPr>
      <w:r w:rsidRPr="00DE6603">
        <w:rPr>
          <w:b/>
        </w:rPr>
        <w:t>S.</w:t>
      </w:r>
      <w:r>
        <w:rPr>
          <w:b/>
        </w:rPr>
        <w:t xml:space="preserve"> </w:t>
      </w:r>
      <w:r w:rsidRPr="00DE6603">
        <w:rPr>
          <w:b/>
        </w:rPr>
        <w:t>1203</w:t>
      </w:r>
    </w:p>
    <w:p w:rsidR="00DE6603" w:rsidRDefault="00DE6603" w:rsidP="00DE6603">
      <w:pPr>
        <w:widowControl w:val="0"/>
        <w:rPr>
          <w:b/>
        </w:rPr>
      </w:pPr>
    </w:p>
    <w:p w:rsidR="00DE6603" w:rsidRDefault="00DE6603" w:rsidP="00DE6603">
      <w:pPr>
        <w:widowControl w:val="0"/>
      </w:pPr>
      <w:r w:rsidRPr="00DE6603">
        <w:rPr>
          <w:b/>
        </w:rPr>
        <w:t>STATUS INFORMATION</w:t>
      </w:r>
    </w:p>
    <w:p w:rsidR="00DE6603" w:rsidRDefault="00DE6603" w:rsidP="00DE6603">
      <w:pPr>
        <w:widowControl w:val="0"/>
      </w:pPr>
    </w:p>
    <w:p w:rsidR="00DE6603" w:rsidRDefault="00DE6603" w:rsidP="00DE6603">
      <w:pPr>
        <w:widowControl w:val="0"/>
      </w:pPr>
      <w:r>
        <w:t>General Bill</w:t>
      </w:r>
    </w:p>
    <w:p w:rsidR="00DE6603" w:rsidRDefault="002B3822" w:rsidP="00DE6603">
      <w:pPr>
        <w:widowControl w:val="0"/>
      </w:pPr>
      <w:r>
        <w:t>Sponsors: Senators Bright, Bryant, L. Martin, Fair and Corbin</w:t>
      </w:r>
    </w:p>
    <w:p w:rsidR="00DE6603" w:rsidRDefault="00DE6603" w:rsidP="00DE6603">
      <w:pPr>
        <w:widowControl w:val="0"/>
      </w:pPr>
      <w:r>
        <w:t>Document Path: l:\s-res\lb\063publ.dmr.lb.docx</w:t>
      </w:r>
    </w:p>
    <w:p w:rsidR="00DE6603" w:rsidRDefault="00DE6603" w:rsidP="00DE6603">
      <w:pPr>
        <w:widowControl w:val="0"/>
      </w:pPr>
    </w:p>
    <w:p w:rsidR="00DE6603" w:rsidRDefault="00DE6603" w:rsidP="00DE6603">
      <w:pPr>
        <w:widowControl w:val="0"/>
      </w:pPr>
      <w:r>
        <w:t>Introduced in the Senate on April 6, 2016</w:t>
      </w:r>
    </w:p>
    <w:p w:rsidR="00DE6603" w:rsidRDefault="00DE6603" w:rsidP="00DE6603">
      <w:pPr>
        <w:widowControl w:val="0"/>
      </w:pPr>
      <w:r>
        <w:t xml:space="preserve">Currently residing in the Senate Committee on </w:t>
      </w:r>
      <w:r w:rsidRPr="00DE6603">
        <w:rPr>
          <w:b/>
        </w:rPr>
        <w:t>General</w:t>
      </w:r>
    </w:p>
    <w:p w:rsidR="00DE6603" w:rsidRDefault="00DE6603" w:rsidP="00DE6603">
      <w:pPr>
        <w:widowControl w:val="0"/>
      </w:pPr>
    </w:p>
    <w:p w:rsidR="00DE6603" w:rsidRDefault="00DE6603" w:rsidP="00DE6603">
      <w:pPr>
        <w:widowControl w:val="0"/>
      </w:pPr>
      <w:r>
        <w:t xml:space="preserve">Summary: </w:t>
      </w:r>
      <w:r w:rsidR="00DC065E">
        <w:t>Public accommodations</w:t>
      </w:r>
    </w:p>
    <w:p w:rsidR="00DE6603" w:rsidRDefault="00DE6603" w:rsidP="00DE6603">
      <w:pPr>
        <w:widowControl w:val="0"/>
      </w:pPr>
    </w:p>
    <w:p w:rsidR="00DE6603" w:rsidRDefault="00DE6603" w:rsidP="00DE6603">
      <w:pPr>
        <w:widowControl w:val="0"/>
      </w:pPr>
    </w:p>
    <w:p w:rsidR="00DE6603" w:rsidRDefault="00DE6603" w:rsidP="00DE6603">
      <w:pPr>
        <w:widowControl w:val="0"/>
        <w:tabs>
          <w:tab w:val="center" w:pos="590"/>
          <w:tab w:val="center" w:pos="1440"/>
          <w:tab w:val="left" w:pos="1872"/>
          <w:tab w:val="left" w:pos="9187"/>
        </w:tabs>
      </w:pPr>
      <w:r w:rsidRPr="00DE6603">
        <w:rPr>
          <w:b/>
        </w:rPr>
        <w:t>HISTORY OF LEGISLATIVE ACTIONS</w:t>
      </w:r>
    </w:p>
    <w:p w:rsidR="00DE6603" w:rsidRDefault="00DE6603" w:rsidP="00DE6603">
      <w:pPr>
        <w:widowControl w:val="0"/>
        <w:tabs>
          <w:tab w:val="center" w:pos="590"/>
          <w:tab w:val="center" w:pos="1440"/>
          <w:tab w:val="left" w:pos="1872"/>
          <w:tab w:val="left" w:pos="9187"/>
        </w:tabs>
      </w:pPr>
    </w:p>
    <w:p w:rsidR="00DE6603" w:rsidRPr="00DE6603" w:rsidRDefault="00DE6603" w:rsidP="00DE6603">
      <w:pPr>
        <w:widowControl w:val="0"/>
        <w:tabs>
          <w:tab w:val="center" w:pos="590"/>
          <w:tab w:val="center" w:pos="1440"/>
          <w:tab w:val="left" w:pos="1872"/>
          <w:tab w:val="left" w:pos="9187"/>
        </w:tabs>
      </w:pPr>
      <w:r w:rsidRPr="00DE6603">
        <w:rPr>
          <w:u w:val="single"/>
        </w:rPr>
        <w:tab/>
        <w:t>Date</w:t>
      </w:r>
      <w:r w:rsidRPr="00DE6603">
        <w:rPr>
          <w:u w:val="single"/>
        </w:rPr>
        <w:tab/>
        <w:t>Body</w:t>
      </w:r>
      <w:r w:rsidRPr="00DE6603">
        <w:rPr>
          <w:u w:val="single"/>
        </w:rPr>
        <w:tab/>
        <w:t>Action Description with journal page number</w:t>
      </w:r>
      <w:r w:rsidRPr="00DE6603">
        <w:rPr>
          <w:u w:val="single"/>
        </w:rPr>
        <w:tab/>
      </w:r>
    </w:p>
    <w:p w:rsidR="00D97FCB" w:rsidRDefault="00D97FCB" w:rsidP="00D97FCB">
      <w:pPr>
        <w:widowControl w:val="0"/>
        <w:tabs>
          <w:tab w:val="right" w:pos="1008"/>
          <w:tab w:val="left" w:pos="1152"/>
          <w:tab w:val="left" w:pos="1872"/>
          <w:tab w:val="left" w:pos="9187"/>
        </w:tabs>
        <w:ind w:left="2088" w:hanging="2088"/>
      </w:pPr>
      <w:r>
        <w:tab/>
        <w:t>4/6/2016</w:t>
      </w:r>
      <w:r>
        <w:tab/>
        <w:t>Senate</w:t>
      </w:r>
      <w:r>
        <w:tab/>
      </w:r>
      <w:r w:rsidRPr="007B7B25">
        <w:t>Introduced and read first time (</w:t>
      </w:r>
      <w:hyperlink r:id="rId6" w:history="1">
        <w:r w:rsidRPr="00FA799E">
          <w:rPr>
            <w:rStyle w:val="Hyperlink"/>
          </w:rPr>
          <w:t>Senate Journal</w:t>
        </w:r>
        <w:r w:rsidRPr="00FA799E">
          <w:rPr>
            <w:rStyle w:val="Hyperlink"/>
          </w:rPr>
          <w:noBreakHyphen/>
          <w:t>page 5</w:t>
        </w:r>
      </w:hyperlink>
      <w:r w:rsidRPr="007B7B25">
        <w:t>)</w:t>
      </w:r>
    </w:p>
    <w:p w:rsidR="00D97FCB" w:rsidRDefault="00D97FCB" w:rsidP="00D97FCB">
      <w:pPr>
        <w:widowControl w:val="0"/>
        <w:tabs>
          <w:tab w:val="right" w:pos="1008"/>
          <w:tab w:val="left" w:pos="1152"/>
          <w:tab w:val="left" w:pos="1872"/>
          <w:tab w:val="left" w:pos="9187"/>
        </w:tabs>
        <w:ind w:left="2088" w:hanging="2088"/>
      </w:pPr>
      <w:r>
        <w:tab/>
        <w:t>4/6/2016</w:t>
      </w:r>
      <w:r>
        <w:tab/>
        <w:t>Senate</w:t>
      </w:r>
      <w:r>
        <w:tab/>
      </w:r>
      <w:r w:rsidRPr="007B7B25">
        <w:t>R</w:t>
      </w:r>
      <w:r>
        <w:t xml:space="preserve">eferred to Committee on </w:t>
      </w:r>
      <w:r w:rsidRPr="007B7B25">
        <w:rPr>
          <w:b/>
        </w:rPr>
        <w:t>General</w:t>
      </w:r>
      <w:r>
        <w:t xml:space="preserve"> </w:t>
      </w:r>
      <w:r w:rsidRPr="007B7B25">
        <w:t>(</w:t>
      </w:r>
      <w:hyperlink r:id="rId7" w:history="1">
        <w:r w:rsidRPr="00FA799E">
          <w:rPr>
            <w:rStyle w:val="Hyperlink"/>
          </w:rPr>
          <w:t>Senate Journal</w:t>
        </w:r>
        <w:r w:rsidRPr="00FA799E">
          <w:rPr>
            <w:rStyle w:val="Hyperlink"/>
          </w:rPr>
          <w:noBreakHyphen/>
          <w:t>page 5</w:t>
        </w:r>
      </w:hyperlink>
      <w:r w:rsidRPr="007B7B25">
        <w:t>)</w:t>
      </w:r>
    </w:p>
    <w:p w:rsidR="00D97FCB" w:rsidRDefault="00D97FCB" w:rsidP="00D97FCB">
      <w:pPr>
        <w:widowControl w:val="0"/>
        <w:tabs>
          <w:tab w:val="right" w:pos="1008"/>
          <w:tab w:val="left" w:pos="1152"/>
          <w:tab w:val="left" w:pos="1872"/>
          <w:tab w:val="left" w:pos="9187"/>
        </w:tabs>
        <w:ind w:left="2088" w:hanging="2088"/>
      </w:pPr>
    </w:p>
    <w:p w:rsidR="00DE6603" w:rsidRDefault="00DE6603" w:rsidP="00DE6603">
      <w:pPr>
        <w:widowControl w:val="0"/>
        <w:tabs>
          <w:tab w:val="right" w:pos="1008"/>
          <w:tab w:val="left" w:pos="1152"/>
          <w:tab w:val="left" w:pos="1872"/>
          <w:tab w:val="left" w:pos="9187"/>
        </w:tabs>
        <w:ind w:left="2088" w:hanging="2088"/>
      </w:pPr>
      <w:r>
        <w:t xml:space="preserve">View the latest </w:t>
      </w:r>
      <w:hyperlink r:id="rId8" w:history="1">
        <w:r w:rsidRPr="00DE6603">
          <w:rPr>
            <w:rStyle w:val="Hyperlink"/>
          </w:rPr>
          <w:t>legislative information</w:t>
        </w:r>
      </w:hyperlink>
      <w:r>
        <w:t xml:space="preserve"> at the website</w:t>
      </w:r>
    </w:p>
    <w:p w:rsidR="00DE6603" w:rsidRDefault="00DE6603" w:rsidP="00DE6603">
      <w:pPr>
        <w:widowControl w:val="0"/>
        <w:tabs>
          <w:tab w:val="right" w:pos="1008"/>
          <w:tab w:val="left" w:pos="1152"/>
          <w:tab w:val="left" w:pos="1872"/>
          <w:tab w:val="left" w:pos="9187"/>
        </w:tabs>
        <w:ind w:left="2088" w:hanging="2088"/>
      </w:pPr>
    </w:p>
    <w:p w:rsidR="00DE6603" w:rsidRPr="00DE6603" w:rsidRDefault="00DE6603" w:rsidP="00DE6603">
      <w:pPr>
        <w:widowControl w:val="0"/>
        <w:tabs>
          <w:tab w:val="right" w:pos="1008"/>
          <w:tab w:val="left" w:pos="1152"/>
          <w:tab w:val="left" w:pos="1872"/>
          <w:tab w:val="left" w:pos="9187"/>
        </w:tabs>
        <w:ind w:left="2088" w:hanging="2088"/>
      </w:pPr>
    </w:p>
    <w:p w:rsidR="00DE6603" w:rsidRDefault="00DE6603" w:rsidP="00DE6603">
      <w:pPr>
        <w:widowControl w:val="0"/>
      </w:pPr>
      <w:r w:rsidRPr="00DE6603">
        <w:rPr>
          <w:b/>
        </w:rPr>
        <w:t>VERSIONS OF THIS BILL</w:t>
      </w:r>
    </w:p>
    <w:p w:rsidR="00DE6603" w:rsidRDefault="00DE6603" w:rsidP="00DE6603">
      <w:pPr>
        <w:widowControl w:val="0"/>
      </w:pPr>
    </w:p>
    <w:p w:rsidR="00DE6603" w:rsidRDefault="00FA799E" w:rsidP="00DE6603">
      <w:pPr>
        <w:widowControl w:val="0"/>
      </w:pPr>
      <w:hyperlink r:id="rId9" w:history="1">
        <w:r w:rsidR="00DE6603">
          <w:rPr>
            <w:rStyle w:val="Hyperlink"/>
          </w:rPr>
          <w:t>4/6/2016</w:t>
        </w:r>
      </w:hyperlink>
    </w:p>
    <w:p w:rsidR="00DE6603" w:rsidRDefault="00DE6603" w:rsidP="00DE6603"/>
    <w:p w:rsidR="00DE6603" w:rsidRDefault="00DE6603" w:rsidP="00DE6603">
      <w:pPr>
        <w:sectPr w:rsidR="00DE6603" w:rsidSect="00DE6603">
          <w:pgSz w:w="12240" w:h="15840" w:code="1"/>
          <w:pgMar w:top="1080" w:right="1440" w:bottom="1080" w:left="1440" w:header="720" w:footer="720" w:gutter="0"/>
          <w:cols w:space="720"/>
          <w:noEndnote/>
          <w:docGrid w:linePitch="360"/>
        </w:sectPr>
      </w:pPr>
    </w:p>
    <w:p w:rsidR="006A001A" w:rsidRPr="00522CE0" w:rsidRDefault="006A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57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1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45</w:t>
      </w:r>
      <w:r w:rsidR="000F40D5">
        <w:rPr>
          <w:rFonts w:eastAsia="Times New Roman"/>
        </w:rPr>
        <w:noBreakHyphen/>
      </w:r>
      <w:r>
        <w:rPr>
          <w:rFonts w:eastAsia="Times New Roman"/>
        </w:rPr>
        <w:t>9</w:t>
      </w:r>
      <w:r w:rsidR="000F40D5">
        <w:rPr>
          <w:rFonts w:eastAsia="Times New Roman"/>
        </w:rPr>
        <w:noBreakHyphen/>
      </w:r>
      <w:r>
        <w:rPr>
          <w:rFonts w:eastAsia="Times New Roman"/>
        </w:rPr>
        <w:t>10 OF THE 1976 CODE, RELATING TO THE RIGHT TO EQUAL ENJOYMENT OF AND PRIVILEGES TO PUBLIC ACCOMMOD</w:t>
      </w:r>
      <w:r w:rsidR="00461A19">
        <w:rPr>
          <w:rFonts w:eastAsia="Times New Roman"/>
        </w:rPr>
        <w:t xml:space="preserve">ATIONS, TO ADD A SUBSECTION </w:t>
      </w:r>
      <w:r>
        <w:rPr>
          <w:rFonts w:eastAsia="Times New Roman"/>
        </w:rPr>
        <w:t xml:space="preserve">TO PROVIDE THAT </w:t>
      </w:r>
      <w:r w:rsidRPr="00964CA3">
        <w:rPr>
          <w:rFonts w:eastAsia="Times New Roman"/>
        </w:rPr>
        <w:t>UNITS OF LOCAL GOVERNMENT IN THIS STATE MAY NOT ENACT LOCAL LAWS, ORDINANCES, ORDERS, OR OTHER REGULATIONS THAT REQUIRE A PLACE OF PUBLIC ACCOMMODATION OR A PRIVATE CLUB OR OTHER ESTABLISHMENT NOT IN FACT OPEN TO THE GENERAL PUBLIC TO ALLOW A PERSON TO USE A MULTIPLE OCCUPANCY BATHROOM OR CHANGING FACILITY REGARDLESS OF THE PERSON</w:t>
      </w:r>
      <w:r w:rsidR="000F40D5" w:rsidRPr="000F40D5">
        <w:rPr>
          <w:rFonts w:eastAsia="Times New Roman"/>
        </w:rPr>
        <w:t>’</w:t>
      </w:r>
      <w:r w:rsidRPr="00964CA3">
        <w:rPr>
          <w:rFonts w:eastAsia="Times New Roman"/>
        </w:rPr>
        <w:t>S BIOLOGICAL SEX</w:t>
      </w:r>
      <w:r>
        <w:rPr>
          <w:rFonts w:eastAsia="Times New Roman"/>
        </w:rPr>
        <w:t>; TO AMEND TITLE 10, CHAPTER 1 OF THE 1976 CODE</w:t>
      </w:r>
      <w:r w:rsidR="005460F1">
        <w:rPr>
          <w:rFonts w:eastAsia="Times New Roman"/>
        </w:rPr>
        <w:t>,</w:t>
      </w:r>
      <w:r>
        <w:rPr>
          <w:rFonts w:eastAsia="Times New Roman"/>
        </w:rPr>
        <w:t xml:space="preserve"> RELATING TO GENERAL PROVISIONS </w:t>
      </w:r>
      <w:r w:rsidR="00461A19">
        <w:rPr>
          <w:rFonts w:eastAsia="Times New Roman"/>
        </w:rPr>
        <w:t>CONCERNING</w:t>
      </w:r>
      <w:r>
        <w:rPr>
          <w:rFonts w:eastAsia="Times New Roman"/>
        </w:rPr>
        <w:t xml:space="preserve"> PUBLIC BUILDINGS AND PROPERTY, BY ADDING ARTICLE 3 TO PROVIDE THAT </w:t>
      </w:r>
      <w:r>
        <w:t>MULTIPLE OCCUPANCY BATHROOMS AND CHANGING FACILIT</w:t>
      </w:r>
      <w:r w:rsidR="00461A19">
        <w:t>IES LOCATED ON PUBLIC PROPERTY</w:t>
      </w:r>
      <w:r>
        <w:t xml:space="preserve"> SHALL BE DESIGNATED FOR AND ONLY USED BY A PER</w:t>
      </w:r>
      <w:r w:rsidR="00770169">
        <w:t>SON BASED ON HIS BIOLOGICAL SEX</w:t>
      </w:r>
      <w:r>
        <w:t>; TO AMEND CHAPTER 23, TITLE 59 OF THE 1976 CODE, RELATING TO SCHOOL BUILDINGS AND OTHER SCHOOL PROPERTY,</w:t>
      </w:r>
      <w:r w:rsidR="00461A19">
        <w:t xml:space="preserve"> </w:t>
      </w:r>
      <w:r>
        <w:t xml:space="preserve">TO PROVIDE THAT </w:t>
      </w:r>
      <w:r>
        <w:rPr>
          <w:rFonts w:eastAsia="Times New Roman"/>
        </w:rPr>
        <w:t>LOCAL SCHOOL BOARDS SHALL REQUIRE EVERY MULTIPLE OCCUPANCY BATHROOM OR CHANGING FACILITY THAT IS DESIGNATED FOR STUDENT USE TO BE DESIGNATED FOR AND USED ONLY BY STUDENT</w:t>
      </w:r>
      <w:r w:rsidR="00461A19">
        <w:rPr>
          <w:rFonts w:eastAsia="Times New Roman"/>
        </w:rPr>
        <w:t>S BASED ON THEIR BIOLOGICAL SEX</w:t>
      </w:r>
      <w:r w:rsidR="000F40D5">
        <w:rPr>
          <w:rFonts w:eastAsia="Times New Roman"/>
        </w:rPr>
        <w:t>,</w:t>
      </w:r>
      <w:r w:rsidR="00461A19">
        <w:rPr>
          <w:rFonts w:eastAsia="Times New Roman"/>
        </w:rPr>
        <w:t xml:space="preserve"> AND TO PROVIDE EXEMPTIONS AND DEFINITIONS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45758" w:rsidRDefault="00545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45758" w:rsidRDefault="00545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758" w:rsidRDefault="00545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1B5C4F">
        <w:rPr>
          <w:rFonts w:eastAsia="Times New Roman"/>
        </w:rPr>
        <w:t>Section 45</w:t>
      </w:r>
      <w:r w:rsidR="000F40D5">
        <w:rPr>
          <w:rFonts w:eastAsia="Times New Roman"/>
        </w:rPr>
        <w:noBreakHyphen/>
      </w:r>
      <w:r w:rsidR="001B5C4F">
        <w:rPr>
          <w:rFonts w:eastAsia="Times New Roman"/>
        </w:rPr>
        <w:t>9</w:t>
      </w:r>
      <w:r w:rsidR="000F40D5">
        <w:rPr>
          <w:rFonts w:eastAsia="Times New Roman"/>
        </w:rPr>
        <w:noBreakHyphen/>
      </w:r>
      <w:r w:rsidR="001B5C4F">
        <w:rPr>
          <w:rFonts w:eastAsia="Times New Roman"/>
        </w:rPr>
        <w:t xml:space="preserve">10 of the 1976 Code is amended </w:t>
      </w:r>
      <w:r w:rsidR="005460F1">
        <w:rPr>
          <w:rFonts w:eastAsia="Times New Roman"/>
        </w:rPr>
        <w:t>by adding</w:t>
      </w:r>
      <w:r w:rsidR="001B5C4F">
        <w:rPr>
          <w:rFonts w:eastAsia="Times New Roman"/>
        </w:rPr>
        <w:t>:</w:t>
      </w:r>
    </w:p>
    <w:p w:rsidR="001B5C4F" w:rsidRDefault="001B5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7052" w:rsidRDefault="001B5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64CA3">
        <w:rPr>
          <w:rFonts w:eastAsia="Times New Roman"/>
        </w:rPr>
        <w:t>“</w:t>
      </w:r>
      <w:r w:rsidR="00533593" w:rsidRPr="00964CA3">
        <w:rPr>
          <w:rFonts w:eastAsia="Times New Roman"/>
        </w:rPr>
        <w:t>(D)</w:t>
      </w:r>
      <w:r w:rsidR="00BA7052" w:rsidRPr="00964CA3">
        <w:rPr>
          <w:rFonts w:eastAsia="Times New Roman"/>
        </w:rPr>
        <w:t>(1)</w:t>
      </w:r>
      <w:r w:rsidR="00BA7052">
        <w:rPr>
          <w:rFonts w:eastAsia="Times New Roman"/>
        </w:rPr>
        <w:tab/>
        <w:t>As used in this subsection</w:t>
      </w:r>
      <w:r w:rsidR="002900DF">
        <w:rPr>
          <w:rFonts w:eastAsia="Times New Roman"/>
        </w:rPr>
        <w:t>:</w:t>
      </w:r>
    </w:p>
    <w:p w:rsidR="00BA7052" w:rsidRDefault="00BA7052" w:rsidP="00BA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000F40D5" w:rsidRPr="000F40D5">
        <w:rPr>
          <w:rFonts w:eastAsia="Times New Roman"/>
        </w:rPr>
        <w:t>‘</w:t>
      </w:r>
      <w:r>
        <w:rPr>
          <w:rFonts w:eastAsia="Times New Roman"/>
        </w:rPr>
        <w:t>Biological sex</w:t>
      </w:r>
      <w:r w:rsidR="000F40D5" w:rsidRPr="000F40D5">
        <w:rPr>
          <w:rFonts w:eastAsia="Times New Roman"/>
        </w:rPr>
        <w:t>’</w:t>
      </w:r>
      <w:r>
        <w:rPr>
          <w:rFonts w:eastAsia="Times New Roman"/>
        </w:rPr>
        <w:t xml:space="preserve"> means the physical condition of being male or female, which is stated on a person</w:t>
      </w:r>
      <w:r w:rsidR="000F40D5" w:rsidRPr="000F40D5">
        <w:rPr>
          <w:rFonts w:eastAsia="Times New Roman"/>
        </w:rPr>
        <w:t>’</w:t>
      </w:r>
      <w:r>
        <w:rPr>
          <w:rFonts w:eastAsia="Times New Roman"/>
        </w:rPr>
        <w:t>s birth certificate.</w:t>
      </w:r>
    </w:p>
    <w:p w:rsidR="00BA7052" w:rsidRPr="00BA7052" w:rsidRDefault="00BA7052" w:rsidP="00BA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000F40D5" w:rsidRPr="000F40D5">
        <w:rPr>
          <w:rFonts w:eastAsia="Times New Roman"/>
        </w:rPr>
        <w:t>‘</w:t>
      </w:r>
      <w:r>
        <w:rPr>
          <w:rFonts w:eastAsia="Times New Roman"/>
        </w:rPr>
        <w:t>Multiple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more than one person at a time where persons may be in various states of undress in the presence of other persons. A multiple occupancy bathroom or changing facility may include, but is not limited to, a restroom, locker room, changing room, or shower room.</w:t>
      </w:r>
    </w:p>
    <w:p w:rsidR="00BA7052" w:rsidRPr="00BA7052" w:rsidRDefault="00BA7052" w:rsidP="00BA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0F40D5" w:rsidRPr="000F40D5">
        <w:rPr>
          <w:rFonts w:eastAsia="Times New Roman"/>
        </w:rPr>
        <w:t>‘</w:t>
      </w:r>
      <w:r>
        <w:rPr>
          <w:rFonts w:eastAsia="Times New Roman"/>
        </w:rPr>
        <w:t>Single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only one person at a time where students may be in various states of undress. A single occupancy bathroom or changing facility may include, but is not limited to, a single stall restroom designated as unisex or for use based on biological sex.</w:t>
      </w:r>
    </w:p>
    <w:p w:rsidR="00533593" w:rsidRPr="00BA7052" w:rsidRDefault="00BA70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00533593" w:rsidRPr="00964CA3">
        <w:rPr>
          <w:rFonts w:eastAsia="Times New Roman"/>
        </w:rPr>
        <w:t>(</w:t>
      </w:r>
      <w:r w:rsidRPr="00964CA3">
        <w:rPr>
          <w:rFonts w:eastAsia="Times New Roman"/>
        </w:rPr>
        <w:t>2</w:t>
      </w:r>
      <w:r w:rsidR="00533593" w:rsidRPr="00964CA3">
        <w:rPr>
          <w:rFonts w:eastAsia="Times New Roman"/>
        </w:rPr>
        <w:t>)</w:t>
      </w:r>
      <w:r w:rsidR="00533593" w:rsidRPr="00964CA3">
        <w:rPr>
          <w:rFonts w:eastAsia="Times New Roman"/>
        </w:rPr>
        <w:tab/>
        <w:t>Units of local government in this State may not enact local laws, ordinances, orders, or other regulations that require a place of public accommodation or a private club or other establishment not in fact open to the general public to allow a person to use a multiple occupancy bathroom or changing facility regardless of the person</w:t>
      </w:r>
      <w:r w:rsidR="000F40D5" w:rsidRPr="000F40D5">
        <w:rPr>
          <w:rFonts w:eastAsia="Times New Roman"/>
        </w:rPr>
        <w:t>’</w:t>
      </w:r>
      <w:r w:rsidR="00533593" w:rsidRPr="00964CA3">
        <w:rPr>
          <w:rFonts w:eastAsia="Times New Roman"/>
        </w:rPr>
        <w:t>s biological sex</w:t>
      </w:r>
      <w:r w:rsidR="00750AE8">
        <w:rPr>
          <w:rFonts w:eastAsia="Times New Roman"/>
        </w:rPr>
        <w:t xml:space="preserve">. </w:t>
      </w:r>
      <w:r w:rsidR="00533593" w:rsidRPr="00964CA3">
        <w:rPr>
          <w:rFonts w:eastAsia="Times New Roman"/>
        </w:rPr>
        <w:t>A local law, ordinance, order, or other regulation enacted by a unit of local government to require a person to use a multiple occupancy bathroom or changing facility designated for his biological sex is not a violation of this chapter and does not constitute discrimination based upon a protected category</w:t>
      </w:r>
      <w:r w:rsidR="00533593" w:rsidRPr="00533593">
        <w:rPr>
          <w:rFonts w:eastAsia="Times New Roman"/>
        </w:rPr>
        <w:t>.</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4CA3">
        <w:rPr>
          <w:rFonts w:eastAsia="Times New Roman"/>
        </w:rPr>
        <w:t>(</w:t>
      </w:r>
      <w:r w:rsidR="00964CA3">
        <w:rPr>
          <w:rFonts w:eastAsia="Times New Roman"/>
        </w:rPr>
        <w:t>3</w:t>
      </w:r>
      <w:r w:rsidRPr="00964CA3">
        <w:rPr>
          <w:rFonts w:eastAsia="Times New Roman"/>
        </w:rPr>
        <w:t>)</w:t>
      </w:r>
      <w:r>
        <w:rPr>
          <w:rFonts w:eastAsia="Times New Roman"/>
        </w:rPr>
        <w:tab/>
        <w:t>This section does not apply to persons entering a multiple occupancy bathroom or changing facility designated for use by the opposite sex:</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for custodial purposes;</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for maintenance or inspection purposes;</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to render medical assistance;</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to accompany a person</w:t>
      </w:r>
      <w:r w:rsidR="005460F1">
        <w:rPr>
          <w:rFonts w:eastAsia="Times New Roman"/>
        </w:rPr>
        <w:t xml:space="preserve"> in need of medical assistance;</w:t>
      </w:r>
    </w:p>
    <w:p w:rsidR="00533593"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5062C9">
        <w:rPr>
          <w:rFonts w:eastAsia="Times New Roman"/>
        </w:rPr>
        <w:t>(e)</w:t>
      </w:r>
      <w:r>
        <w:rPr>
          <w:rFonts w:eastAsia="Times New Roman"/>
        </w:rPr>
        <w:tab/>
        <w:t>for a minor under the age of seventeen who accompanies a person caring for that minor;</w:t>
      </w:r>
    </w:p>
    <w:p w:rsidR="001B5C4F" w:rsidRDefault="00533593" w:rsidP="0053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t>that has been temporarily designated for use by that person</w:t>
      </w:r>
      <w:r w:rsidR="000F40D5" w:rsidRPr="000F40D5">
        <w:rPr>
          <w:rFonts w:eastAsia="Times New Roman"/>
        </w:rPr>
        <w:t>’</w:t>
      </w:r>
      <w:r>
        <w:rPr>
          <w:rFonts w:eastAsia="Times New Roman"/>
        </w:rPr>
        <w:t>s biological sex.</w:t>
      </w:r>
      <w:r w:rsidR="001B5C4F">
        <w:rPr>
          <w:rFonts w:eastAsia="Times New Roman"/>
        </w:rPr>
        <w:t>”</w:t>
      </w:r>
    </w:p>
    <w:p w:rsidR="0087770F" w:rsidRDefault="00877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B79" w:rsidRPr="00580D2E" w:rsidRDefault="0014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62C9">
        <w:rPr>
          <w:rFonts w:eastAsia="Times New Roman"/>
        </w:rPr>
        <w:t>2</w:t>
      </w:r>
      <w:r w:rsidR="00C63B79">
        <w:rPr>
          <w:rFonts w:eastAsia="Times New Roman"/>
        </w:rPr>
        <w:t>.</w:t>
      </w:r>
      <w:r w:rsidR="00C63B79">
        <w:rPr>
          <w:rFonts w:eastAsia="Times New Roman"/>
        </w:rPr>
        <w:tab/>
      </w:r>
      <w:r w:rsidR="00CF4965">
        <w:rPr>
          <w:rFonts w:eastAsia="Times New Roman"/>
        </w:rPr>
        <w:t xml:space="preserve">Chapter 1, </w:t>
      </w:r>
      <w:r w:rsidR="00964CA3">
        <w:rPr>
          <w:rFonts w:eastAsia="Times New Roman"/>
        </w:rPr>
        <w:t>Title 10 of the</w:t>
      </w:r>
      <w:r w:rsidR="00C63B79">
        <w:rPr>
          <w:rFonts w:eastAsia="Times New Roman"/>
        </w:rPr>
        <w:t xml:space="preserve"> 1976 Code is amended by adding:</w:t>
      </w:r>
    </w:p>
    <w:p w:rsidR="00C63B79" w:rsidRDefault="00C63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4CA3" w:rsidRDefault="00C63B79" w:rsidP="0096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964CA3">
        <w:rPr>
          <w:rFonts w:eastAsia="Times New Roman"/>
        </w:rPr>
        <w:t xml:space="preserve">Article </w:t>
      </w:r>
      <w:r w:rsidR="00CF4965">
        <w:rPr>
          <w:rFonts w:eastAsia="Times New Roman"/>
        </w:rPr>
        <w:t>3</w:t>
      </w:r>
    </w:p>
    <w:p w:rsidR="00964CA3" w:rsidRDefault="00964CA3" w:rsidP="0096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64CA3" w:rsidRDefault="00964CA3" w:rsidP="0096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Single Gender Facilities</w:t>
      </w:r>
    </w:p>
    <w:p w:rsidR="00964CA3" w:rsidRDefault="00964C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B79" w:rsidRDefault="00CF4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w:t>
      </w:r>
      <w:r w:rsidR="000F40D5">
        <w:rPr>
          <w:rFonts w:eastAsia="Times New Roman"/>
        </w:rPr>
        <w:noBreakHyphen/>
      </w:r>
      <w:r>
        <w:rPr>
          <w:rFonts w:eastAsia="Times New Roman"/>
        </w:rPr>
        <w:t>1</w:t>
      </w:r>
      <w:r w:rsidR="000F40D5">
        <w:rPr>
          <w:rFonts w:eastAsia="Times New Roman"/>
        </w:rPr>
        <w:noBreakHyphen/>
      </w:r>
      <w:r>
        <w:rPr>
          <w:rFonts w:eastAsia="Times New Roman"/>
        </w:rPr>
        <w:t>310</w:t>
      </w:r>
      <w:r w:rsidR="00C63B79">
        <w:rPr>
          <w:rFonts w:eastAsia="Times New Roman"/>
        </w:rPr>
        <w:t>.</w:t>
      </w:r>
      <w:r w:rsidR="00C63B79">
        <w:rPr>
          <w:rFonts w:eastAsia="Times New Roman"/>
        </w:rPr>
        <w:tab/>
        <w:t>As used in this article:</w:t>
      </w:r>
    </w:p>
    <w:p w:rsidR="00C63B79" w:rsidRDefault="00C63B79" w:rsidP="00C63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000F40D5" w:rsidRPr="000F40D5">
        <w:rPr>
          <w:rFonts w:eastAsia="Times New Roman"/>
        </w:rPr>
        <w:t>‘</w:t>
      </w:r>
      <w:r>
        <w:rPr>
          <w:rFonts w:eastAsia="Times New Roman"/>
        </w:rPr>
        <w:t>Biological sex</w:t>
      </w:r>
      <w:r w:rsidR="000F40D5" w:rsidRPr="000F40D5">
        <w:rPr>
          <w:rFonts w:eastAsia="Times New Roman"/>
        </w:rPr>
        <w:t>’</w:t>
      </w:r>
      <w:r>
        <w:rPr>
          <w:rFonts w:eastAsia="Times New Roman"/>
        </w:rPr>
        <w:t xml:space="preserve"> means the physical condition of being male or female, which is stated on a person</w:t>
      </w:r>
      <w:r w:rsidR="000F40D5" w:rsidRPr="000F40D5">
        <w:rPr>
          <w:rFonts w:eastAsia="Times New Roman"/>
        </w:rPr>
        <w:t>’</w:t>
      </w:r>
      <w:r>
        <w:rPr>
          <w:rFonts w:eastAsia="Times New Roman"/>
        </w:rPr>
        <w:t>s birth certificate.</w:t>
      </w:r>
    </w:p>
    <w:p w:rsidR="00C63B79" w:rsidRPr="00BA7052" w:rsidRDefault="00C63B79" w:rsidP="00C63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0F40D5" w:rsidRPr="000F40D5">
        <w:rPr>
          <w:rFonts w:eastAsia="Times New Roman"/>
        </w:rPr>
        <w:t>‘</w:t>
      </w:r>
      <w:r>
        <w:rPr>
          <w:rFonts w:eastAsia="Times New Roman"/>
        </w:rPr>
        <w:t>Multiple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more than one person at a time where persons may be in various states of undress in the presence of other persons. A multiple occupancy bathroom or changing facility</w:t>
      </w:r>
      <w:r w:rsidR="005062C9">
        <w:rPr>
          <w:rFonts w:eastAsia="Times New Roman"/>
        </w:rPr>
        <w:t xml:space="preserve"> </w:t>
      </w:r>
      <w:r>
        <w:rPr>
          <w:rFonts w:eastAsia="Times New Roman"/>
        </w:rPr>
        <w:t>include</w:t>
      </w:r>
      <w:r w:rsidR="005062C9">
        <w:rPr>
          <w:rFonts w:eastAsia="Times New Roman"/>
        </w:rPr>
        <w:t>s</w:t>
      </w:r>
      <w:r>
        <w:rPr>
          <w:rFonts w:eastAsia="Times New Roman"/>
        </w:rPr>
        <w:t>, but is not limited to, a restroom, locker room, changing room, or shower room.</w:t>
      </w:r>
    </w:p>
    <w:p w:rsidR="00C63B79" w:rsidRDefault="00C63B79" w:rsidP="00C63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A7052">
        <w:rPr>
          <w:rFonts w:eastAsia="Times New Roman"/>
        </w:rPr>
        <w:t>3</w:t>
      </w:r>
      <w:r>
        <w:rPr>
          <w:rFonts w:eastAsia="Times New Roman"/>
        </w:rPr>
        <w:t>)</w:t>
      </w:r>
      <w:r>
        <w:rPr>
          <w:rFonts w:eastAsia="Times New Roman"/>
        </w:rPr>
        <w:tab/>
      </w:r>
      <w:r w:rsidR="000F40D5" w:rsidRPr="000F40D5">
        <w:rPr>
          <w:rFonts w:eastAsia="Times New Roman"/>
        </w:rPr>
        <w:t>‘</w:t>
      </w:r>
      <w:r>
        <w:rPr>
          <w:rFonts w:eastAsia="Times New Roman"/>
        </w:rPr>
        <w:t>Single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only one person at a time where students may be in various states of undress. A single occupancy bathroom or changing facility include</w:t>
      </w:r>
      <w:r w:rsidR="005062C9">
        <w:rPr>
          <w:rFonts w:eastAsia="Times New Roman"/>
        </w:rPr>
        <w:t>s</w:t>
      </w:r>
      <w:r>
        <w:rPr>
          <w:rFonts w:eastAsia="Times New Roman"/>
        </w:rPr>
        <w:t>, but is not limited to, a single stall restroom designated as unisex or for use based on biological sex.</w:t>
      </w:r>
    </w:p>
    <w:p w:rsidR="00371E96" w:rsidRDefault="00371E96" w:rsidP="00C63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E96" w:rsidRDefault="00CF4965"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w:t>
      </w:r>
      <w:r w:rsidR="000F40D5">
        <w:rPr>
          <w:rFonts w:eastAsia="Times New Roman"/>
        </w:rPr>
        <w:noBreakHyphen/>
      </w:r>
      <w:r>
        <w:rPr>
          <w:rFonts w:eastAsia="Times New Roman"/>
        </w:rPr>
        <w:t>1</w:t>
      </w:r>
      <w:r w:rsidR="000F40D5">
        <w:rPr>
          <w:rFonts w:eastAsia="Times New Roman"/>
        </w:rPr>
        <w:noBreakHyphen/>
      </w:r>
      <w:r>
        <w:rPr>
          <w:rFonts w:eastAsia="Times New Roman"/>
        </w:rPr>
        <w:t>320</w:t>
      </w:r>
      <w:r w:rsidR="00371E96">
        <w:rPr>
          <w:rFonts w:eastAsia="Times New Roman"/>
        </w:rPr>
        <w:t>.</w:t>
      </w:r>
      <w:r w:rsidR="00371E96">
        <w:rPr>
          <w:rFonts w:eastAsia="Times New Roman"/>
        </w:rPr>
        <w:tab/>
        <w:t>(A)</w:t>
      </w:r>
      <w:r w:rsidR="00371E96">
        <w:rPr>
          <w:rFonts w:eastAsia="Times New Roman"/>
        </w:rPr>
        <w:tab/>
      </w:r>
      <w:r w:rsidR="00964CA3">
        <w:t>Multiple occupancy bathrooms and changing facilities located on public property, including but not limited to property owned by the State, its authorities, commissions, departments, committees or agencies, or any political subdivision of the State, shall be designated for and only used by a person based on his biological sex.</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 prohibits public agencies from providing accommodations such as single occupancy bathroom</w:t>
      </w:r>
      <w:r w:rsidR="005460F1">
        <w:rPr>
          <w:rFonts w:eastAsia="Times New Roman"/>
        </w:rPr>
        <w:t>s</w:t>
      </w:r>
      <w:r>
        <w:rPr>
          <w:rFonts w:eastAsia="Times New Roman"/>
        </w:rPr>
        <w:t xml:space="preserve"> or changing facilities or controlled use of faculty facilities upon a person</w:t>
      </w:r>
      <w:r w:rsidR="000F40D5" w:rsidRPr="000F40D5">
        <w:rPr>
          <w:rFonts w:eastAsia="Times New Roman"/>
        </w:rPr>
        <w:t>’</w:t>
      </w:r>
      <w:r>
        <w:rPr>
          <w:rFonts w:eastAsia="Times New Roman"/>
        </w:rPr>
        <w:t>s request due to special circumstances. In no event shall such accommodation result in the public agency</w:t>
      </w:r>
      <w:r w:rsidR="000F40D5" w:rsidRPr="000F40D5">
        <w:rPr>
          <w:rFonts w:eastAsia="Times New Roman"/>
        </w:rPr>
        <w:t>’</w:t>
      </w:r>
      <w:r>
        <w:rPr>
          <w:rFonts w:eastAsia="Times New Roman"/>
        </w:rPr>
        <w:t>s allowing a person to use a multiple occupancy bathroom or changing facility as designated in subsection (A) for a sex other th</w:t>
      </w:r>
      <w:r w:rsidR="005460F1">
        <w:rPr>
          <w:rFonts w:eastAsia="Times New Roman"/>
        </w:rPr>
        <w:t>an the person</w:t>
      </w:r>
      <w:r w:rsidR="000F40D5" w:rsidRPr="000F40D5">
        <w:rPr>
          <w:rFonts w:eastAsia="Times New Roman"/>
        </w:rPr>
        <w:t>’</w:t>
      </w:r>
      <w:r w:rsidR="005460F1">
        <w:rPr>
          <w:rFonts w:eastAsia="Times New Roman"/>
        </w:rPr>
        <w:t>s biological sex.</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This section does not apply to persons entering a multiple occupancy bathroom or changing facility designated for use by the opposite sex:</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custodial purposes;</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for maintenance or inspection purposes;</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to render medical assistance;</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 xml:space="preserve">to accompany a person in need of medical assistance; </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CF4965">
        <w:rPr>
          <w:rFonts w:eastAsia="Times New Roman"/>
        </w:rPr>
        <w:t>(5)</w:t>
      </w:r>
      <w:r>
        <w:rPr>
          <w:rFonts w:eastAsia="Times New Roman"/>
        </w:rPr>
        <w:tab/>
        <w:t>for a minor under the age of seventeen who accompanies a person caring for that minor;</w:t>
      </w:r>
    </w:p>
    <w:p w:rsidR="00371E96" w:rsidRDefault="00371E96" w:rsidP="00371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that has been temporarily designated for use by that person</w:t>
      </w:r>
      <w:r w:rsidR="000F40D5" w:rsidRPr="000F40D5">
        <w:rPr>
          <w:rFonts w:eastAsia="Times New Roman"/>
        </w:rPr>
        <w:t>’</w:t>
      </w:r>
      <w:r>
        <w:rPr>
          <w:rFonts w:eastAsia="Times New Roman"/>
        </w:rPr>
        <w:t>s biological sex.”</w:t>
      </w:r>
    </w:p>
    <w:p w:rsidR="00C63B79" w:rsidRDefault="00C63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C55" w:rsidRDefault="0014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62C9">
        <w:rPr>
          <w:rFonts w:eastAsia="Times New Roman"/>
        </w:rPr>
        <w:t>3</w:t>
      </w:r>
      <w:r>
        <w:rPr>
          <w:rFonts w:eastAsia="Times New Roman"/>
        </w:rPr>
        <w:t>.</w:t>
      </w:r>
      <w:r>
        <w:rPr>
          <w:rFonts w:eastAsia="Times New Roman"/>
        </w:rPr>
        <w:tab/>
      </w:r>
      <w:r w:rsidR="009A1543">
        <w:rPr>
          <w:rFonts w:eastAsia="Times New Roman"/>
        </w:rPr>
        <w:t xml:space="preserve">Chapter 23, Title 59 of the 1976 Code </w:t>
      </w:r>
      <w:r>
        <w:rPr>
          <w:rFonts w:eastAsia="Times New Roman"/>
        </w:rPr>
        <w:t xml:space="preserve">is amended by adding: </w:t>
      </w:r>
    </w:p>
    <w:p w:rsidR="009A1543" w:rsidRDefault="009A1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543" w:rsidRDefault="009A1543"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“Article </w:t>
      </w:r>
      <w:r w:rsidR="00C63B79">
        <w:rPr>
          <w:rFonts w:eastAsia="Times New Roman"/>
        </w:rPr>
        <w:t>4</w:t>
      </w:r>
    </w:p>
    <w:p w:rsidR="005062C9" w:rsidRDefault="005062C9"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062C9" w:rsidRDefault="005062C9"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Single Gender Facilities</w:t>
      </w:r>
    </w:p>
    <w:p w:rsidR="009A1543" w:rsidRDefault="009A1543"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26F3D" w:rsidRDefault="00CF4965"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A1543">
        <w:rPr>
          <w:rFonts w:eastAsia="Times New Roman"/>
        </w:rPr>
        <w:t>Section 59</w:t>
      </w:r>
      <w:r w:rsidR="000F40D5">
        <w:rPr>
          <w:rFonts w:eastAsia="Times New Roman"/>
        </w:rPr>
        <w:noBreakHyphen/>
      </w:r>
      <w:r w:rsidR="009A1543">
        <w:rPr>
          <w:rFonts w:eastAsia="Times New Roman"/>
        </w:rPr>
        <w:t>23</w:t>
      </w:r>
      <w:r w:rsidR="000F40D5">
        <w:rPr>
          <w:rFonts w:eastAsia="Times New Roman"/>
        </w:rPr>
        <w:noBreakHyphen/>
      </w:r>
      <w:r w:rsidR="00C63B79">
        <w:rPr>
          <w:rFonts w:eastAsia="Times New Roman"/>
        </w:rPr>
        <w:t>4</w:t>
      </w:r>
      <w:r w:rsidR="009A1543">
        <w:rPr>
          <w:rFonts w:eastAsia="Times New Roman"/>
        </w:rPr>
        <w:t>10.</w:t>
      </w:r>
      <w:r w:rsidR="009A1543">
        <w:rPr>
          <w:rFonts w:eastAsia="Times New Roman"/>
        </w:rPr>
        <w:tab/>
      </w:r>
      <w:r w:rsidR="00026F3D">
        <w:rPr>
          <w:rFonts w:eastAsia="Times New Roman"/>
        </w:rPr>
        <w:t>As used in this article:</w:t>
      </w:r>
    </w:p>
    <w:p w:rsidR="00026F3D" w:rsidRDefault="00026F3D"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000F40D5" w:rsidRPr="000F40D5">
        <w:rPr>
          <w:rFonts w:eastAsia="Times New Roman"/>
        </w:rPr>
        <w:t>‘</w:t>
      </w:r>
      <w:r>
        <w:rPr>
          <w:rFonts w:eastAsia="Times New Roman"/>
        </w:rPr>
        <w:t>Biological sex</w:t>
      </w:r>
      <w:r w:rsidR="000F40D5" w:rsidRPr="000F40D5">
        <w:rPr>
          <w:rFonts w:eastAsia="Times New Roman"/>
        </w:rPr>
        <w:t>’</w:t>
      </w:r>
      <w:r>
        <w:rPr>
          <w:rFonts w:eastAsia="Times New Roman"/>
        </w:rPr>
        <w:t xml:space="preserve"> means the physical condition of being male or female, which is stated on a person</w:t>
      </w:r>
      <w:r w:rsidR="000F40D5" w:rsidRPr="000F40D5">
        <w:rPr>
          <w:rFonts w:eastAsia="Times New Roman"/>
        </w:rPr>
        <w:t>’</w:t>
      </w:r>
      <w:r>
        <w:rPr>
          <w:rFonts w:eastAsia="Times New Roman"/>
        </w:rPr>
        <w:t>s birth certificate.</w:t>
      </w:r>
    </w:p>
    <w:p w:rsidR="00026F3D" w:rsidRDefault="00026F3D"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0F40D5" w:rsidRPr="000F40D5">
        <w:rPr>
          <w:rFonts w:eastAsia="Times New Roman"/>
        </w:rPr>
        <w:t>‘</w:t>
      </w:r>
      <w:r>
        <w:rPr>
          <w:rFonts w:eastAsia="Times New Roman"/>
        </w:rPr>
        <w:t>Multiple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more than one person at a time where students may be in various states of undress in the presence of other persons. A multiple occupancy bathroom or changing facility include</w:t>
      </w:r>
      <w:r w:rsidR="005062C9">
        <w:rPr>
          <w:rFonts w:eastAsia="Times New Roman"/>
        </w:rPr>
        <w:t>s</w:t>
      </w:r>
      <w:r>
        <w:rPr>
          <w:rFonts w:eastAsia="Times New Roman"/>
        </w:rPr>
        <w:t>, but is not limited to, a school restroom, locker room, changing room, or shower room.</w:t>
      </w:r>
    </w:p>
    <w:p w:rsidR="00026F3D" w:rsidRDefault="00026F3D"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000F40D5" w:rsidRPr="000F40D5">
        <w:rPr>
          <w:rFonts w:eastAsia="Times New Roman"/>
        </w:rPr>
        <w:t>‘</w:t>
      </w:r>
      <w:r>
        <w:rPr>
          <w:rFonts w:eastAsia="Times New Roman"/>
        </w:rPr>
        <w:t>Single occupancy bathroom</w:t>
      </w:r>
      <w:r w:rsidR="000F40D5" w:rsidRPr="000F40D5">
        <w:rPr>
          <w:rFonts w:eastAsia="Times New Roman"/>
        </w:rPr>
        <w:t>’</w:t>
      </w:r>
      <w:r>
        <w:rPr>
          <w:rFonts w:eastAsia="Times New Roman"/>
        </w:rPr>
        <w:t xml:space="preserve"> or </w:t>
      </w:r>
      <w:r w:rsidR="000F40D5" w:rsidRPr="000F40D5">
        <w:rPr>
          <w:rFonts w:eastAsia="Times New Roman"/>
        </w:rPr>
        <w:t>‘</w:t>
      </w:r>
      <w:r>
        <w:rPr>
          <w:rFonts w:eastAsia="Times New Roman"/>
        </w:rPr>
        <w:t>changing facility</w:t>
      </w:r>
      <w:r w:rsidR="000F40D5" w:rsidRPr="000F40D5">
        <w:rPr>
          <w:rFonts w:eastAsia="Times New Roman"/>
        </w:rPr>
        <w:t>’</w:t>
      </w:r>
      <w:r>
        <w:rPr>
          <w:rFonts w:eastAsia="Times New Roman"/>
        </w:rPr>
        <w:t xml:space="preserve"> means a facility designed or designated to be used by only one person at a time where students may be in various states of undress. A single occupancy bathroom or changing facility</w:t>
      </w:r>
      <w:r w:rsidR="005062C9">
        <w:rPr>
          <w:rFonts w:eastAsia="Times New Roman"/>
        </w:rPr>
        <w:t xml:space="preserve"> </w:t>
      </w:r>
      <w:r>
        <w:rPr>
          <w:rFonts w:eastAsia="Times New Roman"/>
        </w:rPr>
        <w:t>include</w:t>
      </w:r>
      <w:r w:rsidR="005062C9">
        <w:rPr>
          <w:rFonts w:eastAsia="Times New Roman"/>
        </w:rPr>
        <w:t>s</w:t>
      </w:r>
      <w:r>
        <w:rPr>
          <w:rFonts w:eastAsia="Times New Roman"/>
        </w:rPr>
        <w:t>, but is not limited to, a single stall restroom designated as unisex or for use based on biological sex.</w:t>
      </w:r>
    </w:p>
    <w:p w:rsidR="00026F3D" w:rsidRDefault="00026F3D"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C92" w:rsidRDefault="00CF4965"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26F3D">
        <w:rPr>
          <w:rFonts w:eastAsia="Times New Roman"/>
        </w:rPr>
        <w:t>Section 59</w:t>
      </w:r>
      <w:r w:rsidR="000F40D5">
        <w:rPr>
          <w:rFonts w:eastAsia="Times New Roman"/>
        </w:rPr>
        <w:noBreakHyphen/>
      </w:r>
      <w:r w:rsidR="00026F3D">
        <w:rPr>
          <w:rFonts w:eastAsia="Times New Roman"/>
        </w:rPr>
        <w:t>23</w:t>
      </w:r>
      <w:r w:rsidR="000F40D5">
        <w:rPr>
          <w:rFonts w:eastAsia="Times New Roman"/>
        </w:rPr>
        <w:noBreakHyphen/>
      </w:r>
      <w:r w:rsidR="00C63B79">
        <w:rPr>
          <w:rFonts w:eastAsia="Times New Roman"/>
        </w:rPr>
        <w:t>4</w:t>
      </w:r>
      <w:r w:rsidR="00815C92">
        <w:rPr>
          <w:rFonts w:eastAsia="Times New Roman"/>
        </w:rPr>
        <w:t>2</w:t>
      </w:r>
      <w:r w:rsidR="00026F3D">
        <w:rPr>
          <w:rFonts w:eastAsia="Times New Roman"/>
        </w:rPr>
        <w:t>0.</w:t>
      </w:r>
      <w:r w:rsidR="00026F3D">
        <w:rPr>
          <w:rFonts w:eastAsia="Times New Roman"/>
        </w:rPr>
        <w:tab/>
      </w:r>
      <w:r w:rsidR="00815C92">
        <w:rPr>
          <w:rFonts w:eastAsia="Times New Roman"/>
        </w:rPr>
        <w:t>(A)</w:t>
      </w:r>
      <w:r w:rsidR="00815C92">
        <w:rPr>
          <w:rFonts w:eastAsia="Times New Roman"/>
        </w:rPr>
        <w:tab/>
      </w:r>
      <w:r w:rsidR="00492FD1">
        <w:rPr>
          <w:rFonts w:eastAsia="Times New Roman"/>
        </w:rPr>
        <w:t>Local school boards shall require every multiple occupancy bathroom or changing facility that is designated for student use to be designated for and used only by students based on their biological sex.</w:t>
      </w:r>
    </w:p>
    <w:p w:rsidR="00026F3D" w:rsidRDefault="00815C92"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w:t>
      </w:r>
      <w:r w:rsidR="005062C9">
        <w:rPr>
          <w:rFonts w:eastAsia="Times New Roman"/>
        </w:rPr>
        <w:t xml:space="preserve"> prohibits a local school board</w:t>
      </w:r>
      <w:r>
        <w:rPr>
          <w:rFonts w:eastAsia="Times New Roman"/>
        </w:rPr>
        <w:t xml:space="preserve"> from providing accommodations such as single occupancy bathroom</w:t>
      </w:r>
      <w:r w:rsidR="005460F1">
        <w:rPr>
          <w:rFonts w:eastAsia="Times New Roman"/>
        </w:rPr>
        <w:t>s</w:t>
      </w:r>
      <w:r>
        <w:rPr>
          <w:rFonts w:eastAsia="Times New Roman"/>
        </w:rPr>
        <w:t xml:space="preserve"> or changing facilities or controlled use of faculty facilities upon a request due to special circumstances. In no event shall such accommodation result in the local school board</w:t>
      </w:r>
      <w:r w:rsidR="000F40D5" w:rsidRPr="000F40D5">
        <w:rPr>
          <w:rFonts w:eastAsia="Times New Roman"/>
        </w:rPr>
        <w:t>’</w:t>
      </w:r>
      <w:r>
        <w:rPr>
          <w:rFonts w:eastAsia="Times New Roman"/>
        </w:rPr>
        <w:t>s allowing a student to use a multiple occupancy bathroom or changing facility as designated in subsection (A) for a sex other than the student</w:t>
      </w:r>
      <w:r w:rsidR="000F40D5" w:rsidRPr="000F40D5">
        <w:rPr>
          <w:rFonts w:eastAsia="Times New Roman"/>
        </w:rPr>
        <w:t>’</w:t>
      </w:r>
      <w:r>
        <w:rPr>
          <w:rFonts w:eastAsia="Times New Roman"/>
        </w:rPr>
        <w:t xml:space="preserve">s biological sex. </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This section does not apply to persons entering a multiple occupancy bathroom or changing facility designated for use by the opposite sex:</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custodial purposes;</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for maintenance or inspection purposes;</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to render medical assistance;</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to accompany a student needing assistance when the assisting individual is an employee or authorized volunteer of the local school board or the student</w:t>
      </w:r>
      <w:r w:rsidR="000F40D5" w:rsidRPr="000F40D5">
        <w:rPr>
          <w:rFonts w:eastAsia="Times New Roman"/>
        </w:rPr>
        <w:t>’</w:t>
      </w:r>
      <w:r>
        <w:rPr>
          <w:rFonts w:eastAsia="Times New Roman"/>
        </w:rPr>
        <w:t>s parent or authorized caregiver;</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to receive assistance in using the facility;</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to accompany a person other than a student needing assistance;</w:t>
      </w:r>
    </w:p>
    <w:p w:rsidR="00492FD1" w:rsidRDefault="00492FD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that has been temporarily designated for use by that person</w:t>
      </w:r>
      <w:r w:rsidR="000F40D5" w:rsidRPr="000F40D5">
        <w:rPr>
          <w:rFonts w:eastAsia="Times New Roman"/>
        </w:rPr>
        <w:t>’</w:t>
      </w:r>
      <w:r>
        <w:rPr>
          <w:rFonts w:eastAsia="Times New Roman"/>
        </w:rPr>
        <w:t>s biological sex.”</w:t>
      </w:r>
    </w:p>
    <w:p w:rsidR="00412F41" w:rsidRDefault="00412F41"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F41" w:rsidRPr="001B5C4F" w:rsidRDefault="00580D2E" w:rsidP="009A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62C9">
        <w:rPr>
          <w:rFonts w:eastAsia="Times New Roman"/>
        </w:rPr>
        <w:t>4</w:t>
      </w:r>
      <w:r>
        <w:rPr>
          <w:rFonts w:eastAsia="Times New Roman"/>
        </w:rPr>
        <w:t>.</w:t>
      </w:r>
      <w:r>
        <w:rPr>
          <w:rFonts w:eastAsia="Times New Roman"/>
        </w:rPr>
        <w:tab/>
      </w:r>
      <w:r w:rsidR="00412F41" w:rsidRPr="00525BEE">
        <w:rPr>
          <w:rFonts w:eastAsia="Times New Roman"/>
          <w:snapToGrid w:val="0"/>
          <w:szCs w:val="20"/>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5758" w:rsidRDefault="00545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758" w:rsidRPr="00522CE0" w:rsidRDefault="00545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62C9">
        <w:rPr>
          <w:rFonts w:eastAsia="Times New Roman"/>
        </w:rPr>
        <w:t>5</w:t>
      </w:r>
      <w:r>
        <w:rPr>
          <w:rFonts w:eastAsia="Times New Roman"/>
        </w:rPr>
        <w:t>.</w:t>
      </w:r>
      <w:r>
        <w:rPr>
          <w:rFonts w:eastAsia="Times New Roman"/>
        </w:rPr>
        <w:tab/>
        <w:t>This act takes effect upon approval by the Governor.</w:t>
      </w:r>
    </w:p>
    <w:p w:rsidR="00854D5E" w:rsidRDefault="000F40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6603" w:rsidRDefault="00DE6603" w:rsidP="00DE6603">
      <w:pPr>
        <w:suppressAutoHyphens/>
        <w:jc w:val="both"/>
        <w:rPr>
          <w:rFonts w:eastAsia="Times New Roman"/>
        </w:rPr>
      </w:pPr>
    </w:p>
    <w:sectPr w:rsidR="00DE6603" w:rsidSect="00DE66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AE8" w:rsidRDefault="00750AE8" w:rsidP="00522CE0">
      <w:r>
        <w:separator/>
      </w:r>
    </w:p>
  </w:endnote>
  <w:endnote w:type="continuationSeparator" w:id="0">
    <w:p w:rsidR="00750AE8" w:rsidRDefault="00750A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6FC54D-AB1E-4C80-BB1B-7CAD944BD43C}"/>
    <w:embedBold r:id="rId2" w:fontKey="{6C187905-61CE-4502-AED4-D3876AE53077}"/>
  </w:font>
  <w:font w:name="Calibri">
    <w:panose1 w:val="020F0502020204030204"/>
    <w:charset w:val="00"/>
    <w:family w:val="swiss"/>
    <w:pitch w:val="variable"/>
    <w:sig w:usb0="E00002FF" w:usb1="4000ACFF" w:usb2="00000001" w:usb3="00000000" w:csb0="0000019F" w:csb1="00000000"/>
    <w:embedRegular r:id="rId3" w:fontKey="{AF523CC3-8D5D-46CC-A75E-31CCCE09ABAB}"/>
    <w:embedBold r:id="rId4" w:fontKey="{090DE3FB-6AE7-4789-9BDA-ABCCF478098E}"/>
  </w:font>
  <w:font w:name="Segoe UI">
    <w:panose1 w:val="020B0502040204020203"/>
    <w:charset w:val="00"/>
    <w:family w:val="swiss"/>
    <w:pitch w:val="variable"/>
    <w:sig w:usb0="E10022FF" w:usb1="C000E47F" w:usb2="00000029" w:usb3="00000000" w:csb0="000001DF" w:csb1="00000000"/>
    <w:embedRegular r:id="rId5" w:fontKey="{5D5910D1-1B21-41A7-A36D-4E556A820DB5}"/>
  </w:font>
  <w:font w:name="Cambria">
    <w:panose1 w:val="02040503050406030204"/>
    <w:charset w:val="00"/>
    <w:family w:val="roman"/>
    <w:pitch w:val="variable"/>
    <w:sig w:usb0="E00002FF" w:usb1="400004FF" w:usb2="00000000" w:usb3="00000000" w:csb0="0000019F" w:csb1="00000000"/>
    <w:embedRegular r:id="rId6" w:fontKey="{CC183A8A-7B4D-40ED-9E12-C2B3DE0BA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603" w:rsidRPr="006A001A" w:rsidRDefault="00DE6603" w:rsidP="006A001A">
    <w:pPr>
      <w:pStyle w:val="Footer"/>
      <w:tabs>
        <w:tab w:val="clear" w:pos="4680"/>
        <w:tab w:val="clear" w:pos="9360"/>
        <w:tab w:val="center" w:pos="2995"/>
      </w:tabs>
      <w:spacing w:before="120"/>
    </w:pPr>
    <w:r>
      <w:t>[1203]</w:t>
    </w:r>
    <w:r>
      <w:tab/>
    </w:r>
    <w:r>
      <w:fldChar w:fldCharType="begin"/>
    </w:r>
    <w:r>
      <w:instrText xml:space="preserve"> PAGE  \* MERGEFORMAT </w:instrText>
    </w:r>
    <w:r>
      <w:fldChar w:fldCharType="separate"/>
    </w:r>
    <w:r w:rsidR="00FA79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AE8" w:rsidRDefault="00750AE8" w:rsidP="00522CE0">
      <w:r>
        <w:separator/>
      </w:r>
    </w:p>
  </w:footnote>
  <w:footnote w:type="continuationSeparator" w:id="0">
    <w:p w:rsidR="00750AE8" w:rsidRDefault="00750A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3PUBL.DMR.LB"/>
    <w:docVar w:name="CoverAttorneyInitials" w:val="DMR"/>
    <w:docVar w:name="CoverAttorneyLastName" w:val="Daina Riley"/>
    <w:docVar w:name="CoverBillType" w:val="b"/>
    <w:docVar w:name="CoverSenator" w:val="LB"/>
    <w:docVar w:name="dvBillNumber" w:val="1203"/>
    <w:docVar w:name="dvBillNumberPrefix" w:val="S. "/>
    <w:docVar w:name="dvOriginalBody" w:val="Senate"/>
    <w:docVar w:name="fulldraftpath" w:val="L:\S-RES\LB\063PUBL.DMR.LB.DOCX"/>
    <w:docVar w:name="NameofBody" w:val="S"/>
    <w:docVar w:name="vgroup2" w:val="S-RES"/>
  </w:docVars>
  <w:rsids>
    <w:rsidRoot w:val="00545758"/>
    <w:rsid w:val="00026F3D"/>
    <w:rsid w:val="00042AC1"/>
    <w:rsid w:val="00046516"/>
    <w:rsid w:val="0007601D"/>
    <w:rsid w:val="000B0720"/>
    <w:rsid w:val="000B5EAF"/>
    <w:rsid w:val="000F40D5"/>
    <w:rsid w:val="001315B2"/>
    <w:rsid w:val="00147C55"/>
    <w:rsid w:val="00170561"/>
    <w:rsid w:val="00186AC9"/>
    <w:rsid w:val="00197DF1"/>
    <w:rsid w:val="001B3DD9"/>
    <w:rsid w:val="001B5C4F"/>
    <w:rsid w:val="001B7E5D"/>
    <w:rsid w:val="001D3BAC"/>
    <w:rsid w:val="00216025"/>
    <w:rsid w:val="00245C4E"/>
    <w:rsid w:val="002900DF"/>
    <w:rsid w:val="002B3822"/>
    <w:rsid w:val="002C1321"/>
    <w:rsid w:val="002C2031"/>
    <w:rsid w:val="002C5896"/>
    <w:rsid w:val="002D3BED"/>
    <w:rsid w:val="002E5DBF"/>
    <w:rsid w:val="00307C2B"/>
    <w:rsid w:val="00315D04"/>
    <w:rsid w:val="00371E96"/>
    <w:rsid w:val="00383247"/>
    <w:rsid w:val="003D6E2B"/>
    <w:rsid w:val="003E7597"/>
    <w:rsid w:val="00412F41"/>
    <w:rsid w:val="0044020F"/>
    <w:rsid w:val="00450668"/>
    <w:rsid w:val="00461A19"/>
    <w:rsid w:val="004813A2"/>
    <w:rsid w:val="00492FD1"/>
    <w:rsid w:val="004952FA"/>
    <w:rsid w:val="004A133C"/>
    <w:rsid w:val="004B4AFF"/>
    <w:rsid w:val="004B6A22"/>
    <w:rsid w:val="004D7F37"/>
    <w:rsid w:val="005062C9"/>
    <w:rsid w:val="00522CE0"/>
    <w:rsid w:val="00533593"/>
    <w:rsid w:val="00545758"/>
    <w:rsid w:val="005460F1"/>
    <w:rsid w:val="00565148"/>
    <w:rsid w:val="00570403"/>
    <w:rsid w:val="00580D2E"/>
    <w:rsid w:val="00593361"/>
    <w:rsid w:val="005A413B"/>
    <w:rsid w:val="005A5017"/>
    <w:rsid w:val="005A648C"/>
    <w:rsid w:val="005F1745"/>
    <w:rsid w:val="006A001A"/>
    <w:rsid w:val="006A1802"/>
    <w:rsid w:val="006A37A9"/>
    <w:rsid w:val="006C74EA"/>
    <w:rsid w:val="006D000D"/>
    <w:rsid w:val="00720D40"/>
    <w:rsid w:val="007318D4"/>
    <w:rsid w:val="00750AE8"/>
    <w:rsid w:val="00765784"/>
    <w:rsid w:val="00765DFC"/>
    <w:rsid w:val="00770169"/>
    <w:rsid w:val="00781087"/>
    <w:rsid w:val="007A4390"/>
    <w:rsid w:val="007E5CB7"/>
    <w:rsid w:val="00815C92"/>
    <w:rsid w:val="008314D2"/>
    <w:rsid w:val="00854D5E"/>
    <w:rsid w:val="0087770F"/>
    <w:rsid w:val="008A2019"/>
    <w:rsid w:val="008B2F42"/>
    <w:rsid w:val="008C3697"/>
    <w:rsid w:val="008E185F"/>
    <w:rsid w:val="008F023B"/>
    <w:rsid w:val="00904E16"/>
    <w:rsid w:val="009162B3"/>
    <w:rsid w:val="00927C62"/>
    <w:rsid w:val="00964CA3"/>
    <w:rsid w:val="00983951"/>
    <w:rsid w:val="00984124"/>
    <w:rsid w:val="00984640"/>
    <w:rsid w:val="00995C37"/>
    <w:rsid w:val="009A1543"/>
    <w:rsid w:val="009C118A"/>
    <w:rsid w:val="00A02011"/>
    <w:rsid w:val="00A4011E"/>
    <w:rsid w:val="00A86015"/>
    <w:rsid w:val="00A9594E"/>
    <w:rsid w:val="00AE59C8"/>
    <w:rsid w:val="00B10098"/>
    <w:rsid w:val="00B5790D"/>
    <w:rsid w:val="00B945C5"/>
    <w:rsid w:val="00BA20EA"/>
    <w:rsid w:val="00BA7052"/>
    <w:rsid w:val="00BB5AFC"/>
    <w:rsid w:val="00BC0A56"/>
    <w:rsid w:val="00BC6E12"/>
    <w:rsid w:val="00BD6E3F"/>
    <w:rsid w:val="00C45366"/>
    <w:rsid w:val="00C57023"/>
    <w:rsid w:val="00C63B79"/>
    <w:rsid w:val="00C74052"/>
    <w:rsid w:val="00CB187A"/>
    <w:rsid w:val="00CC0EC7"/>
    <w:rsid w:val="00CF4965"/>
    <w:rsid w:val="00D05A68"/>
    <w:rsid w:val="00D1088B"/>
    <w:rsid w:val="00D14DE6"/>
    <w:rsid w:val="00D156D2"/>
    <w:rsid w:val="00D35486"/>
    <w:rsid w:val="00D53E29"/>
    <w:rsid w:val="00D86943"/>
    <w:rsid w:val="00D97FCB"/>
    <w:rsid w:val="00DA47B9"/>
    <w:rsid w:val="00DC065E"/>
    <w:rsid w:val="00DE22D2"/>
    <w:rsid w:val="00DE5635"/>
    <w:rsid w:val="00DE6603"/>
    <w:rsid w:val="00E058D3"/>
    <w:rsid w:val="00E2236D"/>
    <w:rsid w:val="00E76AD9"/>
    <w:rsid w:val="00E91E2F"/>
    <w:rsid w:val="00EA3546"/>
    <w:rsid w:val="00EB1B63"/>
    <w:rsid w:val="00EB47AE"/>
    <w:rsid w:val="00EC34E1"/>
    <w:rsid w:val="00F0234A"/>
    <w:rsid w:val="00F05CF2"/>
    <w:rsid w:val="00F32FF6"/>
    <w:rsid w:val="00F51241"/>
    <w:rsid w:val="00F52959"/>
    <w:rsid w:val="00F55884"/>
    <w:rsid w:val="00FA799E"/>
    <w:rsid w:val="00FB0FD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BFE9067F-9327-45C9-B1E0-A3C8A1AC9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12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F41"/>
    <w:rPr>
      <w:rFonts w:ascii="Segoe UI" w:hAnsi="Segoe UI" w:cs="Segoe UI"/>
      <w:sz w:val="18"/>
      <w:szCs w:val="18"/>
    </w:rPr>
  </w:style>
  <w:style w:type="character" w:styleId="Hyperlink">
    <w:name w:val="Hyperlink"/>
    <w:basedOn w:val="DefaultParagraphFont"/>
    <w:uiPriority w:val="99"/>
    <w:unhideWhenUsed/>
    <w:rsid w:val="00DE66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3&amp;session=121&amp;summary=B" TargetMode="External"/><Relationship Id="rId3" Type="http://schemas.openxmlformats.org/officeDocument/2006/relationships/webSettings" Target="webSettings.xml"/><Relationship Id="rId7" Type="http://schemas.openxmlformats.org/officeDocument/2006/relationships/hyperlink" Target="file:///h:\SJ%20Archive\2016\04-06-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06-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03_2016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1456</Words>
  <Characters>8301</Characters>
  <Application>Microsoft Office Word</Application>
  <DocSecurity>6</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1203: Public accommodations - South Carolina Legislature Online</dc:title>
  <dc:subject/>
  <dc:creator>%USERNAME%</dc:creator>
  <cp:keywords/>
  <dc:description/>
  <cp:lastModifiedBy>N Cumfer</cp:lastModifiedBy>
  <cp:revision>2</cp:revision>
  <cp:lastPrinted>2016-04-04T14:49:00Z</cp:lastPrinted>
  <dcterms:created xsi:type="dcterms:W3CDTF">2016-12-02T17:32:00Z</dcterms:created>
  <dcterms:modified xsi:type="dcterms:W3CDTF">2016-12-02T17:32:00Z</dcterms:modified>
</cp:coreProperties>
</file>