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D5F" w:rsidRDefault="00E57D5F" w:rsidP="00E57D5F">
      <w:pPr>
        <w:widowControl w:val="0"/>
        <w:jc w:val="center"/>
      </w:pPr>
      <w:bookmarkStart w:id="0" w:name="_GoBack"/>
      <w:bookmarkEnd w:id="0"/>
      <w:r w:rsidRPr="00E57D5F">
        <w:rPr>
          <w:b/>
        </w:rPr>
        <w:t>South Carolina General Assembly</w:t>
      </w:r>
    </w:p>
    <w:p w:rsidR="00E57D5F" w:rsidRDefault="00E57D5F" w:rsidP="00E57D5F">
      <w:pPr>
        <w:widowControl w:val="0"/>
        <w:jc w:val="center"/>
      </w:pPr>
      <w:r>
        <w:t>121st Session, 2015-2016</w:t>
      </w:r>
    </w:p>
    <w:p w:rsidR="00E57D5F" w:rsidRDefault="00E57D5F" w:rsidP="00E57D5F">
      <w:pPr>
        <w:widowControl w:val="0"/>
        <w:jc w:val="left"/>
      </w:pPr>
    </w:p>
    <w:p w:rsidR="00E57D5F" w:rsidRDefault="00E57D5F" w:rsidP="00E57D5F">
      <w:pPr>
        <w:widowControl w:val="0"/>
        <w:jc w:val="left"/>
        <w:rPr>
          <w:b/>
        </w:rPr>
      </w:pPr>
      <w:r w:rsidRPr="00E57D5F">
        <w:rPr>
          <w:b/>
        </w:rPr>
        <w:t>H. 3125</w:t>
      </w:r>
    </w:p>
    <w:p w:rsidR="00E57D5F" w:rsidRDefault="00E57D5F" w:rsidP="00E57D5F">
      <w:pPr>
        <w:widowControl w:val="0"/>
        <w:jc w:val="left"/>
        <w:rPr>
          <w:b/>
        </w:rPr>
      </w:pPr>
    </w:p>
    <w:p w:rsidR="00E57D5F" w:rsidRDefault="00E57D5F" w:rsidP="00E57D5F">
      <w:pPr>
        <w:widowControl w:val="0"/>
        <w:jc w:val="left"/>
      </w:pPr>
      <w:r w:rsidRPr="00E57D5F">
        <w:rPr>
          <w:b/>
        </w:rPr>
        <w:t>STATUS INFORMATION</w:t>
      </w:r>
    </w:p>
    <w:p w:rsidR="00E57D5F" w:rsidRDefault="00E57D5F" w:rsidP="00E57D5F">
      <w:pPr>
        <w:widowControl w:val="0"/>
        <w:jc w:val="left"/>
      </w:pPr>
    </w:p>
    <w:p w:rsidR="00E57D5F" w:rsidRDefault="00E57D5F" w:rsidP="00E57D5F">
      <w:pPr>
        <w:widowControl w:val="0"/>
        <w:jc w:val="left"/>
      </w:pPr>
      <w:r>
        <w:t>General Bill</w:t>
      </w:r>
    </w:p>
    <w:p w:rsidR="00E57D5F" w:rsidRDefault="00D8159D" w:rsidP="00E57D5F">
      <w:pPr>
        <w:widowControl w:val="0"/>
        <w:jc w:val="left"/>
      </w:pPr>
      <w:r>
        <w:t>Sponsors: Reps. Quinn, Cobb</w:t>
      </w:r>
      <w:r>
        <w:noBreakHyphen/>
        <w:t>Hunter, M.S. McLeod, Atwater, Toole, Huggins, Pitts, Pope, Weeks, Whipper, R.L. Brown, Gilliard, Hicks, Bernstein, Finlay, J.E. Smith, Putnam, Hardwick, Mitchell and Bales</w:t>
      </w:r>
    </w:p>
    <w:p w:rsidR="00E57D5F" w:rsidRDefault="00E57D5F" w:rsidP="00E57D5F">
      <w:pPr>
        <w:widowControl w:val="0"/>
        <w:jc w:val="left"/>
      </w:pPr>
      <w:r>
        <w:t>Document Path: l:\council\bills\ms\7041ahb15.docx</w:t>
      </w:r>
    </w:p>
    <w:p w:rsidR="00A46B67" w:rsidRDefault="00D539E3" w:rsidP="00E57D5F">
      <w:pPr>
        <w:widowControl w:val="0"/>
        <w:jc w:val="left"/>
      </w:pPr>
      <w:r>
        <w:t>Companion/Similar bill(s): 183, 196, 3930</w:t>
      </w:r>
    </w:p>
    <w:p w:rsidR="00E57D5F" w:rsidRDefault="00E57D5F" w:rsidP="00E57D5F">
      <w:pPr>
        <w:widowControl w:val="0"/>
        <w:jc w:val="left"/>
      </w:pPr>
    </w:p>
    <w:p w:rsidR="00E025BD" w:rsidRDefault="00E025BD" w:rsidP="00E57D5F">
      <w:pPr>
        <w:widowControl w:val="0"/>
        <w:jc w:val="left"/>
      </w:pPr>
      <w:r>
        <w:t>Introduced in the House on January 13, 2015</w:t>
      </w:r>
    </w:p>
    <w:p w:rsidR="00E025BD" w:rsidRDefault="00E025BD" w:rsidP="00E57D5F">
      <w:pPr>
        <w:widowControl w:val="0"/>
        <w:jc w:val="left"/>
      </w:pPr>
      <w:r>
        <w:t>Introduced in the Senate on February 12, 2015</w:t>
      </w:r>
    </w:p>
    <w:p w:rsidR="00E025BD" w:rsidRPr="00E025BD" w:rsidRDefault="00E025BD" w:rsidP="00E57D5F">
      <w:pPr>
        <w:widowControl w:val="0"/>
        <w:jc w:val="left"/>
      </w:pPr>
      <w:r>
        <w:t xml:space="preserve">Currently residing in the Senate Committee on </w:t>
      </w:r>
      <w:r w:rsidRPr="00E025BD">
        <w:rPr>
          <w:b/>
        </w:rPr>
        <w:t>Judiciary</w:t>
      </w:r>
    </w:p>
    <w:p w:rsidR="00E025BD" w:rsidRDefault="00E025BD" w:rsidP="00E57D5F">
      <w:pPr>
        <w:widowControl w:val="0"/>
        <w:jc w:val="left"/>
      </w:pPr>
    </w:p>
    <w:p w:rsidR="00E57D5F" w:rsidRDefault="00E57D5F" w:rsidP="00E57D5F">
      <w:pPr>
        <w:widowControl w:val="0"/>
        <w:jc w:val="left"/>
      </w:pPr>
      <w:r>
        <w:t xml:space="preserve">Summary: </w:t>
      </w:r>
      <w:r w:rsidR="00B406BE">
        <w:t>Human trafficking</w:t>
      </w:r>
    </w:p>
    <w:p w:rsidR="00E57D5F" w:rsidRDefault="00E57D5F" w:rsidP="00E57D5F">
      <w:pPr>
        <w:widowControl w:val="0"/>
        <w:jc w:val="left"/>
      </w:pPr>
    </w:p>
    <w:p w:rsidR="00E57D5F" w:rsidRDefault="00E57D5F" w:rsidP="00E57D5F">
      <w:pPr>
        <w:widowControl w:val="0"/>
        <w:jc w:val="left"/>
      </w:pPr>
    </w:p>
    <w:p w:rsidR="00E57D5F" w:rsidRDefault="00E57D5F" w:rsidP="00E57D5F">
      <w:pPr>
        <w:widowControl w:val="0"/>
        <w:tabs>
          <w:tab w:val="center" w:pos="590"/>
          <w:tab w:val="center" w:pos="1440"/>
          <w:tab w:val="left" w:pos="1872"/>
          <w:tab w:val="left" w:pos="9187"/>
        </w:tabs>
        <w:jc w:val="left"/>
      </w:pPr>
      <w:r w:rsidRPr="00E57D5F">
        <w:rPr>
          <w:b/>
        </w:rPr>
        <w:t>HISTORY OF LEGISLATIVE ACTIONS</w:t>
      </w:r>
    </w:p>
    <w:p w:rsidR="00E57D5F" w:rsidRDefault="00E57D5F" w:rsidP="00E57D5F">
      <w:pPr>
        <w:widowControl w:val="0"/>
        <w:tabs>
          <w:tab w:val="center" w:pos="590"/>
          <w:tab w:val="center" w:pos="1440"/>
          <w:tab w:val="left" w:pos="1872"/>
          <w:tab w:val="left" w:pos="9187"/>
        </w:tabs>
        <w:jc w:val="left"/>
      </w:pPr>
    </w:p>
    <w:p w:rsidR="00E57D5F" w:rsidRPr="00E57D5F" w:rsidRDefault="00E57D5F" w:rsidP="00E57D5F">
      <w:pPr>
        <w:widowControl w:val="0"/>
        <w:tabs>
          <w:tab w:val="center" w:pos="590"/>
          <w:tab w:val="center" w:pos="1440"/>
          <w:tab w:val="left" w:pos="1872"/>
          <w:tab w:val="left" w:pos="9187"/>
        </w:tabs>
        <w:jc w:val="left"/>
      </w:pPr>
      <w:r w:rsidRPr="00E57D5F">
        <w:rPr>
          <w:u w:val="single"/>
        </w:rPr>
        <w:tab/>
        <w:t>Date</w:t>
      </w:r>
      <w:r w:rsidRPr="00E57D5F">
        <w:rPr>
          <w:u w:val="single"/>
        </w:rPr>
        <w:tab/>
        <w:t>Body</w:t>
      </w:r>
      <w:r w:rsidRPr="00E57D5F">
        <w:rPr>
          <w:u w:val="single"/>
        </w:rPr>
        <w:tab/>
        <w:t>Action Description with journal page number</w:t>
      </w:r>
      <w:r w:rsidRPr="00E57D5F">
        <w:rPr>
          <w:u w:val="single"/>
        </w:rPr>
        <w:tab/>
      </w:r>
    </w:p>
    <w:p w:rsidR="005641D3" w:rsidRDefault="005641D3" w:rsidP="005641D3">
      <w:pPr>
        <w:widowControl w:val="0"/>
        <w:tabs>
          <w:tab w:val="right" w:pos="1008"/>
          <w:tab w:val="left" w:pos="1152"/>
          <w:tab w:val="left" w:pos="1872"/>
          <w:tab w:val="left" w:pos="9187"/>
        </w:tabs>
        <w:ind w:left="2088" w:hanging="2088"/>
        <w:jc w:val="left"/>
      </w:pPr>
      <w:r>
        <w:tab/>
        <w:t>12/11/2014</w:t>
      </w:r>
      <w:r>
        <w:tab/>
        <w:t>House</w:t>
      </w:r>
      <w:r>
        <w:tab/>
      </w:r>
      <w:r w:rsidRPr="00686B6D">
        <w:t>Prefiled</w:t>
      </w:r>
    </w:p>
    <w:p w:rsidR="005641D3" w:rsidRDefault="005641D3" w:rsidP="005641D3">
      <w:pPr>
        <w:widowControl w:val="0"/>
        <w:tabs>
          <w:tab w:val="right" w:pos="1008"/>
          <w:tab w:val="left" w:pos="1152"/>
          <w:tab w:val="left" w:pos="1872"/>
          <w:tab w:val="left" w:pos="9187"/>
        </w:tabs>
        <w:ind w:left="2088" w:hanging="2088"/>
        <w:jc w:val="left"/>
      </w:pPr>
      <w:r>
        <w:tab/>
        <w:t>12/11/2014</w:t>
      </w:r>
      <w:r>
        <w:tab/>
        <w:t>House</w:t>
      </w:r>
      <w:r>
        <w:tab/>
      </w:r>
      <w:r w:rsidRPr="00686B6D">
        <w:t xml:space="preserve">Referred to Committee on </w:t>
      </w:r>
      <w:r w:rsidRPr="00686B6D">
        <w:rPr>
          <w:b/>
        </w:rPr>
        <w:t>Judiciary</w:t>
      </w:r>
    </w:p>
    <w:p w:rsidR="005641D3" w:rsidRDefault="005641D3" w:rsidP="005641D3">
      <w:pPr>
        <w:widowControl w:val="0"/>
        <w:tabs>
          <w:tab w:val="right" w:pos="1008"/>
          <w:tab w:val="left" w:pos="1152"/>
          <w:tab w:val="left" w:pos="1872"/>
          <w:tab w:val="left" w:pos="9187"/>
        </w:tabs>
        <w:ind w:left="2088" w:hanging="2088"/>
        <w:jc w:val="left"/>
      </w:pPr>
      <w:r>
        <w:tab/>
        <w:t>1/13/2015</w:t>
      </w:r>
      <w:r>
        <w:tab/>
        <w:t>House</w:t>
      </w:r>
      <w:r>
        <w:tab/>
      </w:r>
      <w:r w:rsidRPr="00686B6D">
        <w:t>Introduced and read first time (</w:t>
      </w:r>
      <w:hyperlink r:id="rId7" w:history="1">
        <w:r w:rsidRPr="00E269BC">
          <w:rPr>
            <w:rStyle w:val="Hyperlink"/>
          </w:rPr>
          <w:t>House Journal</w:t>
        </w:r>
        <w:r w:rsidRPr="00E269BC">
          <w:rPr>
            <w:rStyle w:val="Hyperlink"/>
          </w:rPr>
          <w:noBreakHyphen/>
          <w:t>page 105</w:t>
        </w:r>
      </w:hyperlink>
      <w:r w:rsidRPr="00686B6D">
        <w:t>)</w:t>
      </w:r>
    </w:p>
    <w:p w:rsidR="005641D3" w:rsidRDefault="005641D3" w:rsidP="005641D3">
      <w:pPr>
        <w:widowControl w:val="0"/>
        <w:tabs>
          <w:tab w:val="right" w:pos="1008"/>
          <w:tab w:val="left" w:pos="1152"/>
          <w:tab w:val="left" w:pos="1872"/>
          <w:tab w:val="left" w:pos="9187"/>
        </w:tabs>
        <w:ind w:left="2088" w:hanging="2088"/>
        <w:jc w:val="left"/>
      </w:pPr>
      <w:r>
        <w:tab/>
        <w:t>1/13/2015</w:t>
      </w:r>
      <w:r>
        <w:tab/>
        <w:t>House</w:t>
      </w:r>
      <w:r>
        <w:tab/>
      </w:r>
      <w:r w:rsidRPr="00686B6D">
        <w:t>Ref</w:t>
      </w:r>
      <w:r>
        <w:t xml:space="preserve">erred to Committee on </w:t>
      </w:r>
      <w:r w:rsidRPr="00686B6D">
        <w:rPr>
          <w:b/>
        </w:rPr>
        <w:t>Judiciary</w:t>
      </w:r>
      <w:r>
        <w:t xml:space="preserve"> </w:t>
      </w:r>
      <w:r w:rsidRPr="00686B6D">
        <w:t>(</w:t>
      </w:r>
      <w:hyperlink r:id="rId8" w:history="1">
        <w:r w:rsidRPr="00E269BC">
          <w:rPr>
            <w:rStyle w:val="Hyperlink"/>
          </w:rPr>
          <w:t>House Journal</w:t>
        </w:r>
        <w:r w:rsidRPr="00E269BC">
          <w:rPr>
            <w:rStyle w:val="Hyperlink"/>
          </w:rPr>
          <w:noBreakHyphen/>
          <w:t>page 105</w:t>
        </w:r>
      </w:hyperlink>
      <w:r w:rsidRPr="00686B6D">
        <w:t>)</w:t>
      </w:r>
    </w:p>
    <w:p w:rsidR="005641D3" w:rsidRDefault="005641D3" w:rsidP="005641D3">
      <w:pPr>
        <w:widowControl w:val="0"/>
        <w:tabs>
          <w:tab w:val="right" w:pos="1008"/>
          <w:tab w:val="left" w:pos="1152"/>
          <w:tab w:val="left" w:pos="1872"/>
          <w:tab w:val="left" w:pos="9187"/>
        </w:tabs>
        <w:ind w:left="2088" w:hanging="2088"/>
        <w:jc w:val="left"/>
      </w:pPr>
      <w:r>
        <w:tab/>
        <w:t>1/15/2015</w:t>
      </w:r>
      <w:r>
        <w:tab/>
        <w:t>House</w:t>
      </w:r>
      <w:r>
        <w:tab/>
      </w:r>
      <w:r w:rsidRPr="00686B6D">
        <w:t>Member(s) request</w:t>
      </w:r>
      <w:r>
        <w:t xml:space="preserve"> name added as sponsor: Felder, </w:t>
      </w:r>
      <w:r w:rsidRPr="00686B6D">
        <w:t>Atwater, Toole, Huggins, Pitts</w:t>
      </w:r>
    </w:p>
    <w:p w:rsidR="005641D3" w:rsidRDefault="005641D3" w:rsidP="005641D3">
      <w:pPr>
        <w:widowControl w:val="0"/>
        <w:tabs>
          <w:tab w:val="right" w:pos="1008"/>
          <w:tab w:val="left" w:pos="1152"/>
          <w:tab w:val="left" w:pos="1872"/>
          <w:tab w:val="left" w:pos="9187"/>
        </w:tabs>
        <w:ind w:left="2088" w:hanging="2088"/>
        <w:jc w:val="left"/>
      </w:pPr>
      <w:r>
        <w:tab/>
        <w:t>1/29/2015</w:t>
      </w:r>
      <w:r>
        <w:tab/>
        <w:t>House</w:t>
      </w:r>
      <w:r>
        <w:tab/>
      </w:r>
      <w:r w:rsidRPr="00686B6D">
        <w:t>Member(s) request name added as sponsor: Weeks</w:t>
      </w:r>
    </w:p>
    <w:p w:rsidR="005641D3" w:rsidRDefault="005641D3" w:rsidP="005641D3">
      <w:pPr>
        <w:widowControl w:val="0"/>
        <w:tabs>
          <w:tab w:val="right" w:pos="1008"/>
          <w:tab w:val="left" w:pos="1152"/>
          <w:tab w:val="left" w:pos="1872"/>
          <w:tab w:val="left" w:pos="9187"/>
        </w:tabs>
        <w:ind w:left="2088" w:hanging="2088"/>
        <w:jc w:val="left"/>
      </w:pPr>
      <w:r>
        <w:tab/>
        <w:t>2/3/2015</w:t>
      </w:r>
      <w:r>
        <w:tab/>
        <w:t>House</w:t>
      </w:r>
      <w:r>
        <w:tab/>
      </w:r>
      <w:r w:rsidRPr="00686B6D">
        <w:t>Member(s) request name added as sponsor: Pope</w:t>
      </w:r>
    </w:p>
    <w:p w:rsidR="005641D3" w:rsidRDefault="005641D3" w:rsidP="005641D3">
      <w:pPr>
        <w:widowControl w:val="0"/>
        <w:tabs>
          <w:tab w:val="right" w:pos="1008"/>
          <w:tab w:val="left" w:pos="1152"/>
          <w:tab w:val="left" w:pos="1872"/>
          <w:tab w:val="left" w:pos="9187"/>
        </w:tabs>
        <w:ind w:left="2088" w:hanging="2088"/>
        <w:jc w:val="left"/>
      </w:pPr>
      <w:r>
        <w:tab/>
        <w:t>2/4/2015</w:t>
      </w:r>
      <w:r>
        <w:tab/>
        <w:t>House</w:t>
      </w:r>
      <w:r>
        <w:tab/>
      </w:r>
      <w:r w:rsidRPr="00686B6D">
        <w:t xml:space="preserve">Member(s) request </w:t>
      </w:r>
      <w:r>
        <w:t xml:space="preserve">name added as sponsor: Whipper, </w:t>
      </w:r>
      <w:r w:rsidRPr="00686B6D">
        <w:t>R.L.Brown</w:t>
      </w:r>
    </w:p>
    <w:p w:rsidR="005641D3" w:rsidRDefault="005641D3" w:rsidP="005641D3">
      <w:pPr>
        <w:widowControl w:val="0"/>
        <w:tabs>
          <w:tab w:val="right" w:pos="1008"/>
          <w:tab w:val="left" w:pos="1152"/>
          <w:tab w:val="left" w:pos="1872"/>
          <w:tab w:val="left" w:pos="9187"/>
        </w:tabs>
        <w:ind w:left="2088" w:hanging="2088"/>
        <w:jc w:val="left"/>
      </w:pPr>
      <w:r>
        <w:tab/>
        <w:t>2/4/2015</w:t>
      </w:r>
      <w:r>
        <w:tab/>
        <w:t>House</w:t>
      </w:r>
      <w:r>
        <w:tab/>
      </w:r>
      <w:r w:rsidRPr="00686B6D">
        <w:t>Commit</w:t>
      </w:r>
      <w:r>
        <w:t xml:space="preserve">tee report: Favorable </w:t>
      </w:r>
      <w:r w:rsidRPr="00686B6D">
        <w:rPr>
          <w:b/>
        </w:rPr>
        <w:t>Judiciary</w:t>
      </w:r>
      <w:r>
        <w:t xml:space="preserve"> </w:t>
      </w:r>
      <w:r w:rsidRPr="00686B6D">
        <w:t>(</w:t>
      </w:r>
      <w:hyperlink r:id="rId9" w:history="1">
        <w:r w:rsidRPr="00E269BC">
          <w:rPr>
            <w:rStyle w:val="Hyperlink"/>
          </w:rPr>
          <w:t>House Journal</w:t>
        </w:r>
        <w:r w:rsidRPr="00E269BC">
          <w:rPr>
            <w:rStyle w:val="Hyperlink"/>
          </w:rPr>
          <w:noBreakHyphen/>
          <w:t>page 33</w:t>
        </w:r>
      </w:hyperlink>
      <w:r w:rsidRPr="00686B6D">
        <w:t>)</w:t>
      </w:r>
    </w:p>
    <w:p w:rsidR="005641D3" w:rsidRDefault="005641D3" w:rsidP="005641D3">
      <w:pPr>
        <w:widowControl w:val="0"/>
        <w:tabs>
          <w:tab w:val="right" w:pos="1008"/>
          <w:tab w:val="left" w:pos="1152"/>
          <w:tab w:val="left" w:pos="1872"/>
          <w:tab w:val="left" w:pos="9187"/>
        </w:tabs>
        <w:ind w:left="2088" w:hanging="2088"/>
        <w:jc w:val="left"/>
      </w:pPr>
      <w:r>
        <w:tab/>
        <w:t>2/5/2015</w:t>
      </w:r>
      <w:r>
        <w:tab/>
        <w:t>House</w:t>
      </w:r>
      <w:r>
        <w:tab/>
      </w:r>
      <w:r w:rsidRPr="00686B6D">
        <w:t>Member(s) request name added</w:t>
      </w:r>
      <w:r>
        <w:t xml:space="preserve"> as sponsor: </w:t>
      </w:r>
      <w:r w:rsidRPr="00686B6D">
        <w:t>Gilliard, Hicks, Bernstein, Finlay, J.E.Smith</w:t>
      </w:r>
    </w:p>
    <w:p w:rsidR="005641D3" w:rsidRDefault="005641D3" w:rsidP="005641D3">
      <w:pPr>
        <w:widowControl w:val="0"/>
        <w:tabs>
          <w:tab w:val="right" w:pos="1008"/>
          <w:tab w:val="left" w:pos="1152"/>
          <w:tab w:val="left" w:pos="1872"/>
          <w:tab w:val="left" w:pos="9187"/>
        </w:tabs>
        <w:ind w:left="2088" w:hanging="2088"/>
        <w:jc w:val="left"/>
      </w:pPr>
      <w:r>
        <w:tab/>
        <w:t>2/5/2015</w:t>
      </w:r>
      <w:r>
        <w:tab/>
      </w:r>
      <w:r>
        <w:tab/>
      </w:r>
      <w:r w:rsidRPr="00686B6D">
        <w:t>Scrivener's error corrected</w:t>
      </w:r>
    </w:p>
    <w:p w:rsidR="005641D3" w:rsidRDefault="005641D3" w:rsidP="005641D3">
      <w:pPr>
        <w:widowControl w:val="0"/>
        <w:tabs>
          <w:tab w:val="right" w:pos="1008"/>
          <w:tab w:val="left" w:pos="1152"/>
          <w:tab w:val="left" w:pos="1872"/>
          <w:tab w:val="left" w:pos="9187"/>
        </w:tabs>
        <w:ind w:left="2088" w:hanging="2088"/>
        <w:jc w:val="left"/>
      </w:pPr>
      <w:r>
        <w:tab/>
        <w:t>2/10/2015</w:t>
      </w:r>
      <w:r>
        <w:tab/>
        <w:t>House</w:t>
      </w:r>
      <w:r>
        <w:tab/>
      </w:r>
      <w:r w:rsidRPr="00686B6D">
        <w:t>Member(s) request name added as sponsor: Putnam</w:t>
      </w:r>
    </w:p>
    <w:p w:rsidR="005641D3" w:rsidRDefault="005641D3" w:rsidP="005641D3">
      <w:pPr>
        <w:widowControl w:val="0"/>
        <w:tabs>
          <w:tab w:val="right" w:pos="1008"/>
          <w:tab w:val="left" w:pos="1152"/>
          <w:tab w:val="left" w:pos="1872"/>
          <w:tab w:val="left" w:pos="9187"/>
        </w:tabs>
        <w:ind w:left="2088" w:hanging="2088"/>
        <w:jc w:val="left"/>
      </w:pPr>
      <w:r>
        <w:tab/>
        <w:t>2/11/2015</w:t>
      </w:r>
      <w:r>
        <w:tab/>
        <w:t>House</w:t>
      </w:r>
      <w:r>
        <w:tab/>
      </w:r>
      <w:r w:rsidRPr="00686B6D">
        <w:t>Member(s) request name added as sp</w:t>
      </w:r>
      <w:r>
        <w:t xml:space="preserve">onsor: </w:t>
      </w:r>
      <w:r w:rsidRPr="00686B6D">
        <w:t>Hardwick, Mitchell, Bales</w:t>
      </w:r>
    </w:p>
    <w:p w:rsidR="005641D3" w:rsidRDefault="005641D3" w:rsidP="005641D3">
      <w:pPr>
        <w:widowControl w:val="0"/>
        <w:tabs>
          <w:tab w:val="right" w:pos="1008"/>
          <w:tab w:val="left" w:pos="1152"/>
          <w:tab w:val="left" w:pos="1872"/>
          <w:tab w:val="left" w:pos="9187"/>
        </w:tabs>
        <w:ind w:left="2088" w:hanging="2088"/>
        <w:jc w:val="left"/>
      </w:pPr>
      <w:r>
        <w:tab/>
        <w:t>2/11/2015</w:t>
      </w:r>
      <w:r>
        <w:tab/>
        <w:t>House</w:t>
      </w:r>
      <w:r>
        <w:tab/>
      </w:r>
      <w:r w:rsidRPr="00686B6D">
        <w:t>Read second time (</w:t>
      </w:r>
      <w:hyperlink r:id="rId10" w:history="1">
        <w:r w:rsidRPr="00E269BC">
          <w:rPr>
            <w:rStyle w:val="Hyperlink"/>
          </w:rPr>
          <w:t>House Journal</w:t>
        </w:r>
        <w:r w:rsidRPr="00E269BC">
          <w:rPr>
            <w:rStyle w:val="Hyperlink"/>
          </w:rPr>
          <w:noBreakHyphen/>
          <w:t>page 31</w:t>
        </w:r>
      </w:hyperlink>
      <w:r w:rsidRPr="00686B6D">
        <w:t>)</w:t>
      </w:r>
    </w:p>
    <w:p w:rsidR="005641D3" w:rsidRDefault="005641D3" w:rsidP="005641D3">
      <w:pPr>
        <w:widowControl w:val="0"/>
        <w:tabs>
          <w:tab w:val="right" w:pos="1008"/>
          <w:tab w:val="left" w:pos="1152"/>
          <w:tab w:val="left" w:pos="1872"/>
          <w:tab w:val="left" w:pos="9187"/>
        </w:tabs>
        <w:ind w:left="2088" w:hanging="2088"/>
        <w:jc w:val="left"/>
      </w:pPr>
      <w:r>
        <w:tab/>
        <w:t>2/11/2015</w:t>
      </w:r>
      <w:r>
        <w:tab/>
        <w:t>House</w:t>
      </w:r>
      <w:r>
        <w:tab/>
      </w:r>
      <w:r w:rsidRPr="00686B6D">
        <w:t>Roll call Yeas</w:t>
      </w:r>
      <w:r>
        <w:noBreakHyphen/>
      </w:r>
      <w:r w:rsidRPr="00686B6D">
        <w:t>114  Nays</w:t>
      </w:r>
      <w:r>
        <w:noBreakHyphen/>
      </w:r>
      <w:r w:rsidRPr="00686B6D">
        <w:t>0 (</w:t>
      </w:r>
      <w:hyperlink r:id="rId11" w:history="1">
        <w:r w:rsidRPr="00E269BC">
          <w:rPr>
            <w:rStyle w:val="Hyperlink"/>
          </w:rPr>
          <w:t>House Journal</w:t>
        </w:r>
        <w:r w:rsidRPr="00E269BC">
          <w:rPr>
            <w:rStyle w:val="Hyperlink"/>
          </w:rPr>
          <w:noBreakHyphen/>
          <w:t>page 32</w:t>
        </w:r>
      </w:hyperlink>
      <w:r w:rsidRPr="00686B6D">
        <w:t>)</w:t>
      </w:r>
    </w:p>
    <w:p w:rsidR="005641D3" w:rsidRDefault="005641D3" w:rsidP="005641D3">
      <w:pPr>
        <w:widowControl w:val="0"/>
        <w:tabs>
          <w:tab w:val="right" w:pos="1008"/>
          <w:tab w:val="left" w:pos="1152"/>
          <w:tab w:val="left" w:pos="1872"/>
          <w:tab w:val="left" w:pos="9187"/>
        </w:tabs>
        <w:ind w:left="2088" w:hanging="2088"/>
        <w:jc w:val="left"/>
      </w:pPr>
      <w:r>
        <w:tab/>
        <w:t>2/12/2015</w:t>
      </w:r>
      <w:r>
        <w:tab/>
        <w:t>House</w:t>
      </w:r>
      <w:r>
        <w:tab/>
      </w:r>
      <w:r w:rsidRPr="00686B6D">
        <w:t>Rea</w:t>
      </w:r>
      <w:r>
        <w:t xml:space="preserve">d third time and sent to Senate </w:t>
      </w:r>
      <w:r w:rsidRPr="00686B6D">
        <w:t>(</w:t>
      </w:r>
      <w:hyperlink r:id="rId12" w:history="1">
        <w:r w:rsidRPr="00E269BC">
          <w:rPr>
            <w:rStyle w:val="Hyperlink"/>
          </w:rPr>
          <w:t>House Journal</w:t>
        </w:r>
        <w:r w:rsidRPr="00E269BC">
          <w:rPr>
            <w:rStyle w:val="Hyperlink"/>
          </w:rPr>
          <w:noBreakHyphen/>
          <w:t>page 29</w:t>
        </w:r>
      </w:hyperlink>
      <w:r w:rsidRPr="00686B6D">
        <w:t>)</w:t>
      </w:r>
    </w:p>
    <w:p w:rsidR="005641D3" w:rsidRDefault="005641D3" w:rsidP="005641D3">
      <w:pPr>
        <w:widowControl w:val="0"/>
        <w:tabs>
          <w:tab w:val="right" w:pos="1008"/>
          <w:tab w:val="left" w:pos="1152"/>
          <w:tab w:val="left" w:pos="1872"/>
          <w:tab w:val="left" w:pos="9187"/>
        </w:tabs>
        <w:ind w:left="2088" w:hanging="2088"/>
        <w:jc w:val="left"/>
      </w:pPr>
      <w:r>
        <w:tab/>
        <w:t>2/12/2015</w:t>
      </w:r>
      <w:r>
        <w:tab/>
        <w:t>Senate</w:t>
      </w:r>
      <w:r>
        <w:tab/>
      </w:r>
      <w:r w:rsidRPr="00686B6D">
        <w:t>Introduced and read first time (</w:t>
      </w:r>
      <w:hyperlink r:id="rId13" w:history="1">
        <w:r w:rsidRPr="00E269BC">
          <w:rPr>
            <w:rStyle w:val="Hyperlink"/>
          </w:rPr>
          <w:t>Senate Journal</w:t>
        </w:r>
        <w:r w:rsidRPr="00E269BC">
          <w:rPr>
            <w:rStyle w:val="Hyperlink"/>
          </w:rPr>
          <w:noBreakHyphen/>
          <w:t>page 6</w:t>
        </w:r>
      </w:hyperlink>
      <w:r w:rsidRPr="00686B6D">
        <w:t>)</w:t>
      </w:r>
    </w:p>
    <w:p w:rsidR="005641D3" w:rsidRDefault="005641D3" w:rsidP="005641D3">
      <w:pPr>
        <w:widowControl w:val="0"/>
        <w:tabs>
          <w:tab w:val="right" w:pos="1008"/>
          <w:tab w:val="left" w:pos="1152"/>
          <w:tab w:val="left" w:pos="1872"/>
          <w:tab w:val="left" w:pos="9187"/>
        </w:tabs>
        <w:ind w:left="2088" w:hanging="2088"/>
        <w:jc w:val="left"/>
      </w:pPr>
      <w:r>
        <w:tab/>
        <w:t>2/12/2015</w:t>
      </w:r>
      <w:r>
        <w:tab/>
        <w:t>Senate</w:t>
      </w:r>
      <w:r>
        <w:tab/>
      </w:r>
      <w:r w:rsidRPr="00686B6D">
        <w:t>Ref</w:t>
      </w:r>
      <w:r>
        <w:t xml:space="preserve">erred to Committee on </w:t>
      </w:r>
      <w:r w:rsidRPr="00686B6D">
        <w:rPr>
          <w:b/>
        </w:rPr>
        <w:t>Judiciary</w:t>
      </w:r>
      <w:r>
        <w:t xml:space="preserve"> </w:t>
      </w:r>
      <w:r w:rsidRPr="00686B6D">
        <w:t>(</w:t>
      </w:r>
      <w:hyperlink r:id="rId14" w:history="1">
        <w:r w:rsidRPr="00E269BC">
          <w:rPr>
            <w:rStyle w:val="Hyperlink"/>
          </w:rPr>
          <w:t>Senate Journal</w:t>
        </w:r>
        <w:r w:rsidRPr="00E269BC">
          <w:rPr>
            <w:rStyle w:val="Hyperlink"/>
          </w:rPr>
          <w:noBreakHyphen/>
          <w:t>page 6</w:t>
        </w:r>
      </w:hyperlink>
      <w:r w:rsidRPr="00686B6D">
        <w:t>)</w:t>
      </w:r>
    </w:p>
    <w:p w:rsidR="005641D3" w:rsidRDefault="005641D3" w:rsidP="005641D3">
      <w:pPr>
        <w:widowControl w:val="0"/>
        <w:tabs>
          <w:tab w:val="right" w:pos="1008"/>
          <w:tab w:val="left" w:pos="1152"/>
          <w:tab w:val="left" w:pos="1872"/>
          <w:tab w:val="left" w:pos="9187"/>
        </w:tabs>
        <w:ind w:left="2088" w:hanging="2088"/>
        <w:jc w:val="left"/>
      </w:pPr>
    </w:p>
    <w:p w:rsidR="00E57D5F" w:rsidRDefault="00E57D5F" w:rsidP="00E57D5F">
      <w:pPr>
        <w:widowControl w:val="0"/>
        <w:tabs>
          <w:tab w:val="right" w:pos="1008"/>
          <w:tab w:val="left" w:pos="1152"/>
          <w:tab w:val="left" w:pos="1872"/>
          <w:tab w:val="left" w:pos="9187"/>
        </w:tabs>
        <w:ind w:left="2088" w:hanging="2088"/>
        <w:jc w:val="left"/>
      </w:pPr>
      <w:r>
        <w:t xml:space="preserve">View the latest </w:t>
      </w:r>
      <w:hyperlink r:id="rId15" w:history="1">
        <w:r w:rsidRPr="00E57D5F">
          <w:rPr>
            <w:rStyle w:val="Hyperlink"/>
          </w:rPr>
          <w:t>legislative information</w:t>
        </w:r>
      </w:hyperlink>
      <w:r>
        <w:t xml:space="preserve"> at the website</w:t>
      </w:r>
    </w:p>
    <w:p w:rsidR="00E57D5F" w:rsidRDefault="00E57D5F" w:rsidP="00E57D5F">
      <w:pPr>
        <w:widowControl w:val="0"/>
        <w:tabs>
          <w:tab w:val="right" w:pos="1008"/>
          <w:tab w:val="left" w:pos="1152"/>
          <w:tab w:val="left" w:pos="1872"/>
          <w:tab w:val="left" w:pos="9187"/>
        </w:tabs>
        <w:ind w:left="2088" w:hanging="2088"/>
        <w:jc w:val="left"/>
      </w:pPr>
    </w:p>
    <w:p w:rsidR="00E57D5F" w:rsidRPr="00E57D5F" w:rsidRDefault="00E57D5F" w:rsidP="00E57D5F">
      <w:pPr>
        <w:widowControl w:val="0"/>
        <w:tabs>
          <w:tab w:val="right" w:pos="1008"/>
          <w:tab w:val="left" w:pos="1152"/>
          <w:tab w:val="left" w:pos="1872"/>
          <w:tab w:val="left" w:pos="9187"/>
        </w:tabs>
        <w:ind w:left="2088" w:hanging="2088"/>
        <w:jc w:val="left"/>
      </w:pPr>
    </w:p>
    <w:p w:rsidR="00E57D5F" w:rsidRDefault="00E57D5F" w:rsidP="00E57D5F">
      <w:pPr>
        <w:widowControl w:val="0"/>
        <w:jc w:val="left"/>
      </w:pPr>
      <w:r w:rsidRPr="00E57D5F">
        <w:rPr>
          <w:b/>
        </w:rPr>
        <w:t>VERSIONS OF THIS BILL</w:t>
      </w:r>
    </w:p>
    <w:p w:rsidR="00E57D5F" w:rsidRDefault="00E57D5F" w:rsidP="00E57D5F">
      <w:pPr>
        <w:widowControl w:val="0"/>
        <w:jc w:val="left"/>
      </w:pPr>
    </w:p>
    <w:p w:rsidR="00E57D5F" w:rsidRDefault="00E269BC" w:rsidP="00E57D5F">
      <w:pPr>
        <w:widowControl w:val="0"/>
        <w:jc w:val="left"/>
      </w:pPr>
      <w:hyperlink r:id="rId16" w:history="1">
        <w:r w:rsidR="00E57D5F">
          <w:rPr>
            <w:rStyle w:val="Hyperlink"/>
          </w:rPr>
          <w:t>12/11/2014</w:t>
        </w:r>
      </w:hyperlink>
    </w:p>
    <w:p w:rsidR="00E57D5F" w:rsidRDefault="00E269BC" w:rsidP="00E57D5F">
      <w:hyperlink r:id="rId17" w:history="1">
        <w:r w:rsidR="00806E3C" w:rsidRPr="00806E3C">
          <w:rPr>
            <w:rStyle w:val="Hyperlink"/>
          </w:rPr>
          <w:t>2/4/2015</w:t>
        </w:r>
      </w:hyperlink>
    </w:p>
    <w:p w:rsidR="00806E3C" w:rsidRDefault="00E269BC" w:rsidP="00E57D5F">
      <w:hyperlink r:id="rId18" w:history="1">
        <w:r w:rsidR="00CB7F04" w:rsidRPr="00CB7F04">
          <w:rPr>
            <w:rStyle w:val="Hyperlink"/>
          </w:rPr>
          <w:t>2/5/2015</w:t>
        </w:r>
      </w:hyperlink>
    </w:p>
    <w:p w:rsidR="00CB7F04" w:rsidRDefault="00CB7F04" w:rsidP="00E57D5F"/>
    <w:p w:rsidR="00E57D5F" w:rsidRDefault="00E57D5F" w:rsidP="00E57D5F">
      <w:pPr>
        <w:sectPr w:rsidR="00E57D5F" w:rsidSect="00E57D5F">
          <w:pgSz w:w="12240" w:h="15840" w:code="1"/>
          <w:pgMar w:top="1080" w:right="1440" w:bottom="1080" w:left="1440" w:header="720" w:footer="720" w:gutter="0"/>
          <w:cols w:space="720"/>
          <w:noEndnote/>
          <w:docGrid w:linePitch="360"/>
        </w:sectPr>
      </w:pP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CB7F04" w:rsidRPr="00EF4AF6"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04" w:rsidRPr="00EF4AF6" w:rsidRDefault="00CB7F04" w:rsidP="00EF4AF6">
      <w:pPr>
        <w:pStyle w:val="BillDots"/>
        <w:tabs>
          <w:tab w:val="clear" w:pos="216"/>
          <w:tab w:val="clear" w:pos="432"/>
          <w:tab w:val="clear" w:pos="648"/>
          <w:tab w:val="clear" w:pos="864"/>
          <w:tab w:val="clear" w:pos="1080"/>
          <w:tab w:val="clear" w:pos="1296"/>
          <w:tab w:val="clear" w:pos="5904"/>
          <w:tab w:val="right" w:pos="5933"/>
        </w:tabs>
      </w:pPr>
      <w:r>
        <w:tab/>
      </w:r>
      <w:r>
        <w:rPr>
          <w:b/>
          <w:sz w:val="36"/>
        </w:rPr>
        <w:t>H. 3125</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Quinn, Cobb</w:t>
      </w:r>
      <w:r>
        <w:noBreakHyphen/>
        <w:t>Hunter, M.S. McLeod, Felder, Atwater, Toole, Huggins, Pitts, Pope, Weeks, Whipper and R.L. Brown</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04" w:rsidRDefault="00CB7F04" w:rsidP="006949D8">
      <w:pPr>
        <w:pStyle w:val="BillDots"/>
        <w:tabs>
          <w:tab w:val="clear" w:pos="216"/>
          <w:tab w:val="clear" w:pos="432"/>
          <w:tab w:val="clear" w:pos="648"/>
          <w:tab w:val="clear" w:pos="864"/>
          <w:tab w:val="clear" w:pos="1080"/>
          <w:tab w:val="clear" w:pos="1296"/>
          <w:tab w:val="clear" w:pos="5904"/>
          <w:tab w:val="right" w:pos="5933"/>
        </w:tabs>
      </w:pPr>
      <w:r>
        <w:t>S. Printed 2/4/15--H.</w:t>
      </w:r>
      <w:r>
        <w:tab/>
        <w:t>[SEC 2/5/15 3:58 PM]</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B7F04" w:rsidRPr="00EF4AF6"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04" w:rsidRPr="00EF4AF6"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3125) to amend Section 14</w:t>
      </w:r>
      <w:r>
        <w:noBreakHyphen/>
        <w:t>7</w:t>
      </w:r>
      <w:r>
        <w:noBreakHyphen/>
        <w:t>1610, as amended, Code of Laws of South Carolina, 1976, relating to the state grand jury system and legislative findings and applicability, etc., respectfully</w:t>
      </w:r>
    </w:p>
    <w:p w:rsidR="00CB7F04" w:rsidRPr="00EF4AF6"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CB7F04" w:rsidRPr="00EF4AF6"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B7F04" w:rsidSect="00EF4AF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B7F04" w:rsidRDefault="00CB7F04" w:rsidP="00EF4AF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04" w:rsidRDefault="00CB7F04" w:rsidP="00EF4AF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04" w:rsidRDefault="00CB7F04"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EF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Pr="00325348" w:rsidRDefault="00CB7F04" w:rsidP="0032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B7F04" w:rsidRDefault="00CB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2E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FINDINGS AND APPLICABILITY, SO AS TO INCLUDE CRIMES INVOLVING TRAFFICKING PERSONS IN THE PURVIEW OF THE STATUTE; TO AMEND SECTION 14</w:t>
      </w:r>
      <w:r>
        <w:noBreakHyphen/>
        <w:t>7</w:t>
      </w:r>
      <w:r>
        <w:noBreakHyphen/>
        <w:t>1630, AS AMENDED, RELATING TO JURISDICTION OF THE STATE GRAND JURY, SO AS TO INCLUDE CRIMES INVOLVING TRAFFICKING IN 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p>
    <w:p w:rsidR="00CB7F04" w:rsidRDefault="00CB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F04" w:rsidRDefault="00CB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7F04" w:rsidRDefault="00CB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7</w:t>
      </w:r>
      <w:r>
        <w:noBreakHyphen/>
        <w:t>1610(A) and (H) of the 1976 Code, as last amended by Act 82 of 2007, is further amended to read:</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64D24">
        <w:rPr>
          <w:color w:val="000000"/>
        </w:rPr>
        <w:t>(A)</w:t>
      </w:r>
      <w:r>
        <w:rPr>
          <w:color w:val="000000"/>
        </w:rPr>
        <w:tab/>
      </w:r>
      <w:r w:rsidRPr="00764D24">
        <w:rPr>
          <w:color w:val="000000"/>
        </w:rPr>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24F29">
        <w:t>Section 14</w:t>
      </w:r>
      <w:r>
        <w:noBreakHyphen/>
      </w:r>
      <w:r w:rsidRPr="00324F29">
        <w:t>7</w:t>
      </w:r>
      <w:r>
        <w:noBreakHyphen/>
      </w:r>
      <w:r w:rsidRPr="00324F29">
        <w:t>1630(A) of the 1976 Code</w:t>
      </w:r>
      <w:r>
        <w:t xml:space="preserve">, as last amended by Act 280 of 2008, </w:t>
      </w:r>
      <w:r w:rsidRPr="00324F29">
        <w:t xml:space="preserve">is </w:t>
      </w:r>
      <w:r>
        <w:t xml:space="preserve">further </w:t>
      </w:r>
      <w:r w:rsidRPr="00324F29">
        <w:t>amended to read:</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noBreakHyphen/>
      </w:r>
      <w:r w:rsidRPr="00324F29">
        <w:t>53</w:t>
      </w:r>
      <w:r>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noBreakHyphen/>
      </w:r>
      <w:r w:rsidRPr="00324F29">
        <w:t xml:space="preserve">county nature or has transpired or is transpiring or has significance in more than one county of this State;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noBreakHyphen/>
      </w:r>
      <w:r w:rsidRPr="00324F29">
        <w:t>7</w:t>
      </w:r>
      <w:r>
        <w:noBreakHyphen/>
      </w:r>
      <w:r w:rsidRPr="00324F29">
        <w:t>1615, a crime, statutory, common law or other, arising out of or in connection with a crime involving public corruption as defined in Section 14</w:t>
      </w:r>
      <w:r>
        <w:noBreakHyphen/>
      </w:r>
      <w:r w:rsidRPr="00324F29">
        <w:t>7</w:t>
      </w:r>
      <w:r>
        <w:noBreakHyphen/>
      </w:r>
      <w:r w:rsidRPr="00324F29">
        <w:t>1615, and any attempt, aiding, abetting, solicitation, or conspiracy to commit a crime, statutory, common law or other, involving public corruption as defined in Section 14</w:t>
      </w:r>
      <w:r>
        <w:noBreakHyphen/>
      </w:r>
      <w:r w:rsidRPr="00324F29">
        <w:t>7</w:t>
      </w:r>
      <w:r>
        <w:noBreakHyphen/>
      </w:r>
      <w:r w:rsidRPr="00324F29">
        <w:t xml:space="preserve">1615;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noBreakHyphen/>
      </w:r>
      <w:r w:rsidRPr="00324F29">
        <w:t>13</w:t>
      </w:r>
      <w:r>
        <w:noBreakHyphen/>
      </w:r>
      <w:r w:rsidRPr="00324F29">
        <w:t xml:space="preserve">525, if the number of violations exceeds twenty, or if the value of the ascertainable loss of money or property suffered by a person or persons from a violation or combination of violations exceeds twenty thousand dollars;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Pr>
          <w:u w:val="single"/>
        </w:rPr>
        <w:noBreakHyphen/>
      </w:r>
      <w:r w:rsidRPr="00324F29">
        <w:rPr>
          <w:u w:val="single"/>
        </w:rPr>
        <w:t>3</w:t>
      </w:r>
      <w:r>
        <w:rPr>
          <w:u w:val="single"/>
        </w:rPr>
        <w:noBreakHyphen/>
      </w:r>
      <w:r w:rsidRPr="00324F29">
        <w:rPr>
          <w:u w:val="single"/>
        </w:rPr>
        <w:t>2020, when a victim is trafficked in more than one county or a trafficker commits the offense of trafficking in persons in more than one county.</w:t>
      </w:r>
      <w:r w:rsidRPr="00324F29">
        <w:t>”</w:t>
      </w:r>
    </w:p>
    <w:p w:rsidR="00CB7F04" w:rsidRPr="00324F29"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3</w:t>
      </w:r>
      <w:r>
        <w:noBreakHyphen/>
        <w:t>2010(7) of the 1976 Code, as added by Act 258 of 2012, is amended to read:</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711BBC">
        <w:t>‘</w:t>
      </w:r>
      <w:r w:rsidRPr="00FE080F">
        <w:t>Sex trafficking</w:t>
      </w:r>
      <w:r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the act is under the age of eighteen years and anything of value is given, promised to, or received, directly or indirectly, by another person:</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noBreakHyphen/>
      </w:r>
      <w:r w:rsidRPr="00FE080F">
        <w:t>3</w:t>
      </w:r>
      <w:r>
        <w:noBreakHyphen/>
      </w:r>
      <w:r w:rsidRPr="00FE080F">
        <w:t>651;</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(b)</w:t>
      </w:r>
      <w:r>
        <w:tab/>
      </w:r>
      <w:r w:rsidRPr="00FE080F">
        <w:t>criminal sexual conduct in the first degree pursuant to Section 16</w:t>
      </w:r>
      <w:r>
        <w:noBreakHyphen/>
      </w:r>
      <w:r w:rsidRPr="00FE080F">
        <w:t>3</w:t>
      </w:r>
      <w:r>
        <w:noBreakHyphen/>
      </w:r>
      <w:r w:rsidRPr="00FE080F">
        <w:t>652;</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noBreakHyphen/>
      </w:r>
      <w:r w:rsidRPr="00FE080F">
        <w:t>3</w:t>
      </w:r>
      <w:r>
        <w:noBreakHyphen/>
      </w:r>
      <w:r w:rsidRPr="00FE080F">
        <w:t>653;</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noBreakHyphen/>
      </w:r>
      <w:r w:rsidRPr="00FE080F">
        <w:t>3</w:t>
      </w:r>
      <w:r>
        <w:noBreakHyphen/>
      </w:r>
      <w:r w:rsidRPr="00FE080F">
        <w:t>654;</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noBreakHyphen/>
      </w:r>
      <w:r w:rsidRPr="00FE080F">
        <w:t>3</w:t>
      </w:r>
      <w:r>
        <w:noBreakHyphen/>
      </w:r>
      <w:r w:rsidRPr="00FE080F">
        <w:t>655;</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noBreakHyphen/>
      </w:r>
      <w:r w:rsidRPr="00FE080F">
        <w:t>3</w:t>
      </w:r>
      <w:r>
        <w:noBreakHyphen/>
      </w:r>
      <w:r w:rsidRPr="00FE080F">
        <w:t>810;</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(g)</w:t>
      </w:r>
      <w:r>
        <w:tab/>
      </w:r>
      <w:r w:rsidRPr="00FE080F">
        <w:t>performance pursuant to Section 16</w:t>
      </w:r>
      <w:r>
        <w:noBreakHyphen/>
      </w:r>
      <w:r w:rsidRPr="00FE080F">
        <w:t>3</w:t>
      </w:r>
      <w:r>
        <w:noBreakHyphen/>
      </w:r>
      <w:r w:rsidRPr="00FE080F">
        <w:t>800;</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noBreakHyphen/>
      </w:r>
      <w:r w:rsidRPr="00FE080F">
        <w:t>3</w:t>
      </w:r>
      <w:r>
        <w:noBreakHyphen/>
      </w:r>
      <w:r w:rsidRPr="00FE080F">
        <w:t>820;</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t xml:space="preserve"> </w:t>
      </w:r>
      <w:r>
        <w:tab/>
      </w:r>
      <w:r w:rsidRPr="00FE080F">
        <w:t>sexual battery pursuant to Section 16</w:t>
      </w:r>
      <w:r>
        <w:noBreakHyphen/>
      </w:r>
      <w:r w:rsidRPr="00FE080F">
        <w:t>3</w:t>
      </w:r>
      <w:r>
        <w:noBreakHyphen/>
      </w:r>
      <w:r w:rsidRPr="00FE080F">
        <w:t>651;</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t xml:space="preserve"> </w:t>
      </w:r>
      <w:r>
        <w:tab/>
      </w:r>
      <w:r w:rsidRPr="00FE080F">
        <w:t>sexual conduct pursuant to Section 16</w:t>
      </w:r>
      <w:r>
        <w:noBreakHyphen/>
      </w:r>
      <w:r w:rsidRPr="00FE080F">
        <w:t>3</w:t>
      </w:r>
      <w:r>
        <w:noBreakHyphen/>
      </w:r>
      <w:r w:rsidRPr="00FE080F">
        <w:t>800; or</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noBreakHyphen/>
      </w:r>
      <w:r w:rsidRPr="00FE080F">
        <w:t>3</w:t>
      </w:r>
      <w:r>
        <w:noBreakHyphen/>
      </w:r>
      <w:r w:rsidRPr="00FE080F">
        <w:t>800.</w:t>
      </w:r>
      <w:r>
        <w:t>”</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073E9F">
        <w:rPr>
          <w:color w:val="000000" w:themeColor="text1"/>
          <w:u w:color="000000" w:themeColor="text1"/>
        </w:rPr>
        <w:t>Article 19, Chapter 3, Title 16 of the 1976 Code is amended by adding:</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Pr>
          <w:color w:val="000000" w:themeColor="text1"/>
          <w:u w:color="000000" w:themeColor="text1"/>
        </w:rPr>
        <w:noBreakHyphen/>
      </w:r>
      <w:r w:rsidRPr="00073E9F">
        <w:rPr>
          <w:color w:val="000000" w:themeColor="text1"/>
          <w:u w:color="000000" w:themeColor="text1"/>
        </w:rPr>
        <w:t>3</w:t>
      </w:r>
      <w:r>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Pr>
          <w:color w:val="000000" w:themeColor="text1"/>
          <w:u w:color="000000" w:themeColor="text1"/>
        </w:rPr>
        <w:noBreakHyphen/>
      </w:r>
      <w:r w:rsidRPr="00073E9F">
        <w:rPr>
          <w:color w:val="000000" w:themeColor="text1"/>
          <w:u w:color="000000" w:themeColor="text1"/>
        </w:rPr>
        <w:t>15</w:t>
      </w:r>
      <w:r>
        <w:rPr>
          <w:color w:val="000000" w:themeColor="text1"/>
          <w:u w:color="000000" w:themeColor="text1"/>
        </w:rPr>
        <w:noBreakHyphen/>
      </w:r>
      <w:r w:rsidRPr="00073E9F">
        <w:rPr>
          <w:color w:val="000000" w:themeColor="text1"/>
          <w:u w:color="000000" w:themeColor="text1"/>
        </w:rPr>
        <w:t>375, or seminudity, as defined in Section 57</w:t>
      </w:r>
      <w:r>
        <w:rPr>
          <w:color w:val="000000" w:themeColor="text1"/>
          <w:u w:color="000000" w:themeColor="text1"/>
        </w:rPr>
        <w:noBreakHyphen/>
      </w:r>
      <w:r w:rsidRPr="00073E9F">
        <w:rPr>
          <w:color w:val="000000" w:themeColor="text1"/>
          <w:u w:color="000000" w:themeColor="text1"/>
        </w:rPr>
        <w:t>25</w:t>
      </w:r>
      <w:r>
        <w:rPr>
          <w:color w:val="000000" w:themeColor="text1"/>
          <w:u w:color="000000" w:themeColor="text1"/>
        </w:rPr>
        <w:noBreakHyphen/>
      </w:r>
      <w:r w:rsidRPr="00073E9F">
        <w:rPr>
          <w:color w:val="000000" w:themeColor="text1"/>
          <w:u w:color="000000" w:themeColor="text1"/>
        </w:rPr>
        <w:t xml:space="preserve">120; </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Pr>
          <w:color w:val="000000" w:themeColor="text1"/>
          <w:u w:color="000000" w:themeColor="text1"/>
        </w:rPr>
        <w:t xml:space="preserve">Chapter 30, </w:t>
      </w:r>
      <w:r w:rsidRPr="00073E9F">
        <w:rPr>
          <w:color w:val="000000" w:themeColor="text1"/>
          <w:u w:color="000000" w:themeColor="text1"/>
        </w:rPr>
        <w:t>Title 40;</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Pr>
          <w:color w:val="000000" w:themeColor="text1"/>
          <w:u w:color="000000" w:themeColor="text1"/>
        </w:rPr>
        <w:noBreakHyphen/>
      </w:r>
      <w:r w:rsidRPr="00073E9F">
        <w:rPr>
          <w:color w:val="000000" w:themeColor="text1"/>
          <w:u w:color="000000" w:themeColor="text1"/>
        </w:rPr>
        <w:t>27</w:t>
      </w:r>
      <w:r>
        <w:rPr>
          <w:color w:val="000000" w:themeColor="text1"/>
          <w:u w:color="000000" w:themeColor="text1"/>
        </w:rPr>
        <w:noBreakHyphen/>
      </w:r>
      <w:r w:rsidRPr="00073E9F">
        <w:rPr>
          <w:color w:val="000000" w:themeColor="text1"/>
          <w:u w:color="000000" w:themeColor="text1"/>
        </w:rPr>
        <w:t>120; and</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3E9F">
        <w:rPr>
          <w:color w:val="000000" w:themeColor="text1"/>
          <w:u w:color="000000" w:themeColor="text1"/>
        </w:rPr>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Pr="00073E9F">
        <w:rPr>
          <w:color w:val="000000" w:themeColor="text1"/>
          <w:u w:color="000000" w:themeColor="text1"/>
        </w:rPr>
        <w:t>888</w:t>
      </w:r>
      <w:r>
        <w:rPr>
          <w:color w:val="000000" w:themeColor="text1"/>
          <w:u w:color="000000" w:themeColor="text1"/>
        </w:rPr>
        <w:noBreakHyphen/>
      </w:r>
      <w:r w:rsidRPr="00073E9F">
        <w:rPr>
          <w:color w:val="000000" w:themeColor="text1"/>
          <w:u w:color="000000" w:themeColor="text1"/>
        </w:rPr>
        <w:t>373</w:t>
      </w:r>
      <w:r>
        <w:rPr>
          <w:color w:val="000000" w:themeColor="text1"/>
          <w:u w:color="000000" w:themeColor="text1"/>
        </w:rPr>
        <w:noBreakHyphen/>
      </w:r>
      <w:r w:rsidRPr="00073E9F">
        <w:rPr>
          <w:color w:val="000000" w:themeColor="text1"/>
          <w:u w:color="000000" w:themeColor="text1"/>
        </w:rPr>
        <w:t>7888 to access help and services. Victims of human trafficking are protected under federal law and the laws of South Carolina. The hotline is:</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Pr>
          <w:color w:val="000000" w:themeColor="text1"/>
          <w:u w:color="000000" w:themeColor="text1"/>
        </w:rPr>
        <w:noBreakHyphen/>
      </w:r>
      <w:r w:rsidRPr="00073E9F">
        <w:rPr>
          <w:color w:val="000000" w:themeColor="text1"/>
          <w:u w:color="000000" w:themeColor="text1"/>
        </w:rPr>
        <w:t>four hours a day, seven days a week;</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Pr="00711BBC">
        <w:rPr>
          <w:color w:val="000000" w:themeColor="text1"/>
          <w:u w:color="000000" w:themeColor="text1"/>
        </w:rPr>
        <w:t>’</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Pr>
          <w:color w:val="000000" w:themeColor="text1"/>
          <w:u w:color="000000" w:themeColor="text1"/>
        </w:rPr>
        <w:noBreakHyphen/>
      </w:r>
      <w:r w:rsidRPr="00073E9F">
        <w:rPr>
          <w:color w:val="000000" w:themeColor="text1"/>
          <w:u w:color="000000" w:themeColor="text1"/>
        </w:rPr>
        <w:t>hundred twenty days after the effective date of this section. Establishments required to post the notice must be in compliance no later than six months after the effective date of this action.</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Section 16</w:t>
      </w:r>
      <w:r>
        <w:rPr>
          <w:color w:val="000000" w:themeColor="text1"/>
          <w:u w:color="000000" w:themeColor="text1"/>
        </w:rPr>
        <w:noBreakHyphen/>
      </w:r>
      <w:r w:rsidRPr="00073E9F">
        <w:rPr>
          <w:color w:val="000000" w:themeColor="text1"/>
          <w:u w:color="000000" w:themeColor="text1"/>
        </w:rPr>
        <w:t>3</w:t>
      </w:r>
      <w:r>
        <w:rPr>
          <w:color w:val="000000" w:themeColor="text1"/>
          <w:u w:color="000000" w:themeColor="text1"/>
        </w:rPr>
        <w:noBreakHyphen/>
      </w:r>
      <w:r w:rsidRPr="00073E9F">
        <w:rPr>
          <w:color w:val="000000" w:themeColor="text1"/>
          <w:u w:color="000000" w:themeColor="text1"/>
        </w:rPr>
        <w:t>2050</w:t>
      </w:r>
      <w:r>
        <w:rPr>
          <w:color w:val="000000" w:themeColor="text1"/>
          <w:u w:color="000000" w:themeColor="text1"/>
        </w:rPr>
        <w:t>(B) and (C)</w:t>
      </w:r>
      <w:r w:rsidRPr="00073E9F">
        <w:rPr>
          <w:color w:val="000000" w:themeColor="text1"/>
          <w:u w:color="000000" w:themeColor="text1"/>
        </w:rPr>
        <w:t xml:space="preserve"> of the 1976 Code, as added by Act 258 of 2012, is amended to read: </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Pr="00711BBC">
        <w:t>’</w:t>
      </w:r>
      <w:r w:rsidRPr="00FE080F">
        <w:t xml:space="preserve"> Association;</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t xml:space="preserve"> </w:t>
      </w:r>
      <w:r w:rsidRPr="00840B00">
        <w:t xml:space="preserve">of </w:t>
      </w:r>
      <w:r>
        <w:rPr>
          <w:u w:val="single"/>
        </w:rPr>
        <w:t>the United States Department of Labor,</w:t>
      </w:r>
      <w:r w:rsidRPr="00FE080F">
        <w:t xml:space="preserve"> the United States Attorneys</w:t>
      </w:r>
      <w:r w:rsidRPr="00711BBC">
        <w:t>’</w:t>
      </w:r>
      <w:r w:rsidRPr="00FE080F">
        <w:t xml:space="preserve"> offices</w:t>
      </w:r>
      <w:r>
        <w:rPr>
          <w:u w:val="single"/>
        </w:rPr>
        <w:t>,</w:t>
      </w:r>
      <w:r w:rsidRPr="00FE080F">
        <w:t xml:space="preserve"> and </w:t>
      </w:r>
      <w:r w:rsidRPr="00840B00">
        <w:rPr>
          <w:strike/>
        </w:rPr>
        <w:t>of</w:t>
      </w:r>
      <w:r w:rsidRPr="00FE080F">
        <w:t xml:space="preserve"> federal law enforcement agencies</w:t>
      </w:r>
      <w:r w:rsidRPr="00711BBC">
        <w:t>’</w:t>
      </w:r>
      <w:r w:rsidRPr="00FE080F">
        <w:t xml:space="preserve"> offices within the State, including the Federal Bureau of Investigations and the United States Immigration and Customs Enforcement office, to be members of the task force.</w:t>
      </w:r>
      <w:r>
        <w:t>”</w:t>
      </w: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04"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SECTION</w:t>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7F04" w:rsidRPr="00073E9F" w:rsidRDefault="00CB7F04"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F04" w:rsidRDefault="00CB7F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73E9F">
        <w:rPr>
          <w:color w:val="000000" w:themeColor="text1"/>
          <w:u w:color="000000" w:themeColor="text1"/>
        </w:rPr>
        <w:t>7.</w:t>
      </w:r>
      <w:r>
        <w:tab/>
      </w:r>
      <w:r w:rsidRPr="00324F29">
        <w:t>This act takes effect upon approval by the Governor.</w:t>
      </w:r>
    </w:p>
    <w:p w:rsidR="00CB7F04" w:rsidRDefault="00CB7F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7D5F" w:rsidRDefault="00E57D5F" w:rsidP="00CB7F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E57D5F" w:rsidSect="00EF4AF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940" w:rsidRDefault="003C3940" w:rsidP="009F0C77">
      <w:r>
        <w:separator/>
      </w:r>
    </w:p>
  </w:endnote>
  <w:endnote w:type="continuationSeparator" w:id="0">
    <w:p w:rsidR="003C3940" w:rsidRDefault="003C3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84B921-4F68-4F6B-B940-FB0CB10064FD}"/>
    <w:embedBold r:id="rId2" w:fontKey="{B10C8297-8DCA-44F2-95A6-B81BD6A848CE}"/>
  </w:font>
  <w:font w:name="Calibri">
    <w:panose1 w:val="020F0502020204030204"/>
    <w:charset w:val="00"/>
    <w:family w:val="swiss"/>
    <w:pitch w:val="variable"/>
    <w:sig w:usb0="E00002FF" w:usb1="4000ACFF" w:usb2="00000001" w:usb3="00000000" w:csb0="0000019F" w:csb1="00000000"/>
    <w:embedRegular r:id="rId3" w:fontKey="{E28E0A58-7133-43DC-AFAC-0B855867ADB8}"/>
  </w:font>
  <w:font w:name="Segoe UI">
    <w:panose1 w:val="020B0502040204020203"/>
    <w:charset w:val="00"/>
    <w:family w:val="swiss"/>
    <w:pitch w:val="variable"/>
    <w:sig w:usb0="E10022FF" w:usb1="C000E47F" w:usb2="00000029" w:usb3="00000000" w:csb0="000001DF" w:csb1="00000000"/>
    <w:embedRegular r:id="rId4" w:fontKey="{912C1D54-574C-43C8-923E-BBEA4A0A635F}"/>
  </w:font>
  <w:font w:name="Cambria">
    <w:panose1 w:val="02040503050406030204"/>
    <w:charset w:val="00"/>
    <w:family w:val="roman"/>
    <w:pitch w:val="variable"/>
    <w:sig w:usb0="E00002FF" w:usb1="400004FF" w:usb2="00000000" w:usb3="00000000" w:csb0="0000019F" w:csb1="00000000"/>
    <w:embedRegular r:id="rId5" w:fontKey="{CCF6F5EC-781D-4C1E-BA38-9016423E94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F04" w:rsidRPr="003203FE" w:rsidRDefault="00CB7F04" w:rsidP="003203FE">
    <w:pPr>
      <w:pStyle w:val="Footer"/>
      <w:tabs>
        <w:tab w:val="clear" w:pos="4680"/>
        <w:tab w:val="clear" w:pos="9360"/>
        <w:tab w:val="center" w:pos="2995"/>
      </w:tabs>
      <w:spacing w:before="120"/>
    </w:pPr>
    <w:r>
      <w:t>[3125-</w:t>
    </w:r>
    <w:r>
      <w:fldChar w:fldCharType="begin"/>
    </w:r>
    <w:r>
      <w:instrText xml:space="preserve"> PAGE  \* MERGEFORMAT </w:instrText>
    </w:r>
    <w:r>
      <w:fldChar w:fldCharType="separate"/>
    </w:r>
    <w:r w:rsidR="00E269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AF6" w:rsidRPr="003203FE" w:rsidRDefault="00CB7F04" w:rsidP="003203FE">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E269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940" w:rsidRDefault="003C3940" w:rsidP="009F0C77">
      <w:r>
        <w:separator/>
      </w:r>
    </w:p>
  </w:footnote>
  <w:footnote w:type="continuationSeparator" w:id="0">
    <w:p w:rsidR="003C3940" w:rsidRDefault="003C3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1AHB15"/>
    <w:docVar w:name="CoverBillType" w:val="b"/>
    <w:docVar w:name="docpath" w:val="L:\Council\bills\MS\7041AHB15.DOCX"/>
    <w:docVar w:name="dvBillNumber" w:val="3125"/>
    <w:docVar w:name="dvBillNumberPrefix" w:val="H. "/>
    <w:docVar w:name="dvOriginalBody" w:val="House"/>
    <w:docVar w:name="dvSteno" w:val="MS"/>
    <w:docVar w:name="NameofBody" w:val="h"/>
    <w:docVar w:name="vgroup2" w:val="Council"/>
  </w:docVars>
  <w:rsids>
    <w:rsidRoot w:val="003C3940"/>
    <w:rsid w:val="00010796"/>
    <w:rsid w:val="00011869"/>
    <w:rsid w:val="00015CD6"/>
    <w:rsid w:val="00052479"/>
    <w:rsid w:val="000E1785"/>
    <w:rsid w:val="000F40FA"/>
    <w:rsid w:val="0010776B"/>
    <w:rsid w:val="00133E66"/>
    <w:rsid w:val="001435A3"/>
    <w:rsid w:val="001873ED"/>
    <w:rsid w:val="001D08F2"/>
    <w:rsid w:val="001D525B"/>
    <w:rsid w:val="001D7F4F"/>
    <w:rsid w:val="00217C76"/>
    <w:rsid w:val="00220C5B"/>
    <w:rsid w:val="00224B92"/>
    <w:rsid w:val="002321B6"/>
    <w:rsid w:val="00250967"/>
    <w:rsid w:val="00252B29"/>
    <w:rsid w:val="002543C8"/>
    <w:rsid w:val="00284AAE"/>
    <w:rsid w:val="002E5912"/>
    <w:rsid w:val="002F7620"/>
    <w:rsid w:val="00301B21"/>
    <w:rsid w:val="003203FE"/>
    <w:rsid w:val="00325348"/>
    <w:rsid w:val="0032732C"/>
    <w:rsid w:val="00336AD0"/>
    <w:rsid w:val="0037079A"/>
    <w:rsid w:val="003C3940"/>
    <w:rsid w:val="003C4083"/>
    <w:rsid w:val="003D01E8"/>
    <w:rsid w:val="003E5288"/>
    <w:rsid w:val="003E6BD1"/>
    <w:rsid w:val="003F6D79"/>
    <w:rsid w:val="0041760A"/>
    <w:rsid w:val="00417C01"/>
    <w:rsid w:val="004809EE"/>
    <w:rsid w:val="004E7D54"/>
    <w:rsid w:val="004E7EF3"/>
    <w:rsid w:val="004F4E23"/>
    <w:rsid w:val="005273C6"/>
    <w:rsid w:val="00530A69"/>
    <w:rsid w:val="00545593"/>
    <w:rsid w:val="005641D3"/>
    <w:rsid w:val="0057498B"/>
    <w:rsid w:val="00577C6C"/>
    <w:rsid w:val="005C2FE2"/>
    <w:rsid w:val="005E2BC9"/>
    <w:rsid w:val="006044F5"/>
    <w:rsid w:val="00605102"/>
    <w:rsid w:val="006215AA"/>
    <w:rsid w:val="00646C55"/>
    <w:rsid w:val="006621B4"/>
    <w:rsid w:val="006913C9"/>
    <w:rsid w:val="0069470D"/>
    <w:rsid w:val="006C6889"/>
    <w:rsid w:val="00734F00"/>
    <w:rsid w:val="007510BF"/>
    <w:rsid w:val="007A70AE"/>
    <w:rsid w:val="00806E3C"/>
    <w:rsid w:val="008153E7"/>
    <w:rsid w:val="008362E8"/>
    <w:rsid w:val="00840B39"/>
    <w:rsid w:val="008A1768"/>
    <w:rsid w:val="008F0F33"/>
    <w:rsid w:val="008F4429"/>
    <w:rsid w:val="0094021A"/>
    <w:rsid w:val="009A6A5F"/>
    <w:rsid w:val="009B44AF"/>
    <w:rsid w:val="009C6A0B"/>
    <w:rsid w:val="009F0C77"/>
    <w:rsid w:val="009F4DD1"/>
    <w:rsid w:val="00A15186"/>
    <w:rsid w:val="00A4024C"/>
    <w:rsid w:val="00A41684"/>
    <w:rsid w:val="00A46B67"/>
    <w:rsid w:val="00A64E80"/>
    <w:rsid w:val="00A72BCD"/>
    <w:rsid w:val="00A741D9"/>
    <w:rsid w:val="00A833AB"/>
    <w:rsid w:val="00A9741D"/>
    <w:rsid w:val="00AD4B17"/>
    <w:rsid w:val="00B406BE"/>
    <w:rsid w:val="00B412D4"/>
    <w:rsid w:val="00B41A5C"/>
    <w:rsid w:val="00BE3C22"/>
    <w:rsid w:val="00C0345E"/>
    <w:rsid w:val="00C3483A"/>
    <w:rsid w:val="00C74E9D"/>
    <w:rsid w:val="00C808F6"/>
    <w:rsid w:val="00C82FD3"/>
    <w:rsid w:val="00C92819"/>
    <w:rsid w:val="00CB1218"/>
    <w:rsid w:val="00CB7F04"/>
    <w:rsid w:val="00CC6B7B"/>
    <w:rsid w:val="00CD2089"/>
    <w:rsid w:val="00D27899"/>
    <w:rsid w:val="00D539E3"/>
    <w:rsid w:val="00D61372"/>
    <w:rsid w:val="00D73A67"/>
    <w:rsid w:val="00D8159D"/>
    <w:rsid w:val="00D970A9"/>
    <w:rsid w:val="00DF3845"/>
    <w:rsid w:val="00E025BD"/>
    <w:rsid w:val="00E269BC"/>
    <w:rsid w:val="00E41911"/>
    <w:rsid w:val="00E57D5F"/>
    <w:rsid w:val="00E60E2D"/>
    <w:rsid w:val="00E92EEF"/>
    <w:rsid w:val="00EA0E14"/>
    <w:rsid w:val="00F24442"/>
    <w:rsid w:val="00F50AE3"/>
    <w:rsid w:val="00F50C10"/>
    <w:rsid w:val="00F67CF1"/>
    <w:rsid w:val="00F840F0"/>
    <w:rsid w:val="00F90DEA"/>
    <w:rsid w:val="00FB0D0D"/>
    <w:rsid w:val="00FB43B4"/>
    <w:rsid w:val="00FD1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D7B68-82D4-422F-994F-A5B8CD42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C55"/>
    <w:rPr>
      <w:rFonts w:ascii="Segoe UI" w:eastAsia="Times New Roman" w:hAnsi="Segoe UI" w:cs="Segoe UI"/>
      <w:sz w:val="18"/>
      <w:szCs w:val="18"/>
    </w:rPr>
  </w:style>
  <w:style w:type="character" w:styleId="Hyperlink">
    <w:name w:val="Hyperlink"/>
    <w:basedOn w:val="DefaultParagraphFont"/>
    <w:uiPriority w:val="99"/>
    <w:unhideWhenUsed/>
    <w:rsid w:val="00E57D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2-12-15.docx" TargetMode="External"/><Relationship Id="rId18" Type="http://schemas.openxmlformats.org/officeDocument/2006/relationships/hyperlink" Target="file:///p:\pprever\2015-16\3125_2015020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1-13-15.docx" TargetMode="External"/><Relationship Id="rId12" Type="http://schemas.openxmlformats.org/officeDocument/2006/relationships/hyperlink" Target="file:///h:\HJ%20Archive\2015\02-12-15.docx" TargetMode="External"/><Relationship Id="rId17" Type="http://schemas.openxmlformats.org/officeDocument/2006/relationships/hyperlink" Target="file:///p:\pprever\2015-16\3125_20150204.docx" TargetMode="External"/><Relationship Id="rId2" Type="http://schemas.openxmlformats.org/officeDocument/2006/relationships/styles" Target="styles.xml"/><Relationship Id="rId16" Type="http://schemas.openxmlformats.org/officeDocument/2006/relationships/hyperlink" Target="file:///p:\pprever\2015-16\3125_2014121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1-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125&amp;session=121&amp;summary=B" TargetMode="External"/><Relationship Id="rId10" Type="http://schemas.openxmlformats.org/officeDocument/2006/relationships/hyperlink" Target="file:///h:\HJ%20Archive\2015\02-11-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2-04-15.docx" TargetMode="External"/><Relationship Id="rId14" Type="http://schemas.openxmlformats.org/officeDocument/2006/relationships/hyperlink" Target="file:///h:\SJ%20Archive\2015\02-12-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35845-8D39-4490-9C14-B3A27D5E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2911</Words>
  <Characters>16598</Characters>
  <Application>Microsoft Office Word</Application>
  <DocSecurity>6</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3125: Human trafficking - South Carolina Legislature Online</dc:title>
  <dc:creator>MarthaSanders</dc:creator>
  <cp:lastModifiedBy>N Cumfer</cp:lastModifiedBy>
  <cp:revision>2</cp:revision>
  <cp:lastPrinted>2014-12-10T20:21:00Z</cp:lastPrinted>
  <dcterms:created xsi:type="dcterms:W3CDTF">2016-12-02T17:45:00Z</dcterms:created>
  <dcterms:modified xsi:type="dcterms:W3CDTF">2016-12-02T17:45:00Z</dcterms:modified>
</cp:coreProperties>
</file>