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379" w:rsidRDefault="00687379" w:rsidP="00687379">
      <w:pPr>
        <w:widowControl w:val="0"/>
        <w:jc w:val="center"/>
      </w:pPr>
      <w:bookmarkStart w:id="0" w:name="_GoBack"/>
      <w:bookmarkEnd w:id="0"/>
      <w:r w:rsidRPr="00687379">
        <w:rPr>
          <w:b/>
        </w:rPr>
        <w:t>South Carolina General Assembly</w:t>
      </w:r>
    </w:p>
    <w:p w:rsidR="00687379" w:rsidRDefault="00687379" w:rsidP="00687379">
      <w:pPr>
        <w:widowControl w:val="0"/>
        <w:jc w:val="center"/>
      </w:pPr>
      <w:r>
        <w:t>121st Session, 2015-2016</w:t>
      </w:r>
    </w:p>
    <w:p w:rsidR="00687379" w:rsidRDefault="00687379" w:rsidP="00687379">
      <w:pPr>
        <w:widowControl w:val="0"/>
        <w:jc w:val="left"/>
      </w:pPr>
    </w:p>
    <w:p w:rsidR="00687379" w:rsidRDefault="00687379" w:rsidP="00687379">
      <w:pPr>
        <w:widowControl w:val="0"/>
        <w:jc w:val="left"/>
        <w:rPr>
          <w:b/>
        </w:rPr>
      </w:pPr>
      <w:r w:rsidRPr="00687379">
        <w:rPr>
          <w:b/>
        </w:rPr>
        <w:t>H. 3183</w:t>
      </w:r>
    </w:p>
    <w:p w:rsidR="00687379" w:rsidRDefault="00687379" w:rsidP="00687379">
      <w:pPr>
        <w:widowControl w:val="0"/>
        <w:jc w:val="left"/>
        <w:rPr>
          <w:b/>
        </w:rPr>
      </w:pPr>
    </w:p>
    <w:p w:rsidR="00687379" w:rsidRDefault="00687379" w:rsidP="00687379">
      <w:pPr>
        <w:widowControl w:val="0"/>
        <w:jc w:val="left"/>
      </w:pPr>
      <w:r w:rsidRPr="00687379">
        <w:rPr>
          <w:b/>
        </w:rPr>
        <w:t>STATUS INFORMATION</w:t>
      </w:r>
    </w:p>
    <w:p w:rsidR="00687379" w:rsidRDefault="00687379" w:rsidP="00687379">
      <w:pPr>
        <w:widowControl w:val="0"/>
        <w:jc w:val="left"/>
      </w:pPr>
    </w:p>
    <w:p w:rsidR="00687379" w:rsidRDefault="00687379" w:rsidP="00687379">
      <w:pPr>
        <w:widowControl w:val="0"/>
        <w:jc w:val="left"/>
      </w:pPr>
      <w:r>
        <w:t>General Bill</w:t>
      </w:r>
    </w:p>
    <w:p w:rsidR="00687379" w:rsidRDefault="003C3504" w:rsidP="00687379">
      <w:pPr>
        <w:widowControl w:val="0"/>
        <w:jc w:val="left"/>
      </w:pPr>
      <w:r>
        <w:t>Sponsors: Reps. Whitmire, Hixon and Pitts</w:t>
      </w:r>
    </w:p>
    <w:p w:rsidR="00687379" w:rsidRDefault="00687379" w:rsidP="00687379">
      <w:pPr>
        <w:widowControl w:val="0"/>
        <w:jc w:val="left"/>
      </w:pPr>
      <w:r>
        <w:t>Document Path: l:\council\bills\swb\5199cm15.docx</w:t>
      </w:r>
    </w:p>
    <w:p w:rsidR="00687379" w:rsidRDefault="00687379" w:rsidP="00687379">
      <w:pPr>
        <w:widowControl w:val="0"/>
        <w:jc w:val="left"/>
      </w:pPr>
    </w:p>
    <w:p w:rsidR="00E224AD" w:rsidRDefault="00E224AD" w:rsidP="00687379">
      <w:pPr>
        <w:widowControl w:val="0"/>
        <w:jc w:val="left"/>
      </w:pPr>
      <w:r>
        <w:t>Introduced in the House on January 13, 2015</w:t>
      </w:r>
    </w:p>
    <w:p w:rsidR="00E224AD" w:rsidRPr="00E224AD" w:rsidRDefault="00E224AD" w:rsidP="00687379">
      <w:pPr>
        <w:widowControl w:val="0"/>
        <w:jc w:val="left"/>
      </w:pPr>
      <w:r>
        <w:t xml:space="preserve">Currently residing in the House Committee on </w:t>
      </w:r>
      <w:r w:rsidRPr="00E224AD">
        <w:rPr>
          <w:b/>
        </w:rPr>
        <w:t>Education and Public Works</w:t>
      </w:r>
    </w:p>
    <w:p w:rsidR="00E224AD" w:rsidRDefault="00E224AD" w:rsidP="00687379">
      <w:pPr>
        <w:widowControl w:val="0"/>
        <w:jc w:val="left"/>
      </w:pPr>
    </w:p>
    <w:p w:rsidR="00687379" w:rsidRDefault="00687379" w:rsidP="00687379">
      <w:pPr>
        <w:widowControl w:val="0"/>
        <w:jc w:val="left"/>
      </w:pPr>
      <w:r>
        <w:t xml:space="preserve">Summary: </w:t>
      </w:r>
      <w:r w:rsidR="005D01CA">
        <w:t>Golf carts</w:t>
      </w:r>
    </w:p>
    <w:p w:rsidR="00687379" w:rsidRDefault="00687379" w:rsidP="00687379">
      <w:pPr>
        <w:widowControl w:val="0"/>
        <w:jc w:val="left"/>
      </w:pPr>
    </w:p>
    <w:p w:rsidR="00687379" w:rsidRDefault="00687379" w:rsidP="00687379">
      <w:pPr>
        <w:widowControl w:val="0"/>
        <w:jc w:val="left"/>
      </w:pPr>
    </w:p>
    <w:p w:rsidR="00687379" w:rsidRDefault="00687379" w:rsidP="006873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7379">
        <w:rPr>
          <w:b/>
        </w:rPr>
        <w:t>HISTORY OF LEGISLATIVE ACTIONS</w:t>
      </w:r>
    </w:p>
    <w:p w:rsidR="00687379" w:rsidRDefault="00687379" w:rsidP="006873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7379" w:rsidRPr="00687379" w:rsidRDefault="00687379" w:rsidP="006873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7379">
        <w:rPr>
          <w:u w:val="single"/>
        </w:rPr>
        <w:tab/>
        <w:t>Date</w:t>
      </w:r>
      <w:r w:rsidRPr="00687379">
        <w:rPr>
          <w:u w:val="single"/>
        </w:rPr>
        <w:tab/>
        <w:t>Body</w:t>
      </w:r>
      <w:r w:rsidRPr="00687379">
        <w:rPr>
          <w:u w:val="single"/>
        </w:rPr>
        <w:tab/>
        <w:t>Action Description with journal page number</w:t>
      </w:r>
      <w:r w:rsidRPr="00687379">
        <w:rPr>
          <w:u w:val="single"/>
        </w:rPr>
        <w:tab/>
      </w:r>
    </w:p>
    <w:p w:rsidR="003C3504" w:rsidRDefault="003C3504" w:rsidP="003C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9D69AA">
        <w:t>Prefiled</w:t>
      </w:r>
    </w:p>
    <w:p w:rsidR="003C3504" w:rsidRDefault="003C3504" w:rsidP="003C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9D69AA">
        <w:t xml:space="preserve">Referred to Committee on </w:t>
      </w:r>
      <w:r w:rsidRPr="009D69AA">
        <w:rPr>
          <w:b/>
        </w:rPr>
        <w:t>Education and Public Works</w:t>
      </w:r>
    </w:p>
    <w:p w:rsidR="003C3504" w:rsidRDefault="003C3504" w:rsidP="003C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9D69AA">
        <w:t>Introduced and read first time (</w:t>
      </w:r>
      <w:hyperlink r:id="rId7" w:history="1">
        <w:r w:rsidRPr="0040113F">
          <w:rPr>
            <w:rStyle w:val="Hyperlink"/>
          </w:rPr>
          <w:t>House Journal</w:t>
        </w:r>
        <w:r w:rsidRPr="0040113F">
          <w:rPr>
            <w:rStyle w:val="Hyperlink"/>
          </w:rPr>
          <w:noBreakHyphen/>
          <w:t>page 137</w:t>
        </w:r>
      </w:hyperlink>
      <w:r w:rsidRPr="009D69AA">
        <w:t>)</w:t>
      </w:r>
    </w:p>
    <w:p w:rsidR="003C3504" w:rsidRDefault="003C3504" w:rsidP="003C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9D69AA">
        <w:t>Referred to Co</w:t>
      </w:r>
      <w:r>
        <w:t xml:space="preserve">mmittee on </w:t>
      </w:r>
      <w:r w:rsidRPr="009D69AA">
        <w:rPr>
          <w:b/>
        </w:rPr>
        <w:t>Education and Public Works</w:t>
      </w:r>
      <w:r w:rsidRPr="009D69AA">
        <w:t xml:space="preserve"> (</w:t>
      </w:r>
      <w:hyperlink r:id="rId8" w:history="1">
        <w:r w:rsidRPr="0040113F">
          <w:rPr>
            <w:rStyle w:val="Hyperlink"/>
          </w:rPr>
          <w:t>House Journal</w:t>
        </w:r>
        <w:r w:rsidRPr="0040113F">
          <w:rPr>
            <w:rStyle w:val="Hyperlink"/>
          </w:rPr>
          <w:noBreakHyphen/>
          <w:t>page 137</w:t>
        </w:r>
      </w:hyperlink>
      <w:r w:rsidRPr="009D69AA">
        <w:t>)</w:t>
      </w:r>
    </w:p>
    <w:p w:rsidR="003C3504" w:rsidRDefault="003C3504" w:rsidP="003C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1/15/2015</w:t>
      </w:r>
      <w:r>
        <w:tab/>
        <w:t>House</w:t>
      </w:r>
      <w:r>
        <w:tab/>
      </w:r>
      <w:r w:rsidRPr="009D69AA">
        <w:t>Member(s) request name added as sponsor: Pitts</w:t>
      </w:r>
    </w:p>
    <w:p w:rsidR="003C3504" w:rsidRDefault="003C3504" w:rsidP="003C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7379" w:rsidRDefault="00687379" w:rsidP="006873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87379">
          <w:rPr>
            <w:rStyle w:val="Hyperlink"/>
          </w:rPr>
          <w:t>legislative information</w:t>
        </w:r>
      </w:hyperlink>
      <w:r>
        <w:t xml:space="preserve"> at the website</w:t>
      </w:r>
    </w:p>
    <w:p w:rsidR="00687379" w:rsidRDefault="00687379" w:rsidP="006873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7379" w:rsidRPr="00687379" w:rsidRDefault="00687379" w:rsidP="006873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7379" w:rsidRDefault="00687379" w:rsidP="00687379">
      <w:pPr>
        <w:widowControl w:val="0"/>
        <w:jc w:val="left"/>
      </w:pPr>
      <w:r w:rsidRPr="00687379">
        <w:rPr>
          <w:b/>
        </w:rPr>
        <w:t>VERSIONS OF THIS BILL</w:t>
      </w:r>
    </w:p>
    <w:p w:rsidR="00687379" w:rsidRDefault="00687379" w:rsidP="00687379">
      <w:pPr>
        <w:widowControl w:val="0"/>
        <w:jc w:val="left"/>
      </w:pPr>
    </w:p>
    <w:p w:rsidR="00687379" w:rsidRDefault="0040113F" w:rsidP="00687379">
      <w:pPr>
        <w:widowControl w:val="0"/>
        <w:jc w:val="left"/>
      </w:pPr>
      <w:hyperlink r:id="rId10" w:history="1">
        <w:r w:rsidR="00687379">
          <w:rPr>
            <w:rStyle w:val="Hyperlink"/>
          </w:rPr>
          <w:t>12/11/2014</w:t>
        </w:r>
      </w:hyperlink>
    </w:p>
    <w:p w:rsidR="00687379" w:rsidRDefault="00687379" w:rsidP="00687379"/>
    <w:p w:rsidR="00687379" w:rsidRDefault="00687379" w:rsidP="00687379">
      <w:pPr>
        <w:sectPr w:rsidR="00687379" w:rsidSect="006873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46EB" w:rsidRDefault="00DF46E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4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323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9D6" w:rsidRDefault="005379D6" w:rsidP="00634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2</w:t>
      </w:r>
      <w:r>
        <w:noBreakHyphen/>
        <w:t>105, CODE OF LAWS OF SOUTH CAROLINA, 1976, RELATING TO THE OPERATION OF GOLF CARTS AND THE ISSUANCE OF GOLF CART PERMIT DECALS AND REGISTRATION BY THE DEPARTMENT OF MOTOR VEHICLES</w:t>
      </w:r>
      <w:r w:rsidR="00787830">
        <w:t>,</w:t>
      </w:r>
      <w:r>
        <w:t xml:space="preserve"> SO AS TO PROVIDE THAT THIS PROVISION ALSO APPLIES TO ALL</w:t>
      </w:r>
      <w:r>
        <w:noBreakHyphen/>
        <w:t>TERRAIN VEHICLES, AND TO DEFINE THE TERM “ALL</w:t>
      </w:r>
      <w:r>
        <w:noBreakHyphen/>
        <w:t>TERRAIN VEHICLE” OR “ATV”.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3239" w:rsidRDefault="00F932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93239" w:rsidRDefault="00F932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9D6" w:rsidRDefault="00F93239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379D6">
        <w:t>Section 56</w:t>
      </w:r>
      <w:r w:rsidR="005379D6">
        <w:noBreakHyphen/>
        <w:t>2</w:t>
      </w:r>
      <w:r w:rsidR="005379D6">
        <w:noBreakHyphen/>
        <w:t>105 of the 1976 Code, as added by Act 177 of 2012 is amended to read:</w:t>
      </w:r>
    </w:p>
    <w:p w:rsidR="005379D6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9D6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56</w:t>
      </w:r>
      <w:r>
        <w:noBreakHyphen/>
        <w:t>2</w:t>
      </w:r>
      <w:r>
        <w:noBreakHyphen/>
        <w:t>105.</w:t>
      </w:r>
      <w:r>
        <w:tab/>
      </w:r>
      <w:r w:rsidRPr="001F40D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For the purposes of this section</w:t>
      </w:r>
      <w:r w:rsidRPr="00315F68">
        <w:rPr>
          <w:strike/>
          <w:color w:val="000000" w:themeColor="text1"/>
          <w:u w:color="000000" w:themeColor="text1"/>
        </w:rPr>
        <w:t>,</w:t>
      </w:r>
      <w:r w:rsidRPr="00315F68">
        <w:rPr>
          <w:color w:val="000000" w:themeColor="text1"/>
          <w:u w:val="single" w:color="000000" w:themeColor="text1"/>
        </w:rPr>
        <w:t>:</w:t>
      </w:r>
      <w:r w:rsidRPr="001F40DC">
        <w:rPr>
          <w:color w:val="000000" w:themeColor="text1"/>
          <w:u w:color="000000" w:themeColor="text1"/>
        </w:rPr>
        <w:t xml:space="preserve"> </w:t>
      </w:r>
    </w:p>
    <w:p w:rsidR="005379D6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15F68">
        <w:rPr>
          <w:color w:val="000000" w:themeColor="text1"/>
          <w:u w:val="single" w:color="000000" w:themeColor="text1"/>
        </w:rPr>
        <w:t>(1)</w:t>
      </w:r>
      <w:r w:rsidRPr="005379D6">
        <w:rPr>
          <w:color w:val="000000" w:themeColor="text1"/>
          <w:u w:color="000000" w:themeColor="text1"/>
        </w:rPr>
        <w:t>’</w:t>
      </w:r>
      <w:r w:rsidRPr="00EF099C">
        <w:rPr>
          <w:strike/>
          <w:color w:val="000000" w:themeColor="text1"/>
          <w:u w:color="000000" w:themeColor="text1"/>
        </w:rPr>
        <w:t>gated</w:t>
      </w:r>
      <w:r w:rsidRPr="001F40DC">
        <w:rPr>
          <w:color w:val="000000" w:themeColor="text1"/>
          <w:u w:color="000000" w:themeColor="text1"/>
        </w:rPr>
        <w:t xml:space="preserve"> </w:t>
      </w:r>
      <w:r w:rsidRPr="00EF099C">
        <w:rPr>
          <w:color w:val="000000" w:themeColor="text1"/>
          <w:u w:val="single" w:color="000000" w:themeColor="text1"/>
        </w:rPr>
        <w:t>Gated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>community</w:t>
      </w:r>
      <w:r w:rsidRPr="005379D6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means any homeowners</w:t>
      </w:r>
      <w:r w:rsidRPr="005379D6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community with at least one access</w:t>
      </w:r>
      <w:r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>controlled ingress and egress which includes the presence of a guard house, a mechanical barrier, or another method of controlled conveyance</w:t>
      </w:r>
      <w:r>
        <w:rPr>
          <w:color w:val="000000" w:themeColor="text1"/>
          <w:u w:val="single" w:color="000000" w:themeColor="text1"/>
        </w:rPr>
        <w:t>.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5F68">
        <w:rPr>
          <w:color w:val="000000" w:themeColor="text1"/>
          <w:u w:color="000000" w:themeColor="text1"/>
        </w:rPr>
        <w:tab/>
      </w:r>
      <w:r w:rsidRPr="00315F6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(2)</w:t>
      </w:r>
      <w:r w:rsidRPr="00315F68">
        <w:rPr>
          <w:color w:val="000000" w:themeColor="text1"/>
          <w:u w:color="000000" w:themeColor="text1"/>
        </w:rPr>
        <w:tab/>
      </w:r>
      <w:r w:rsidRPr="005379D6">
        <w:rPr>
          <w:color w:val="000000" w:themeColor="text1"/>
          <w:u w:val="single" w:color="000000" w:themeColor="text1"/>
        </w:rPr>
        <w:t>‘</w:t>
      </w:r>
      <w:r>
        <w:rPr>
          <w:color w:val="000000" w:themeColor="text1"/>
          <w:u w:val="single" w:color="000000" w:themeColor="text1"/>
        </w:rPr>
        <w:t>All</w:t>
      </w:r>
      <w:r>
        <w:rPr>
          <w:color w:val="000000" w:themeColor="text1"/>
          <w:u w:val="single" w:color="000000" w:themeColor="text1"/>
        </w:rPr>
        <w:noBreakHyphen/>
        <w:t>terrain vehicle</w:t>
      </w:r>
      <w:r w:rsidRPr="005379D6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 xml:space="preserve"> or </w:t>
      </w:r>
      <w:r w:rsidRPr="005379D6">
        <w:rPr>
          <w:color w:val="000000" w:themeColor="text1"/>
          <w:u w:val="single" w:color="000000" w:themeColor="text1"/>
        </w:rPr>
        <w:t>‘</w:t>
      </w:r>
      <w:r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 xml:space="preserve"> means any vehicle contained in Section 56</w:t>
      </w:r>
      <w:r>
        <w:rPr>
          <w:color w:val="000000" w:themeColor="text1"/>
          <w:u w:val="single" w:color="000000" w:themeColor="text1"/>
        </w:rPr>
        <w:noBreakHyphen/>
        <w:t>1</w:t>
      </w:r>
      <w:r>
        <w:rPr>
          <w:color w:val="000000" w:themeColor="text1"/>
          <w:u w:val="single" w:color="000000" w:themeColor="text1"/>
        </w:rPr>
        <w:noBreakHyphen/>
        <w:t>10(20)</w:t>
      </w:r>
      <w:r w:rsidRPr="001F40DC">
        <w:rPr>
          <w:color w:val="000000" w:themeColor="text1"/>
          <w:u w:color="000000" w:themeColor="text1"/>
        </w:rPr>
        <w:t xml:space="preserve">. </w:t>
      </w:r>
      <w:r w:rsidRPr="001F40DC">
        <w:rPr>
          <w:color w:val="000000" w:themeColor="text1"/>
          <w:u w:color="000000" w:themeColor="text1"/>
        </w:rPr>
        <w:cr/>
      </w:r>
      <w:r w:rsidRPr="001F40DC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An individual or business owner of a vehicle commonly known as a golf cart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 xml:space="preserve">or an </w:t>
      </w:r>
      <w:r w:rsidRPr="005379D6">
        <w:rPr>
          <w:color w:val="000000" w:themeColor="text1"/>
          <w:u w:val="single" w:color="000000" w:themeColor="text1"/>
        </w:rPr>
        <w:t>‘</w:t>
      </w:r>
      <w:r>
        <w:rPr>
          <w:color w:val="000000" w:themeColor="text1"/>
          <w:u w:val="single" w:color="000000" w:themeColor="text1"/>
        </w:rPr>
        <w:t>all</w:t>
      </w:r>
      <w:r>
        <w:rPr>
          <w:color w:val="000000" w:themeColor="text1"/>
          <w:u w:val="single" w:color="000000" w:themeColor="text1"/>
        </w:rPr>
        <w:noBreakHyphen/>
        <w:t>terrain vehicle</w:t>
      </w:r>
      <w:r w:rsidRPr="005379D6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 xml:space="preserve"> or </w:t>
      </w:r>
      <w:r w:rsidRPr="005379D6">
        <w:rPr>
          <w:color w:val="000000" w:themeColor="text1"/>
          <w:u w:val="single" w:color="000000" w:themeColor="text1"/>
        </w:rPr>
        <w:t>‘</w:t>
      </w:r>
      <w:r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may obtain a permit decal and registration from the Department of Motor Vehicles upon presenting proof of ownership and liability insurance for the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and upon payment of a five dollar fee.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During daylight hours only, a permitted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may be operated within four miles of the address on the registration certificate and only on a secondary highway or street 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 or less.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lastRenderedPageBreak/>
        <w:tab/>
      </w:r>
      <w:r w:rsidRPr="001F40DC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 xml:space="preserve">During daylight hours only, a permitted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>may be operated within four miles of a point of ingress and egress to a gated community and only on a secondary highway or street 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 or less.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During daylight hours only, within four miles of the registration holder</w:t>
      </w:r>
      <w:r w:rsidRPr="005379D6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>s address, and while traveling along a secondary highway or street 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 or less, a permitted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>may cross a highway or street at an intersection where the highway has a posted speed limit of more than thirty</w:t>
      </w:r>
      <w:r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hour.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During daylight hours only, a permitted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may be operated along a secondary highway or street 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1F40DC">
        <w:rPr>
          <w:color w:val="000000" w:themeColor="text1"/>
          <w:u w:color="000000" w:themeColor="text1"/>
        </w:rPr>
        <w:t xml:space="preserve">five miles an hour or less on an island not accessible by a bridge designed for use by automobiles.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A person operating a permitted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must be at least sixteen years of age and hold a valid driver</w:t>
      </w:r>
      <w:r w:rsidRPr="005379D6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s license.  The operator of a permitted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 xml:space="preserve">being operated on a highway or street must have in his possession: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 xml:space="preserve">the registration certificate issued by the department;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proof of liability insurance for the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;  and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his driver</w:t>
      </w:r>
      <w:r w:rsidRPr="005379D6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s license.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  <w:t>(D)(1)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 xml:space="preserve">A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 xml:space="preserve">permit must be replaced with a new permit every five years, or at the time the permit holder changes his address.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 xml:space="preserve">Golf cart owners holding golf cart permits on or before October 1, 2012, will have until September 30, 2015, to obtain a replacement permit. </w:t>
      </w:r>
    </w:p>
    <w:p w:rsidR="005379D6" w:rsidRPr="001F40DC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A political subdivision may, on designated streets or roads within the political subdivision</w:t>
      </w:r>
      <w:r w:rsidRPr="005379D6">
        <w:rPr>
          <w:color w:val="000000" w:themeColor="text1"/>
          <w:u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s jurisdiction, reduce the area in which a permitted golf cart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1F40DC">
        <w:rPr>
          <w:color w:val="000000" w:themeColor="text1"/>
          <w:u w:color="000000" w:themeColor="text1"/>
        </w:rPr>
        <w:t>may operate from four miles to no less than two miles.  However, a political subdivision may not reduce or otherwise amend the other restrictions placed on the operation of a permitted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contained in this section. </w:t>
      </w:r>
    </w:p>
    <w:p w:rsidR="005379D6" w:rsidRDefault="005379D6" w:rsidP="0053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F40DC"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1F40DC">
        <w:rPr>
          <w:color w:val="000000" w:themeColor="text1"/>
          <w:u w:color="000000" w:themeColor="text1"/>
        </w:rPr>
        <w:t>The provisions of this section that restrict the use of a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to certain streets, certain hours, and certain distances shall not apply to a golf cart</w:t>
      </w:r>
      <w:r>
        <w:rPr>
          <w:color w:val="000000" w:themeColor="text1"/>
          <w:u w:color="000000" w:themeColor="text1"/>
        </w:rPr>
        <w:t xml:space="preserve"> </w:t>
      </w:r>
      <w:r w:rsidRPr="006A7DE3">
        <w:rPr>
          <w:color w:val="000000" w:themeColor="text1"/>
          <w:u w:val="single" w:color="000000" w:themeColor="text1"/>
        </w:rPr>
        <w:t xml:space="preserve">or </w:t>
      </w:r>
      <w:r w:rsidRPr="005379D6">
        <w:rPr>
          <w:color w:val="000000" w:themeColor="text1"/>
          <w:u w:val="single" w:color="000000" w:themeColor="text1"/>
        </w:rPr>
        <w:t>‘</w:t>
      </w:r>
      <w:r w:rsidRPr="006A7DE3">
        <w:rPr>
          <w:color w:val="000000" w:themeColor="text1"/>
          <w:u w:val="single" w:color="000000" w:themeColor="text1"/>
        </w:rPr>
        <w:t>ATV</w:t>
      </w:r>
      <w:r w:rsidRPr="005379D6">
        <w:rPr>
          <w:color w:val="000000" w:themeColor="text1"/>
          <w:u w:val="single" w:color="000000" w:themeColor="text1"/>
        </w:rPr>
        <w:t>’</w:t>
      </w:r>
      <w:r w:rsidRPr="001F40DC">
        <w:rPr>
          <w:color w:val="000000" w:themeColor="text1"/>
          <w:u w:color="000000" w:themeColor="text1"/>
        </w:rPr>
        <w:t xml:space="preserve"> used by a public safety agency in connection with the performance of its duties.</w:t>
      </w:r>
      <w:r>
        <w:rPr>
          <w:color w:val="000000" w:themeColor="text1"/>
          <w:u w:color="000000" w:themeColor="text1"/>
        </w:rPr>
        <w:t>”</w:t>
      </w:r>
    </w:p>
    <w:p w:rsidR="005379D6" w:rsidRDefault="005379D6" w:rsidP="005379D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9D6" w:rsidRDefault="005379D6" w:rsidP="005379D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662DE" w:rsidRDefault="005379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7379" w:rsidRDefault="00687379" w:rsidP="00687379">
      <w:pPr>
        <w:suppressAutoHyphens/>
      </w:pPr>
    </w:p>
    <w:sectPr w:rsidR="00687379" w:rsidSect="0068737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239" w:rsidRDefault="00F93239" w:rsidP="009F0C77">
      <w:r>
        <w:separator/>
      </w:r>
    </w:p>
  </w:endnote>
  <w:endnote w:type="continuationSeparator" w:id="0">
    <w:p w:rsidR="00F93239" w:rsidRDefault="00F932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91283D-B837-48B4-9DD7-41DA41D072B9}"/>
    <w:embedBold r:id="rId2" w:fontKey="{C844F87B-D5F5-4198-B97E-EA07C1EF98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72E8EF-5EA4-4612-8148-8AC4D54B815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4314AF6-9E8F-4C45-AE8F-371FE912E5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E5535C-2714-44C7-B48A-A7C357894E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379" w:rsidRPr="00DF46EB" w:rsidRDefault="00687379" w:rsidP="00DF46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11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239" w:rsidRDefault="00F93239" w:rsidP="009F0C77">
      <w:r>
        <w:separator/>
      </w:r>
    </w:p>
  </w:footnote>
  <w:footnote w:type="continuationSeparator" w:id="0">
    <w:p w:rsidR="00F93239" w:rsidRDefault="00F932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99CM15"/>
    <w:docVar w:name="CoverBillType" w:val="b"/>
    <w:docVar w:name="docpath" w:val="L:\Council\bills\SWB\5199CM15.DOCX"/>
    <w:docVar w:name="dvBillNumber" w:val="318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93239"/>
    <w:rsid w:val="00011869"/>
    <w:rsid w:val="00015CD6"/>
    <w:rsid w:val="000E1785"/>
    <w:rsid w:val="000F40FA"/>
    <w:rsid w:val="0010776B"/>
    <w:rsid w:val="00133E66"/>
    <w:rsid w:val="001435A3"/>
    <w:rsid w:val="0019440C"/>
    <w:rsid w:val="001D08F2"/>
    <w:rsid w:val="001D525B"/>
    <w:rsid w:val="001D7F4F"/>
    <w:rsid w:val="002321B6"/>
    <w:rsid w:val="00250967"/>
    <w:rsid w:val="002543C8"/>
    <w:rsid w:val="00284AAE"/>
    <w:rsid w:val="002D24D4"/>
    <w:rsid w:val="002E5912"/>
    <w:rsid w:val="00301B21"/>
    <w:rsid w:val="00325348"/>
    <w:rsid w:val="0032732C"/>
    <w:rsid w:val="00336AD0"/>
    <w:rsid w:val="0037079A"/>
    <w:rsid w:val="003C3504"/>
    <w:rsid w:val="003D01E8"/>
    <w:rsid w:val="003E5288"/>
    <w:rsid w:val="003F6D79"/>
    <w:rsid w:val="0040113F"/>
    <w:rsid w:val="0041760A"/>
    <w:rsid w:val="00417C01"/>
    <w:rsid w:val="004809EE"/>
    <w:rsid w:val="004E7D54"/>
    <w:rsid w:val="005273C6"/>
    <w:rsid w:val="00530A69"/>
    <w:rsid w:val="005379D6"/>
    <w:rsid w:val="00545593"/>
    <w:rsid w:val="005662DE"/>
    <w:rsid w:val="00577C6C"/>
    <w:rsid w:val="005C2FE2"/>
    <w:rsid w:val="005C7DE7"/>
    <w:rsid w:val="005D01CA"/>
    <w:rsid w:val="005E2BC9"/>
    <w:rsid w:val="00605102"/>
    <w:rsid w:val="006215AA"/>
    <w:rsid w:val="00634350"/>
    <w:rsid w:val="00687379"/>
    <w:rsid w:val="006913C9"/>
    <w:rsid w:val="0069470D"/>
    <w:rsid w:val="00734F00"/>
    <w:rsid w:val="0078783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6DCC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4755"/>
    <w:rsid w:val="00DF3845"/>
    <w:rsid w:val="00DF46EB"/>
    <w:rsid w:val="00E224AD"/>
    <w:rsid w:val="00E41911"/>
    <w:rsid w:val="00E92EEF"/>
    <w:rsid w:val="00ED341E"/>
    <w:rsid w:val="00F24442"/>
    <w:rsid w:val="00F50AE3"/>
    <w:rsid w:val="00F67CF1"/>
    <w:rsid w:val="00F840F0"/>
    <w:rsid w:val="00F9323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5234A7-8C13-4644-B1DC-971073027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79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9D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73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183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8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6C95E-DC22-4A01-9F83-9D61182DF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736</Words>
  <Characters>4200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3183: Golf carts - South Carolina Legislature Online</dc:title>
  <dc:creator>SandyBarden</dc:creator>
  <cp:lastModifiedBy>N Cumfer</cp:lastModifiedBy>
  <cp:revision>2</cp:revision>
  <cp:lastPrinted>2014-12-02T19:56:00Z</cp:lastPrinted>
  <dcterms:created xsi:type="dcterms:W3CDTF">2016-12-02T17:48:00Z</dcterms:created>
  <dcterms:modified xsi:type="dcterms:W3CDTF">2016-12-02T17:48:00Z</dcterms:modified>
</cp:coreProperties>
</file>