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336" w:rsidRDefault="00C96336" w:rsidP="00C96336">
      <w:pPr>
        <w:widowControl w:val="0"/>
        <w:jc w:val="center"/>
      </w:pPr>
      <w:bookmarkStart w:id="0" w:name="_GoBack"/>
      <w:bookmarkEnd w:id="0"/>
      <w:r w:rsidRPr="00C96336">
        <w:rPr>
          <w:b/>
        </w:rPr>
        <w:t>South Carolina General Assembly</w:t>
      </w:r>
    </w:p>
    <w:p w:rsidR="00C96336" w:rsidRDefault="00C96336" w:rsidP="00C96336">
      <w:pPr>
        <w:widowControl w:val="0"/>
        <w:jc w:val="center"/>
      </w:pPr>
      <w:r>
        <w:t>121st Session, 2015-2016</w:t>
      </w:r>
    </w:p>
    <w:p w:rsidR="00C96336" w:rsidRDefault="00C96336" w:rsidP="00C96336">
      <w:pPr>
        <w:widowControl w:val="0"/>
        <w:jc w:val="left"/>
      </w:pPr>
    </w:p>
    <w:p w:rsidR="00C96336" w:rsidRDefault="00C96336" w:rsidP="00C96336">
      <w:pPr>
        <w:widowControl w:val="0"/>
        <w:jc w:val="left"/>
        <w:rPr>
          <w:b/>
        </w:rPr>
      </w:pPr>
      <w:r w:rsidRPr="00C96336">
        <w:rPr>
          <w:b/>
        </w:rPr>
        <w:t>H. 3439</w:t>
      </w:r>
    </w:p>
    <w:p w:rsidR="00C96336" w:rsidRDefault="00C96336" w:rsidP="00C96336">
      <w:pPr>
        <w:widowControl w:val="0"/>
        <w:jc w:val="left"/>
        <w:rPr>
          <w:b/>
        </w:rPr>
      </w:pPr>
    </w:p>
    <w:p w:rsidR="00C96336" w:rsidRDefault="00C96336" w:rsidP="00C96336">
      <w:pPr>
        <w:widowControl w:val="0"/>
        <w:jc w:val="left"/>
      </w:pPr>
      <w:r w:rsidRPr="00C96336">
        <w:rPr>
          <w:b/>
        </w:rPr>
        <w:t>STATUS INFORMATION</w:t>
      </w:r>
    </w:p>
    <w:p w:rsidR="00C96336" w:rsidRDefault="00C96336" w:rsidP="00C96336">
      <w:pPr>
        <w:widowControl w:val="0"/>
        <w:jc w:val="left"/>
      </w:pPr>
    </w:p>
    <w:p w:rsidR="00C96336" w:rsidRDefault="00C96336" w:rsidP="00C96336">
      <w:pPr>
        <w:widowControl w:val="0"/>
        <w:jc w:val="left"/>
      </w:pPr>
      <w:r>
        <w:t>General Bill</w:t>
      </w:r>
    </w:p>
    <w:p w:rsidR="00C96336" w:rsidRDefault="00811313" w:rsidP="00C96336">
      <w:pPr>
        <w:widowControl w:val="0"/>
        <w:jc w:val="left"/>
      </w:pPr>
      <w:r>
        <w:t>Sponsors: Reps. M.S. McLeod, McKnight, Henegan, Kirby, Gilliard, Mack, Bradley, Whipper, Anderson, Bamberg, G.A. Brown and R.L. Brown</w:t>
      </w:r>
    </w:p>
    <w:p w:rsidR="00C96336" w:rsidRDefault="00C96336" w:rsidP="00C96336">
      <w:pPr>
        <w:widowControl w:val="0"/>
        <w:jc w:val="left"/>
      </w:pPr>
      <w:r>
        <w:t>Document Path: l:\council\bills\ggs\22708zw15.docx</w:t>
      </w:r>
    </w:p>
    <w:p w:rsidR="00C96336" w:rsidRDefault="00C96336" w:rsidP="00C96336">
      <w:pPr>
        <w:widowControl w:val="0"/>
        <w:jc w:val="left"/>
      </w:pPr>
    </w:p>
    <w:p w:rsidR="00C96336" w:rsidRDefault="00C96336" w:rsidP="00C96336">
      <w:pPr>
        <w:widowControl w:val="0"/>
        <w:jc w:val="left"/>
      </w:pPr>
      <w:r>
        <w:t>Introduced in the House on January 28, 2015</w:t>
      </w:r>
    </w:p>
    <w:p w:rsidR="00C96336" w:rsidRDefault="00C96336" w:rsidP="00C96336">
      <w:pPr>
        <w:widowControl w:val="0"/>
        <w:jc w:val="left"/>
      </w:pPr>
      <w:r>
        <w:t xml:space="preserve">Currently residing in the House Committee on </w:t>
      </w:r>
      <w:r w:rsidRPr="00C96336">
        <w:rPr>
          <w:b/>
        </w:rPr>
        <w:t>Judiciary</w:t>
      </w:r>
    </w:p>
    <w:p w:rsidR="00C96336" w:rsidRDefault="00C96336" w:rsidP="00C96336">
      <w:pPr>
        <w:widowControl w:val="0"/>
        <w:jc w:val="left"/>
      </w:pPr>
    </w:p>
    <w:p w:rsidR="00C96336" w:rsidRDefault="00C96336" w:rsidP="00C96336">
      <w:pPr>
        <w:widowControl w:val="0"/>
        <w:jc w:val="left"/>
      </w:pPr>
      <w:r>
        <w:t xml:space="preserve">Summary: </w:t>
      </w:r>
      <w:r w:rsidR="00BE5A39">
        <w:t>Polling locations</w:t>
      </w:r>
    </w:p>
    <w:p w:rsidR="00C96336" w:rsidRDefault="00C96336" w:rsidP="00C96336">
      <w:pPr>
        <w:widowControl w:val="0"/>
        <w:jc w:val="left"/>
      </w:pPr>
    </w:p>
    <w:p w:rsidR="00C96336" w:rsidRDefault="00C96336" w:rsidP="00C96336">
      <w:pPr>
        <w:widowControl w:val="0"/>
        <w:jc w:val="left"/>
      </w:pPr>
    </w:p>
    <w:p w:rsidR="00C96336" w:rsidRDefault="00C96336" w:rsidP="00C963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96336">
        <w:rPr>
          <w:b/>
        </w:rPr>
        <w:t>HISTORY OF LEGISLATIVE ACTIONS</w:t>
      </w:r>
    </w:p>
    <w:p w:rsidR="00C96336" w:rsidRDefault="00C96336" w:rsidP="00C963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96336" w:rsidRPr="00C96336" w:rsidRDefault="00C96336" w:rsidP="00C963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96336">
        <w:rPr>
          <w:u w:val="single"/>
        </w:rPr>
        <w:tab/>
        <w:t>Date</w:t>
      </w:r>
      <w:r w:rsidRPr="00C96336">
        <w:rPr>
          <w:u w:val="single"/>
        </w:rPr>
        <w:tab/>
        <w:t>Body</w:t>
      </w:r>
      <w:r w:rsidRPr="00C96336">
        <w:rPr>
          <w:u w:val="single"/>
        </w:rPr>
        <w:tab/>
        <w:t>Action Description with journal page number</w:t>
      </w:r>
      <w:r w:rsidRPr="00C96336">
        <w:rPr>
          <w:u w:val="single"/>
        </w:rPr>
        <w:tab/>
      </w:r>
    </w:p>
    <w:p w:rsidR="00FF53C7" w:rsidRDefault="00FF53C7" w:rsidP="00FF53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1/28/2015</w:t>
      </w:r>
      <w:r>
        <w:tab/>
        <w:t>House</w:t>
      </w:r>
      <w:r>
        <w:tab/>
      </w:r>
      <w:r w:rsidRPr="00CD0049">
        <w:t>Introduced and read first time (</w:t>
      </w:r>
      <w:hyperlink r:id="rId7" w:history="1">
        <w:r w:rsidRPr="00625ED7">
          <w:rPr>
            <w:rStyle w:val="Hyperlink"/>
          </w:rPr>
          <w:t>House Journal</w:t>
        </w:r>
        <w:r w:rsidRPr="00625ED7">
          <w:rPr>
            <w:rStyle w:val="Hyperlink"/>
          </w:rPr>
          <w:noBreakHyphen/>
          <w:t>page 10</w:t>
        </w:r>
      </w:hyperlink>
      <w:r w:rsidRPr="00CD0049">
        <w:t>)</w:t>
      </w:r>
    </w:p>
    <w:p w:rsidR="00FF53C7" w:rsidRDefault="00FF53C7" w:rsidP="00FF53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1/28/2015</w:t>
      </w:r>
      <w:r>
        <w:tab/>
        <w:t>House</w:t>
      </w:r>
      <w:r>
        <w:tab/>
      </w:r>
      <w:r w:rsidRPr="00CD0049">
        <w:t>Ref</w:t>
      </w:r>
      <w:r>
        <w:t xml:space="preserve">erred to Committee on </w:t>
      </w:r>
      <w:r w:rsidRPr="00CD0049">
        <w:rPr>
          <w:b/>
        </w:rPr>
        <w:t>Judiciary</w:t>
      </w:r>
      <w:r>
        <w:t xml:space="preserve"> </w:t>
      </w:r>
      <w:r w:rsidRPr="00CD0049">
        <w:t>(</w:t>
      </w:r>
      <w:hyperlink r:id="rId8" w:history="1">
        <w:r w:rsidRPr="00625ED7">
          <w:rPr>
            <w:rStyle w:val="Hyperlink"/>
          </w:rPr>
          <w:t>House Journal</w:t>
        </w:r>
        <w:r w:rsidRPr="00625ED7">
          <w:rPr>
            <w:rStyle w:val="Hyperlink"/>
          </w:rPr>
          <w:noBreakHyphen/>
          <w:t>page 10</w:t>
        </w:r>
      </w:hyperlink>
      <w:r w:rsidRPr="00CD0049">
        <w:t>)</w:t>
      </w:r>
    </w:p>
    <w:p w:rsidR="00FF53C7" w:rsidRDefault="00FF53C7" w:rsidP="00FF53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6336" w:rsidRDefault="00C96336" w:rsidP="00C963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C96336">
          <w:rPr>
            <w:rStyle w:val="Hyperlink"/>
          </w:rPr>
          <w:t>legislative information</w:t>
        </w:r>
      </w:hyperlink>
      <w:r>
        <w:t xml:space="preserve"> at the website</w:t>
      </w:r>
    </w:p>
    <w:p w:rsidR="00C96336" w:rsidRDefault="00C96336" w:rsidP="00C963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6336" w:rsidRPr="00C96336" w:rsidRDefault="00C96336" w:rsidP="00C963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6336" w:rsidRDefault="00C96336" w:rsidP="00C96336">
      <w:pPr>
        <w:widowControl w:val="0"/>
        <w:jc w:val="left"/>
      </w:pPr>
      <w:r w:rsidRPr="00C96336">
        <w:rPr>
          <w:b/>
        </w:rPr>
        <w:t>VERSIONS OF THIS BILL</w:t>
      </w:r>
    </w:p>
    <w:p w:rsidR="00C96336" w:rsidRDefault="00C96336" w:rsidP="00C96336">
      <w:pPr>
        <w:widowControl w:val="0"/>
        <w:jc w:val="left"/>
      </w:pPr>
    </w:p>
    <w:p w:rsidR="00C96336" w:rsidRDefault="00625ED7" w:rsidP="00C96336">
      <w:pPr>
        <w:widowControl w:val="0"/>
        <w:jc w:val="left"/>
      </w:pPr>
      <w:hyperlink r:id="rId10" w:history="1">
        <w:r w:rsidR="00C96336">
          <w:rPr>
            <w:rStyle w:val="Hyperlink"/>
          </w:rPr>
          <w:t>1/28/2015</w:t>
        </w:r>
      </w:hyperlink>
    </w:p>
    <w:p w:rsidR="00C96336" w:rsidRDefault="00C96336" w:rsidP="00C96336"/>
    <w:p w:rsidR="00C96336" w:rsidRDefault="00C96336" w:rsidP="00C96336">
      <w:pPr>
        <w:sectPr w:rsidR="00C96336" w:rsidSect="00C9633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60A49" w:rsidRDefault="00F60A49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F60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D1BE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5FAD" w:rsidRDefault="00925FAD" w:rsidP="00925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87E2E">
        <w:rPr>
          <w:color w:val="000000" w:themeColor="text1"/>
          <w:u w:color="000000" w:themeColor="text1"/>
        </w:rPr>
        <w:t xml:space="preserve">TO AMEND THE CODE OF LAWS OF SOUTH CAROLINA, 1976, BY ADDING SECTION </w:t>
      </w:r>
      <w:r>
        <w:rPr>
          <w:color w:val="000000" w:themeColor="text1"/>
          <w:u w:color="000000" w:themeColor="text1"/>
        </w:rPr>
        <w:t>7</w:t>
      </w:r>
      <w:r w:rsidR="00B40EF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B40EF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12 </w:t>
      </w:r>
      <w:r w:rsidRPr="00587E2E">
        <w:rPr>
          <w:color w:val="000000" w:themeColor="text1"/>
          <w:u w:color="000000" w:themeColor="text1"/>
        </w:rPr>
        <w:t xml:space="preserve">SO AS TO </w:t>
      </w:r>
      <w:r>
        <w:rPr>
          <w:color w:val="000000" w:themeColor="text1"/>
          <w:u w:color="000000" w:themeColor="text1"/>
        </w:rPr>
        <w:t>PROVIDE A PROCEDURE ALLOWING A PHYSICALLY DISABLED PERSON OR A PERSON SIXTY</w:t>
      </w:r>
      <w:r w:rsidR="00B40EF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 OF AGE OR OLDER </w:t>
      </w:r>
      <w:r w:rsidR="00FB6178">
        <w:rPr>
          <w:color w:val="000000" w:themeColor="text1"/>
          <w:u w:color="000000" w:themeColor="text1"/>
        </w:rPr>
        <w:t xml:space="preserve">WHO HAS BEEN REASSIGNED TO A POLLING PLACE DIFFERENT FROM THAT WHERE HE PREVIOUSLY VOTED </w:t>
      </w:r>
      <w:r>
        <w:rPr>
          <w:color w:val="000000" w:themeColor="text1"/>
          <w:u w:color="000000" w:themeColor="text1"/>
        </w:rPr>
        <w:t xml:space="preserve">TO VOTE </w:t>
      </w:r>
      <w:r w:rsidR="007567C7">
        <w:rPr>
          <w:color w:val="000000" w:themeColor="text1"/>
          <w:u w:color="000000" w:themeColor="text1"/>
        </w:rPr>
        <w:t>AT A POLLING PLACE</w:t>
      </w:r>
      <w:r>
        <w:rPr>
          <w:color w:val="000000" w:themeColor="text1"/>
          <w:u w:color="000000" w:themeColor="text1"/>
        </w:rPr>
        <w:t xml:space="preserve"> OF THE VOTER</w:t>
      </w:r>
      <w:r w:rsidR="00B40EFF" w:rsidRPr="00B40EF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CHOOSING, PROVIDED THE CANDIDATES AND BALLOT PROPOSALS ARE THE SAME AS THOSE IN THE VOTING PRECINCT IN WHICH THE VOTER RESIDES; AND TO AMEND SECTION 7</w:t>
      </w:r>
      <w:r w:rsidR="00B40EF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B40EF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10, AS AMENDED, RELATING TO VOTING PRECINCTS, SO AS </w:t>
      </w:r>
      <w:r w:rsidR="0033329E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REQUIRE A COUNTY BOARD OF ELECTIONS AND VOTER REGISTRATION TO SEND AT LEAST TWO WRITTEN NOTIFICATIONS TO A VOTER WHO HAS BEEN TRANSFERRED TO A NEW POLLING PLACE, AND TO REQUIRE A COUNTY BOARD OF ELECTIONS AND VOTER REGISTRATION TO POST NOTICE OF POLLING PLACE CHANGES AND REASSIGNMENTS ON LOCAL GOVERNMENT</w:t>
      </w:r>
      <w:r w:rsidR="00CA6AFA">
        <w:rPr>
          <w:color w:val="000000" w:themeColor="text1"/>
          <w:u w:color="000000" w:themeColor="text1"/>
        </w:rPr>
        <w:t>AL</w:t>
      </w:r>
      <w:r>
        <w:rPr>
          <w:color w:val="000000" w:themeColor="text1"/>
          <w:u w:color="000000" w:themeColor="text1"/>
        </w:rPr>
        <w:t xml:space="preserve"> INTERNET WEBSITES </w:t>
      </w:r>
      <w:r w:rsidR="007567C7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SOCIAL MEDIA, AND IN TRADITIONAL PRINT </w:t>
      </w:r>
      <w:r w:rsidR="007567C7">
        <w:rPr>
          <w:color w:val="000000" w:themeColor="text1"/>
          <w:u w:color="000000" w:themeColor="text1"/>
        </w:rPr>
        <w:t xml:space="preserve">OR </w:t>
      </w:r>
      <w:r>
        <w:rPr>
          <w:color w:val="000000" w:themeColor="text1"/>
          <w:u w:color="000000" w:themeColor="text1"/>
        </w:rPr>
        <w:t>BROADCAST MEDIA.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D1BE3" w:rsidRDefault="00ED1B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D1BE3" w:rsidRDefault="00ED1B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5FAD" w:rsidRDefault="00925FAD" w:rsidP="00925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  <w:t>Article 1, Ch</w:t>
      </w:r>
      <w:r w:rsidRPr="00587E2E">
        <w:rPr>
          <w:color w:val="000000" w:themeColor="text1"/>
          <w:u w:color="000000" w:themeColor="text1"/>
        </w:rPr>
        <w:t xml:space="preserve">apter </w:t>
      </w:r>
      <w:r>
        <w:rPr>
          <w:color w:val="000000" w:themeColor="text1"/>
          <w:u w:color="000000" w:themeColor="text1"/>
        </w:rPr>
        <w:t>7</w:t>
      </w:r>
      <w:r w:rsidRPr="00587E2E">
        <w:rPr>
          <w:color w:val="000000" w:themeColor="text1"/>
          <w:u w:color="000000" w:themeColor="text1"/>
        </w:rPr>
        <w:t xml:space="preserve">, Title </w:t>
      </w:r>
      <w:r>
        <w:rPr>
          <w:color w:val="000000" w:themeColor="text1"/>
          <w:u w:color="000000" w:themeColor="text1"/>
        </w:rPr>
        <w:t>7</w:t>
      </w:r>
      <w:r w:rsidRPr="00587E2E">
        <w:rPr>
          <w:color w:val="000000" w:themeColor="text1"/>
          <w:u w:color="000000" w:themeColor="text1"/>
        </w:rPr>
        <w:t xml:space="preserve"> of the 1976 Code is amended by adding:</w:t>
      </w:r>
    </w:p>
    <w:p w:rsidR="00925FAD" w:rsidRDefault="00925FAD" w:rsidP="00925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5FAD" w:rsidRDefault="00925FAD" w:rsidP="00925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7</w:t>
      </w:r>
      <w:r w:rsidR="00B40EF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B40EF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A physically disabled person or a person sixty</w:t>
      </w:r>
      <w:r w:rsidR="00B40EF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 of age or older </w:t>
      </w:r>
      <w:r w:rsidR="00FB6178">
        <w:rPr>
          <w:color w:val="000000" w:themeColor="text1"/>
          <w:u w:color="000000" w:themeColor="text1"/>
        </w:rPr>
        <w:t xml:space="preserve">who has been reassigned to a polling place different from that where he previously voted </w:t>
      </w:r>
      <w:r>
        <w:rPr>
          <w:color w:val="000000" w:themeColor="text1"/>
          <w:u w:color="000000" w:themeColor="text1"/>
        </w:rPr>
        <w:t>must</w:t>
      </w:r>
      <w:r w:rsidRPr="005D179B">
        <w:rPr>
          <w:color w:val="000000" w:themeColor="text1"/>
          <w:u w:color="000000" w:themeColor="text1"/>
        </w:rPr>
        <w:t xml:space="preserve"> be entitled to vote in </w:t>
      </w:r>
      <w:r>
        <w:rPr>
          <w:color w:val="000000" w:themeColor="text1"/>
          <w:u w:color="000000" w:themeColor="text1"/>
        </w:rPr>
        <w:t xml:space="preserve">person on election day </w:t>
      </w:r>
      <w:r w:rsidR="007567C7">
        <w:rPr>
          <w:color w:val="000000" w:themeColor="text1"/>
          <w:u w:color="000000" w:themeColor="text1"/>
        </w:rPr>
        <w:t xml:space="preserve">at a polling place </w:t>
      </w:r>
      <w:r>
        <w:rPr>
          <w:color w:val="000000" w:themeColor="text1"/>
          <w:u w:color="000000" w:themeColor="text1"/>
        </w:rPr>
        <w:t>of the voter</w:t>
      </w:r>
      <w:r w:rsidR="00B40EFF" w:rsidRPr="00B40EF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lastRenderedPageBreak/>
        <w:t>choosing</w:t>
      </w:r>
      <w:r w:rsidRPr="005D179B">
        <w:rPr>
          <w:color w:val="000000" w:themeColor="text1"/>
          <w:u w:color="000000" w:themeColor="text1"/>
        </w:rPr>
        <w:t xml:space="preserve">, provided the candidates and ballot proposals are the same as those on the ballot in the </w:t>
      </w:r>
      <w:r>
        <w:rPr>
          <w:color w:val="000000" w:themeColor="text1"/>
          <w:u w:color="000000" w:themeColor="text1"/>
        </w:rPr>
        <w:t>voting precinct</w:t>
      </w:r>
      <w:r w:rsidRPr="005D179B">
        <w:rPr>
          <w:color w:val="000000" w:themeColor="text1"/>
          <w:u w:color="000000" w:themeColor="text1"/>
        </w:rPr>
        <w:t xml:space="preserve"> in which </w:t>
      </w:r>
      <w:r w:rsidR="0033329E">
        <w:rPr>
          <w:color w:val="000000" w:themeColor="text1"/>
          <w:u w:color="000000" w:themeColor="text1"/>
        </w:rPr>
        <w:t>the</w:t>
      </w:r>
      <w:r w:rsidRPr="005D179B">
        <w:rPr>
          <w:color w:val="000000" w:themeColor="text1"/>
          <w:u w:color="000000" w:themeColor="text1"/>
        </w:rPr>
        <w:t xml:space="preserve"> voter resides.</w:t>
      </w:r>
    </w:p>
    <w:p w:rsidR="00925FAD" w:rsidRDefault="00925FAD" w:rsidP="00925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5D179B">
        <w:rPr>
          <w:color w:val="000000" w:themeColor="text1"/>
          <w:u w:color="000000" w:themeColor="text1"/>
        </w:rPr>
        <w:t xml:space="preserve">A written application by a </w:t>
      </w:r>
      <w:r w:rsidR="0033329E">
        <w:rPr>
          <w:color w:val="000000" w:themeColor="text1"/>
          <w:u w:color="000000" w:themeColor="text1"/>
        </w:rPr>
        <w:t>voter</w:t>
      </w:r>
      <w:r>
        <w:rPr>
          <w:color w:val="000000" w:themeColor="text1"/>
          <w:u w:color="000000" w:themeColor="text1"/>
        </w:rPr>
        <w:t xml:space="preserve"> </w:t>
      </w:r>
      <w:r w:rsidR="00FB6178">
        <w:rPr>
          <w:color w:val="000000" w:themeColor="text1"/>
          <w:u w:color="000000" w:themeColor="text1"/>
        </w:rPr>
        <w:t xml:space="preserve">described in subsection (A) </w:t>
      </w:r>
      <w:r w:rsidRPr="005D179B">
        <w:rPr>
          <w:color w:val="000000" w:themeColor="text1"/>
          <w:u w:color="000000" w:themeColor="text1"/>
        </w:rPr>
        <w:t>to have his registration record transferred to a</w:t>
      </w:r>
      <w:r>
        <w:rPr>
          <w:color w:val="000000" w:themeColor="text1"/>
          <w:u w:color="000000" w:themeColor="text1"/>
        </w:rPr>
        <w:t xml:space="preserve">nother </w:t>
      </w:r>
      <w:r w:rsidR="007567C7">
        <w:rPr>
          <w:color w:val="000000" w:themeColor="text1"/>
          <w:u w:color="000000" w:themeColor="text1"/>
        </w:rPr>
        <w:t xml:space="preserve">polling place </w:t>
      </w:r>
      <w:r>
        <w:rPr>
          <w:color w:val="000000" w:themeColor="text1"/>
          <w:u w:color="000000" w:themeColor="text1"/>
        </w:rPr>
        <w:t xml:space="preserve">is </w:t>
      </w:r>
      <w:r w:rsidRPr="005D179B">
        <w:rPr>
          <w:color w:val="000000" w:themeColor="text1"/>
          <w:u w:color="000000" w:themeColor="text1"/>
        </w:rPr>
        <w:t>valid for</w:t>
      </w:r>
      <w:r>
        <w:rPr>
          <w:color w:val="000000" w:themeColor="text1"/>
          <w:u w:color="000000" w:themeColor="text1"/>
        </w:rPr>
        <w:t xml:space="preserve"> </w:t>
      </w:r>
      <w:r w:rsidRPr="00FA63F7">
        <w:rPr>
          <w:color w:val="000000" w:themeColor="text1"/>
          <w:u w:color="000000" w:themeColor="text1"/>
        </w:rPr>
        <w:t xml:space="preserve">an election occurring more than </w:t>
      </w:r>
      <w:r>
        <w:rPr>
          <w:color w:val="000000" w:themeColor="text1"/>
          <w:u w:color="000000" w:themeColor="text1"/>
        </w:rPr>
        <w:t>thirty</w:t>
      </w:r>
      <w:r w:rsidRPr="00FA63F7">
        <w:rPr>
          <w:color w:val="000000" w:themeColor="text1"/>
          <w:u w:color="000000" w:themeColor="text1"/>
        </w:rPr>
        <w:t xml:space="preserve"> days after it is received by the </w:t>
      </w:r>
      <w:r>
        <w:rPr>
          <w:color w:val="000000" w:themeColor="text1"/>
          <w:u w:color="000000" w:themeColor="text1"/>
        </w:rPr>
        <w:t xml:space="preserve">county </w:t>
      </w:r>
      <w:r w:rsidRPr="00FA63F7">
        <w:rPr>
          <w:color w:val="000000" w:themeColor="text1"/>
          <w:u w:color="000000" w:themeColor="text1"/>
        </w:rPr>
        <w:t>board of elections</w:t>
      </w:r>
      <w:r>
        <w:rPr>
          <w:color w:val="000000" w:themeColor="text1"/>
          <w:u w:color="000000" w:themeColor="text1"/>
        </w:rPr>
        <w:t xml:space="preserve"> and voter registration </w:t>
      </w:r>
      <w:r w:rsidRPr="00FA63F7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for all</w:t>
      </w:r>
      <w:r w:rsidRPr="005D179B">
        <w:rPr>
          <w:color w:val="000000" w:themeColor="text1"/>
          <w:u w:color="000000" w:themeColor="text1"/>
        </w:rPr>
        <w:t xml:space="preserve"> subsequent elections. </w:t>
      </w:r>
      <w:r>
        <w:rPr>
          <w:color w:val="000000" w:themeColor="text1"/>
          <w:u w:color="000000" w:themeColor="text1"/>
        </w:rPr>
        <w:t>This</w:t>
      </w:r>
      <w:r w:rsidRPr="005D179B">
        <w:rPr>
          <w:color w:val="000000" w:themeColor="text1"/>
          <w:u w:color="000000" w:themeColor="text1"/>
        </w:rPr>
        <w:t xml:space="preserve"> application </w:t>
      </w:r>
      <w:r>
        <w:rPr>
          <w:color w:val="000000" w:themeColor="text1"/>
          <w:u w:color="000000" w:themeColor="text1"/>
        </w:rPr>
        <w:t xml:space="preserve">shall </w:t>
      </w:r>
      <w:r w:rsidRPr="005D179B">
        <w:rPr>
          <w:color w:val="000000" w:themeColor="text1"/>
          <w:u w:color="000000" w:themeColor="text1"/>
        </w:rPr>
        <w:t xml:space="preserve">specify the </w:t>
      </w:r>
      <w:r w:rsidR="007567C7">
        <w:rPr>
          <w:color w:val="000000" w:themeColor="text1"/>
          <w:u w:color="000000" w:themeColor="text1"/>
        </w:rPr>
        <w:t xml:space="preserve">polling place </w:t>
      </w:r>
      <w:r w:rsidRPr="005D179B">
        <w:rPr>
          <w:color w:val="000000" w:themeColor="text1"/>
          <w:u w:color="000000" w:themeColor="text1"/>
        </w:rPr>
        <w:t xml:space="preserve">to which the voter wishes his registration records transferred. </w:t>
      </w:r>
    </w:p>
    <w:p w:rsidR="00925FAD" w:rsidRDefault="00925FAD" w:rsidP="00925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5D179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county </w:t>
      </w:r>
      <w:r w:rsidRPr="005D179B">
        <w:rPr>
          <w:color w:val="000000" w:themeColor="text1"/>
          <w:u w:color="000000" w:themeColor="text1"/>
        </w:rPr>
        <w:t>board of elections</w:t>
      </w:r>
      <w:r>
        <w:rPr>
          <w:color w:val="000000" w:themeColor="text1"/>
          <w:u w:color="000000" w:themeColor="text1"/>
        </w:rPr>
        <w:t xml:space="preserve"> and voter registration</w:t>
      </w:r>
      <w:r w:rsidRPr="005D179B">
        <w:rPr>
          <w:color w:val="000000" w:themeColor="text1"/>
          <w:u w:color="000000" w:themeColor="text1"/>
        </w:rPr>
        <w:t xml:space="preserve"> shall </w:t>
      </w:r>
      <w:r>
        <w:rPr>
          <w:color w:val="000000" w:themeColor="text1"/>
          <w:u w:color="000000" w:themeColor="text1"/>
        </w:rPr>
        <w:t>maintain</w:t>
      </w:r>
      <w:r w:rsidRPr="005D179B">
        <w:rPr>
          <w:color w:val="000000" w:themeColor="text1"/>
          <w:u w:color="000000" w:themeColor="text1"/>
        </w:rPr>
        <w:t xml:space="preserve"> all applications from </w:t>
      </w:r>
      <w:r w:rsidR="00FB6178">
        <w:rPr>
          <w:color w:val="000000" w:themeColor="text1"/>
          <w:u w:color="000000" w:themeColor="text1"/>
        </w:rPr>
        <w:t>voters</w:t>
      </w:r>
      <w:r>
        <w:rPr>
          <w:color w:val="000000" w:themeColor="text1"/>
          <w:u w:color="000000" w:themeColor="text1"/>
        </w:rPr>
        <w:t xml:space="preserve"> described in subsection (A) </w:t>
      </w:r>
      <w:r w:rsidRPr="005D179B">
        <w:rPr>
          <w:color w:val="000000" w:themeColor="text1"/>
          <w:u w:color="000000" w:themeColor="text1"/>
        </w:rPr>
        <w:t xml:space="preserve">on file at its office. </w:t>
      </w:r>
      <w:r>
        <w:rPr>
          <w:color w:val="000000" w:themeColor="text1"/>
          <w:u w:color="000000" w:themeColor="text1"/>
        </w:rPr>
        <w:t>The county</w:t>
      </w:r>
      <w:r w:rsidRPr="005D179B">
        <w:rPr>
          <w:color w:val="000000" w:themeColor="text1"/>
          <w:u w:color="000000" w:themeColor="text1"/>
        </w:rPr>
        <w:t xml:space="preserve"> board </w:t>
      </w:r>
      <w:r>
        <w:rPr>
          <w:color w:val="000000" w:themeColor="text1"/>
          <w:u w:color="000000" w:themeColor="text1"/>
        </w:rPr>
        <w:t xml:space="preserve">of elections and voter registration </w:t>
      </w:r>
      <w:r w:rsidRPr="005D179B">
        <w:rPr>
          <w:color w:val="000000" w:themeColor="text1"/>
          <w:u w:color="000000" w:themeColor="text1"/>
        </w:rPr>
        <w:t xml:space="preserve">shall transfer the records of each voter for whom it has an application and who continues to be registered from the address on </w:t>
      </w:r>
      <w:r>
        <w:rPr>
          <w:color w:val="000000" w:themeColor="text1"/>
          <w:u w:color="000000" w:themeColor="text1"/>
        </w:rPr>
        <w:t xml:space="preserve">the </w:t>
      </w:r>
      <w:r w:rsidRPr="005D179B">
        <w:rPr>
          <w:color w:val="000000" w:themeColor="text1"/>
          <w:u w:color="000000" w:themeColor="text1"/>
        </w:rPr>
        <w:t>application to a</w:t>
      </w:r>
      <w:r>
        <w:rPr>
          <w:color w:val="000000" w:themeColor="text1"/>
          <w:u w:color="000000" w:themeColor="text1"/>
        </w:rPr>
        <w:t xml:space="preserve"> </w:t>
      </w:r>
      <w:r w:rsidRPr="005D179B">
        <w:rPr>
          <w:color w:val="000000" w:themeColor="text1"/>
          <w:u w:color="000000" w:themeColor="text1"/>
        </w:rPr>
        <w:t xml:space="preserve">polling place specified in </w:t>
      </w:r>
      <w:r>
        <w:rPr>
          <w:color w:val="000000" w:themeColor="text1"/>
          <w:u w:color="000000" w:themeColor="text1"/>
        </w:rPr>
        <w:t xml:space="preserve">the </w:t>
      </w:r>
      <w:r w:rsidRPr="005D179B">
        <w:rPr>
          <w:color w:val="000000" w:themeColor="text1"/>
          <w:u w:color="000000" w:themeColor="text1"/>
        </w:rPr>
        <w:t xml:space="preserve">application.  </w:t>
      </w:r>
    </w:p>
    <w:p w:rsidR="00925FAD" w:rsidRDefault="00925FAD" w:rsidP="00925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 w:rsidR="00681A9F">
        <w:rPr>
          <w:color w:val="000000" w:themeColor="text1"/>
          <w:u w:color="000000" w:themeColor="text1"/>
        </w:rPr>
        <w:tab/>
      </w:r>
      <w:r w:rsidRPr="005D179B">
        <w:rPr>
          <w:color w:val="000000" w:themeColor="text1"/>
          <w:u w:color="000000" w:themeColor="text1"/>
        </w:rPr>
        <w:t xml:space="preserve">If </w:t>
      </w:r>
      <w:r>
        <w:rPr>
          <w:color w:val="000000" w:themeColor="text1"/>
          <w:u w:color="000000" w:themeColor="text1"/>
        </w:rPr>
        <w:t>the</w:t>
      </w:r>
      <w:r w:rsidRPr="005D179B">
        <w:rPr>
          <w:color w:val="000000" w:themeColor="text1"/>
          <w:u w:color="000000" w:themeColor="text1"/>
        </w:rPr>
        <w:t xml:space="preserve"> registration records are in the form of registration poll records, the </w:t>
      </w:r>
      <w:r>
        <w:rPr>
          <w:color w:val="000000" w:themeColor="text1"/>
          <w:u w:color="000000" w:themeColor="text1"/>
        </w:rPr>
        <w:t xml:space="preserve">county </w:t>
      </w:r>
      <w:r w:rsidRPr="005D179B">
        <w:rPr>
          <w:color w:val="000000" w:themeColor="text1"/>
          <w:u w:color="000000" w:themeColor="text1"/>
        </w:rPr>
        <w:t>board of elections</w:t>
      </w:r>
      <w:r>
        <w:rPr>
          <w:color w:val="000000" w:themeColor="text1"/>
          <w:u w:color="000000" w:themeColor="text1"/>
        </w:rPr>
        <w:t xml:space="preserve"> and voter registration</w:t>
      </w:r>
      <w:r w:rsidRPr="005D179B">
        <w:rPr>
          <w:color w:val="000000" w:themeColor="text1"/>
          <w:u w:color="000000" w:themeColor="text1"/>
        </w:rPr>
        <w:t xml:space="preserve">, before transferring </w:t>
      </w:r>
      <w:r>
        <w:rPr>
          <w:color w:val="000000" w:themeColor="text1"/>
          <w:u w:color="000000" w:themeColor="text1"/>
        </w:rPr>
        <w:t>a</w:t>
      </w:r>
      <w:r w:rsidRPr="005D179B">
        <w:rPr>
          <w:color w:val="000000" w:themeColor="text1"/>
          <w:u w:color="000000" w:themeColor="text1"/>
        </w:rPr>
        <w:t xml:space="preserve"> registration record, shall make a photocopy </w:t>
      </w:r>
      <w:r>
        <w:rPr>
          <w:color w:val="000000" w:themeColor="text1"/>
          <w:u w:color="000000" w:themeColor="text1"/>
        </w:rPr>
        <w:t>of the record, which must be kept on file at the board</w:t>
      </w:r>
      <w:r w:rsidR="00B40EFF" w:rsidRPr="00B40EF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office</w:t>
      </w:r>
      <w:r w:rsidRPr="005D179B">
        <w:rPr>
          <w:color w:val="000000" w:themeColor="text1"/>
          <w:u w:color="000000" w:themeColor="text1"/>
        </w:rPr>
        <w:t xml:space="preserve">. Upon removing a registration poll record from a poll ledger, the </w:t>
      </w:r>
      <w:r>
        <w:rPr>
          <w:color w:val="000000" w:themeColor="text1"/>
          <w:u w:color="000000" w:themeColor="text1"/>
        </w:rPr>
        <w:t xml:space="preserve">county </w:t>
      </w:r>
      <w:r w:rsidRPr="005D179B">
        <w:rPr>
          <w:color w:val="000000" w:themeColor="text1"/>
          <w:u w:color="000000" w:themeColor="text1"/>
        </w:rPr>
        <w:t xml:space="preserve">board of elections </w:t>
      </w:r>
      <w:r>
        <w:rPr>
          <w:color w:val="000000" w:themeColor="text1"/>
          <w:u w:color="000000" w:themeColor="text1"/>
        </w:rPr>
        <w:t xml:space="preserve">and voter registration </w:t>
      </w:r>
      <w:r w:rsidRPr="005D179B">
        <w:rPr>
          <w:color w:val="000000" w:themeColor="text1"/>
          <w:u w:color="000000" w:themeColor="text1"/>
        </w:rPr>
        <w:t xml:space="preserve">shall insert in </w:t>
      </w:r>
      <w:r w:rsidR="00681A9F">
        <w:rPr>
          <w:color w:val="000000" w:themeColor="text1"/>
          <w:u w:color="000000" w:themeColor="text1"/>
        </w:rPr>
        <w:t>the</w:t>
      </w:r>
      <w:r w:rsidRPr="005D179B">
        <w:rPr>
          <w:color w:val="000000" w:themeColor="text1"/>
          <w:u w:color="000000" w:themeColor="text1"/>
        </w:rPr>
        <w:t xml:space="preserve"> p</w:t>
      </w:r>
      <w:r w:rsidR="00681A9F">
        <w:rPr>
          <w:color w:val="000000" w:themeColor="text1"/>
          <w:u w:color="000000" w:themeColor="text1"/>
        </w:rPr>
        <w:t>oll ledger, at the place where the</w:t>
      </w:r>
      <w:r w:rsidRPr="005D179B">
        <w:rPr>
          <w:color w:val="000000" w:themeColor="text1"/>
          <w:u w:color="000000" w:themeColor="text1"/>
        </w:rPr>
        <w:t xml:space="preserve"> registration poll record was filed, a form giving the name and address of the voter, stating that the registration poll record was moved pursuant to the provisions of this section</w:t>
      </w:r>
      <w:r w:rsidR="00B40EFF">
        <w:rPr>
          <w:color w:val="000000" w:themeColor="text1"/>
          <w:u w:color="000000" w:themeColor="text1"/>
        </w:rPr>
        <w:t>,</w:t>
      </w:r>
      <w:r w:rsidRPr="005D179B">
        <w:rPr>
          <w:color w:val="000000" w:themeColor="text1"/>
          <w:u w:color="000000" w:themeColor="text1"/>
        </w:rPr>
        <w:t xml:space="preserve"> giving the </w:t>
      </w:r>
      <w:r w:rsidR="007567C7">
        <w:rPr>
          <w:color w:val="000000" w:themeColor="text1"/>
          <w:u w:color="000000" w:themeColor="text1"/>
        </w:rPr>
        <w:t xml:space="preserve">polling place designation </w:t>
      </w:r>
      <w:r w:rsidRPr="005D179B">
        <w:rPr>
          <w:color w:val="000000" w:themeColor="text1"/>
          <w:u w:color="000000" w:themeColor="text1"/>
        </w:rPr>
        <w:t xml:space="preserve">to which </w:t>
      </w:r>
      <w:r>
        <w:rPr>
          <w:color w:val="000000" w:themeColor="text1"/>
          <w:u w:color="000000" w:themeColor="text1"/>
        </w:rPr>
        <w:t>the</w:t>
      </w:r>
      <w:r w:rsidRPr="005D179B">
        <w:rPr>
          <w:color w:val="000000" w:themeColor="text1"/>
          <w:u w:color="000000" w:themeColor="text1"/>
        </w:rPr>
        <w:t xml:space="preserve"> registration poll record was moved</w:t>
      </w:r>
      <w:r w:rsidR="00B40EFF">
        <w:rPr>
          <w:color w:val="000000" w:themeColor="text1"/>
          <w:u w:color="000000" w:themeColor="text1"/>
        </w:rPr>
        <w:t>,</w:t>
      </w:r>
      <w:r w:rsidRPr="005D179B">
        <w:rPr>
          <w:color w:val="000000" w:themeColor="text1"/>
          <w:u w:color="000000" w:themeColor="text1"/>
        </w:rPr>
        <w:t xml:space="preserve"> and the location of the polling place for </w:t>
      </w:r>
      <w:r>
        <w:rPr>
          <w:color w:val="000000" w:themeColor="text1"/>
          <w:u w:color="000000" w:themeColor="text1"/>
        </w:rPr>
        <w:t>the voting precinct</w:t>
      </w:r>
      <w:r w:rsidRPr="005D179B">
        <w:rPr>
          <w:color w:val="000000" w:themeColor="text1"/>
          <w:u w:color="000000" w:themeColor="text1"/>
        </w:rPr>
        <w:t>.</w:t>
      </w:r>
    </w:p>
    <w:p w:rsidR="00925FAD" w:rsidRDefault="00925FAD" w:rsidP="00925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 w:rsidR="00681A9F">
        <w:rPr>
          <w:color w:val="000000" w:themeColor="text1"/>
          <w:u w:color="000000" w:themeColor="text1"/>
        </w:rPr>
        <w:tab/>
      </w:r>
      <w:r w:rsidRPr="005D179B">
        <w:rPr>
          <w:color w:val="000000" w:themeColor="text1"/>
          <w:u w:color="000000" w:themeColor="text1"/>
        </w:rPr>
        <w:t xml:space="preserve">If </w:t>
      </w:r>
      <w:r>
        <w:rPr>
          <w:color w:val="000000" w:themeColor="text1"/>
          <w:u w:color="000000" w:themeColor="text1"/>
        </w:rPr>
        <w:t>the</w:t>
      </w:r>
      <w:r w:rsidRPr="005D179B">
        <w:rPr>
          <w:color w:val="000000" w:themeColor="text1"/>
          <w:u w:color="000000" w:themeColor="text1"/>
        </w:rPr>
        <w:t xml:space="preserve"> registration records are kept in the form of computer generated registration lists, the </w:t>
      </w:r>
      <w:r>
        <w:rPr>
          <w:color w:val="000000" w:themeColor="text1"/>
          <w:u w:color="000000" w:themeColor="text1"/>
        </w:rPr>
        <w:t xml:space="preserve">county </w:t>
      </w:r>
      <w:r w:rsidRPr="005D179B">
        <w:rPr>
          <w:color w:val="000000" w:themeColor="text1"/>
          <w:u w:color="000000" w:themeColor="text1"/>
        </w:rPr>
        <w:t>board of elections</w:t>
      </w:r>
      <w:r>
        <w:rPr>
          <w:color w:val="000000" w:themeColor="text1"/>
          <w:u w:color="000000" w:themeColor="text1"/>
        </w:rPr>
        <w:t xml:space="preserve"> and voter registration</w:t>
      </w:r>
      <w:r w:rsidRPr="005D179B">
        <w:rPr>
          <w:color w:val="000000" w:themeColor="text1"/>
          <w:u w:color="000000" w:themeColor="text1"/>
        </w:rPr>
        <w:t xml:space="preserve"> at the time </w:t>
      </w:r>
      <w:r>
        <w:rPr>
          <w:color w:val="000000" w:themeColor="text1"/>
          <w:u w:color="000000" w:themeColor="text1"/>
        </w:rPr>
        <w:t>the</w:t>
      </w:r>
      <w:r w:rsidRPr="005D179B">
        <w:rPr>
          <w:color w:val="000000" w:themeColor="text1"/>
          <w:u w:color="000000" w:themeColor="text1"/>
        </w:rPr>
        <w:t xml:space="preserve"> registration record is transferred, shall </w:t>
      </w:r>
      <w:r w:rsidR="00B40EFF" w:rsidRPr="005D179B">
        <w:rPr>
          <w:color w:val="000000" w:themeColor="text1"/>
          <w:u w:color="000000" w:themeColor="text1"/>
        </w:rPr>
        <w:t>enter</w:t>
      </w:r>
      <w:r w:rsidRPr="005D179B">
        <w:rPr>
          <w:color w:val="000000" w:themeColor="text1"/>
          <w:u w:color="000000" w:themeColor="text1"/>
        </w:rPr>
        <w:t xml:space="preserve"> on the computer generated registration at the place where </w:t>
      </w:r>
      <w:r>
        <w:rPr>
          <w:color w:val="000000" w:themeColor="text1"/>
          <w:u w:color="000000" w:themeColor="text1"/>
        </w:rPr>
        <w:t xml:space="preserve">the </w:t>
      </w:r>
      <w:r w:rsidRPr="005D179B">
        <w:rPr>
          <w:color w:val="000000" w:themeColor="text1"/>
          <w:u w:color="000000" w:themeColor="text1"/>
        </w:rPr>
        <w:t>registration record would have appeared, the name and address of the voter but without the computer reproduced facsimile of the voter</w:t>
      </w:r>
      <w:r w:rsidR="00B40EFF" w:rsidRPr="00B40EFF">
        <w:rPr>
          <w:color w:val="000000" w:themeColor="text1"/>
          <w:u w:color="000000" w:themeColor="text1"/>
        </w:rPr>
        <w:t>’</w:t>
      </w:r>
      <w:r w:rsidRPr="005D179B">
        <w:rPr>
          <w:color w:val="000000" w:themeColor="text1"/>
          <w:u w:color="000000" w:themeColor="text1"/>
        </w:rPr>
        <w:t xml:space="preserve">s signature and either a notation that </w:t>
      </w:r>
      <w:r>
        <w:rPr>
          <w:color w:val="000000" w:themeColor="text1"/>
          <w:u w:color="000000" w:themeColor="text1"/>
        </w:rPr>
        <w:t>the</w:t>
      </w:r>
      <w:r w:rsidRPr="005D179B">
        <w:rPr>
          <w:color w:val="000000" w:themeColor="text1"/>
          <w:u w:color="000000" w:themeColor="text1"/>
        </w:rPr>
        <w:t xml:space="preserve"> record was moved pursuant to the provisions of this section together with the </w:t>
      </w:r>
      <w:r w:rsidR="007567C7">
        <w:rPr>
          <w:color w:val="000000" w:themeColor="text1"/>
          <w:u w:color="000000" w:themeColor="text1"/>
        </w:rPr>
        <w:t xml:space="preserve">polling place designation </w:t>
      </w:r>
      <w:r w:rsidRPr="005D179B">
        <w:rPr>
          <w:color w:val="000000" w:themeColor="text1"/>
          <w:u w:color="000000" w:themeColor="text1"/>
        </w:rPr>
        <w:t xml:space="preserve">to which </w:t>
      </w:r>
      <w:r>
        <w:rPr>
          <w:color w:val="000000" w:themeColor="text1"/>
          <w:u w:color="000000" w:themeColor="text1"/>
        </w:rPr>
        <w:t>the</w:t>
      </w:r>
      <w:r w:rsidRPr="005D179B">
        <w:rPr>
          <w:color w:val="000000" w:themeColor="text1"/>
          <w:u w:color="000000" w:themeColor="text1"/>
        </w:rPr>
        <w:t xml:space="preserve"> record was moved and the location of the polling place for </w:t>
      </w:r>
      <w:r>
        <w:rPr>
          <w:color w:val="000000" w:themeColor="text1"/>
          <w:u w:color="000000" w:themeColor="text1"/>
        </w:rPr>
        <w:t xml:space="preserve">the voting precinct </w:t>
      </w:r>
      <w:r w:rsidRPr="005D179B">
        <w:rPr>
          <w:color w:val="000000" w:themeColor="text1"/>
          <w:u w:color="000000" w:themeColor="text1"/>
        </w:rPr>
        <w:t xml:space="preserve">or a notation stating where, in </w:t>
      </w:r>
      <w:r>
        <w:rPr>
          <w:color w:val="000000" w:themeColor="text1"/>
          <w:u w:color="000000" w:themeColor="text1"/>
        </w:rPr>
        <w:t>the</w:t>
      </w:r>
      <w:r w:rsidRPr="005D179B">
        <w:rPr>
          <w:color w:val="000000" w:themeColor="text1"/>
          <w:u w:color="000000" w:themeColor="text1"/>
        </w:rPr>
        <w:t xml:space="preserve"> computer</w:t>
      </w:r>
      <w:r w:rsidR="00CA6AFA">
        <w:rPr>
          <w:color w:val="000000" w:themeColor="text1"/>
          <w:u w:color="000000" w:themeColor="text1"/>
        </w:rPr>
        <w:t>-</w:t>
      </w:r>
      <w:r w:rsidRPr="005D179B">
        <w:rPr>
          <w:color w:val="000000" w:themeColor="text1"/>
          <w:u w:color="000000" w:themeColor="text1"/>
        </w:rPr>
        <w:t xml:space="preserve">generated registration list, </w:t>
      </w:r>
      <w:r w:rsidR="00681A9F">
        <w:rPr>
          <w:color w:val="000000" w:themeColor="text1"/>
          <w:u w:color="000000" w:themeColor="text1"/>
        </w:rPr>
        <w:t>the</w:t>
      </w:r>
      <w:r w:rsidRPr="005D179B">
        <w:rPr>
          <w:color w:val="000000" w:themeColor="text1"/>
          <w:u w:color="000000" w:themeColor="text1"/>
        </w:rPr>
        <w:t xml:space="preserve"> information is provided.</w:t>
      </w:r>
    </w:p>
    <w:p w:rsidR="00925FAD" w:rsidRDefault="00925FAD" w:rsidP="00925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  <w:t>Within fifteen</w:t>
      </w:r>
      <w:r w:rsidRPr="005D179B">
        <w:rPr>
          <w:color w:val="000000" w:themeColor="text1"/>
          <w:u w:color="000000" w:themeColor="text1"/>
        </w:rPr>
        <w:t xml:space="preserve"> days </w:t>
      </w:r>
      <w:r>
        <w:rPr>
          <w:color w:val="000000" w:themeColor="text1"/>
          <w:u w:color="000000" w:themeColor="text1"/>
        </w:rPr>
        <w:t>after receipt of the application described in subsection (B)</w:t>
      </w:r>
      <w:r w:rsidRPr="005D179B">
        <w:rPr>
          <w:color w:val="000000" w:themeColor="text1"/>
          <w:u w:color="000000" w:themeColor="text1"/>
        </w:rPr>
        <w:t xml:space="preserve">, the </w:t>
      </w:r>
      <w:r>
        <w:rPr>
          <w:color w:val="000000" w:themeColor="text1"/>
          <w:u w:color="000000" w:themeColor="text1"/>
        </w:rPr>
        <w:t xml:space="preserve">county </w:t>
      </w:r>
      <w:r w:rsidRPr="005D179B">
        <w:rPr>
          <w:color w:val="000000" w:themeColor="text1"/>
          <w:u w:color="000000" w:themeColor="text1"/>
        </w:rPr>
        <w:t>board of elections</w:t>
      </w:r>
      <w:r>
        <w:rPr>
          <w:color w:val="000000" w:themeColor="text1"/>
          <w:u w:color="000000" w:themeColor="text1"/>
        </w:rPr>
        <w:t xml:space="preserve"> and voter registration</w:t>
      </w:r>
      <w:r w:rsidRPr="005D179B">
        <w:rPr>
          <w:color w:val="000000" w:themeColor="text1"/>
          <w:u w:color="000000" w:themeColor="text1"/>
        </w:rPr>
        <w:t xml:space="preserve"> shall mail to </w:t>
      </w:r>
      <w:r>
        <w:rPr>
          <w:color w:val="000000" w:themeColor="text1"/>
          <w:u w:color="000000" w:themeColor="text1"/>
        </w:rPr>
        <w:t>the applicant voter</w:t>
      </w:r>
      <w:r w:rsidRPr="005D179B">
        <w:rPr>
          <w:color w:val="000000" w:themeColor="text1"/>
          <w:u w:color="000000" w:themeColor="text1"/>
        </w:rPr>
        <w:t xml:space="preserve"> by first class mail, information specifying the </w:t>
      </w:r>
      <w:r w:rsidR="007567C7">
        <w:rPr>
          <w:color w:val="000000" w:themeColor="text1"/>
          <w:u w:color="000000" w:themeColor="text1"/>
        </w:rPr>
        <w:t xml:space="preserve">designation </w:t>
      </w:r>
      <w:r w:rsidRPr="005D179B">
        <w:rPr>
          <w:color w:val="000000" w:themeColor="text1"/>
          <w:u w:color="000000" w:themeColor="text1"/>
        </w:rPr>
        <w:t xml:space="preserve">and location of the </w:t>
      </w:r>
      <w:r w:rsidR="007567C7">
        <w:rPr>
          <w:color w:val="000000" w:themeColor="text1"/>
          <w:u w:color="000000" w:themeColor="text1"/>
        </w:rPr>
        <w:t xml:space="preserve">polling place </w:t>
      </w:r>
      <w:r>
        <w:rPr>
          <w:color w:val="000000" w:themeColor="text1"/>
          <w:u w:color="000000" w:themeColor="text1"/>
        </w:rPr>
        <w:t>and location</w:t>
      </w:r>
      <w:r w:rsidRPr="005D179B">
        <w:rPr>
          <w:color w:val="000000" w:themeColor="text1"/>
          <w:u w:color="000000" w:themeColor="text1"/>
        </w:rPr>
        <w:t xml:space="preserve"> to which his records have been transferred</w:t>
      </w:r>
      <w:r>
        <w:rPr>
          <w:color w:val="000000" w:themeColor="text1"/>
          <w:u w:color="000000" w:themeColor="text1"/>
        </w:rPr>
        <w:t>.</w:t>
      </w:r>
      <w:r w:rsidRPr="005D179B">
        <w:rPr>
          <w:color w:val="000000" w:themeColor="text1"/>
          <w:u w:color="000000" w:themeColor="text1"/>
        </w:rPr>
        <w:t xml:space="preserve"> </w:t>
      </w:r>
    </w:p>
    <w:p w:rsidR="00925FAD" w:rsidRDefault="00925FAD" w:rsidP="00925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5D179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county </w:t>
      </w:r>
      <w:r w:rsidRPr="005D179B">
        <w:rPr>
          <w:color w:val="000000" w:themeColor="text1"/>
          <w:u w:color="000000" w:themeColor="text1"/>
        </w:rPr>
        <w:t xml:space="preserve">board of elections </w:t>
      </w:r>
      <w:r>
        <w:rPr>
          <w:color w:val="000000" w:themeColor="text1"/>
          <w:u w:color="000000" w:themeColor="text1"/>
        </w:rPr>
        <w:t xml:space="preserve">and voter registration </w:t>
      </w:r>
      <w:r w:rsidRPr="005D179B">
        <w:rPr>
          <w:color w:val="000000" w:themeColor="text1"/>
          <w:u w:color="000000" w:themeColor="text1"/>
        </w:rPr>
        <w:t xml:space="preserve">shall compile a list, arranged by </w:t>
      </w:r>
      <w:r>
        <w:rPr>
          <w:color w:val="000000" w:themeColor="text1"/>
          <w:u w:color="000000" w:themeColor="text1"/>
        </w:rPr>
        <w:t xml:space="preserve">voting precincts </w:t>
      </w:r>
      <w:r w:rsidRPr="005D179B">
        <w:rPr>
          <w:color w:val="000000" w:themeColor="text1"/>
          <w:u w:color="000000" w:themeColor="text1"/>
        </w:rPr>
        <w:t xml:space="preserve">of residence, of the names and addresses of all voters whose registration records have been moved pursuant to the provisions of this section and the </w:t>
      </w:r>
      <w:r w:rsidR="007567C7">
        <w:rPr>
          <w:color w:val="000000" w:themeColor="text1"/>
          <w:u w:color="000000" w:themeColor="text1"/>
        </w:rPr>
        <w:t xml:space="preserve">designation </w:t>
      </w:r>
      <w:r w:rsidRPr="005D179B">
        <w:rPr>
          <w:color w:val="000000" w:themeColor="text1"/>
          <w:u w:color="000000" w:themeColor="text1"/>
        </w:rPr>
        <w:t xml:space="preserve">of the </w:t>
      </w:r>
      <w:r>
        <w:rPr>
          <w:color w:val="000000" w:themeColor="text1"/>
          <w:u w:color="000000" w:themeColor="text1"/>
        </w:rPr>
        <w:t xml:space="preserve">voting precinct </w:t>
      </w:r>
      <w:r w:rsidR="00681A9F">
        <w:rPr>
          <w:color w:val="000000" w:themeColor="text1"/>
          <w:u w:color="000000" w:themeColor="text1"/>
        </w:rPr>
        <w:t xml:space="preserve">to </w:t>
      </w:r>
      <w:r w:rsidRPr="005D179B">
        <w:rPr>
          <w:color w:val="000000" w:themeColor="text1"/>
          <w:u w:color="000000" w:themeColor="text1"/>
        </w:rPr>
        <w:t xml:space="preserve">which </w:t>
      </w:r>
      <w:r>
        <w:rPr>
          <w:color w:val="000000" w:themeColor="text1"/>
          <w:u w:color="000000" w:themeColor="text1"/>
        </w:rPr>
        <w:t xml:space="preserve">these </w:t>
      </w:r>
      <w:r w:rsidRPr="005D179B">
        <w:rPr>
          <w:color w:val="000000" w:themeColor="text1"/>
          <w:u w:color="000000" w:themeColor="text1"/>
        </w:rPr>
        <w:t>registration record</w:t>
      </w:r>
      <w:r>
        <w:rPr>
          <w:color w:val="000000" w:themeColor="text1"/>
          <w:u w:color="000000" w:themeColor="text1"/>
        </w:rPr>
        <w:t>s</w:t>
      </w:r>
      <w:r w:rsidRPr="005D179B">
        <w:rPr>
          <w:color w:val="000000" w:themeColor="text1"/>
          <w:u w:color="000000" w:themeColor="text1"/>
        </w:rPr>
        <w:t xml:space="preserve"> w</w:t>
      </w:r>
      <w:r>
        <w:rPr>
          <w:color w:val="000000" w:themeColor="text1"/>
          <w:u w:color="000000" w:themeColor="text1"/>
        </w:rPr>
        <w:t xml:space="preserve">ere </w:t>
      </w:r>
      <w:r w:rsidRPr="005D179B">
        <w:rPr>
          <w:color w:val="000000" w:themeColor="text1"/>
          <w:u w:color="000000" w:themeColor="text1"/>
        </w:rPr>
        <w:t xml:space="preserve">moved. The </w:t>
      </w:r>
      <w:r>
        <w:rPr>
          <w:color w:val="000000" w:themeColor="text1"/>
          <w:u w:color="000000" w:themeColor="text1"/>
        </w:rPr>
        <w:t>Executive Director of the S</w:t>
      </w:r>
      <w:r w:rsidRPr="005D179B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 xml:space="preserve">Election Commission </w:t>
      </w:r>
      <w:r w:rsidRPr="005D179B">
        <w:rPr>
          <w:color w:val="000000" w:themeColor="text1"/>
          <w:u w:color="000000" w:themeColor="text1"/>
        </w:rPr>
        <w:t xml:space="preserve">shall prescribe a standard form of application for use </w:t>
      </w:r>
      <w:r>
        <w:rPr>
          <w:color w:val="000000" w:themeColor="text1"/>
          <w:u w:color="000000" w:themeColor="text1"/>
        </w:rPr>
        <w:t>pursuant to</w:t>
      </w:r>
      <w:r w:rsidRPr="005D179B">
        <w:rPr>
          <w:color w:val="000000" w:themeColor="text1"/>
          <w:u w:color="000000" w:themeColor="text1"/>
        </w:rPr>
        <w:t xml:space="preserve"> this section and all forms necessary to carry out the pr</w:t>
      </w:r>
      <w:r>
        <w:rPr>
          <w:color w:val="000000" w:themeColor="text1"/>
          <w:u w:color="000000" w:themeColor="text1"/>
        </w:rPr>
        <w:t>ovisions of this section.”</w:t>
      </w:r>
    </w:p>
    <w:p w:rsidR="00925FAD" w:rsidRDefault="00925FAD" w:rsidP="00925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5FAD" w:rsidRDefault="00925FAD" w:rsidP="00925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Section 7</w:t>
      </w:r>
      <w:r w:rsidR="00B40EF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B40EF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10 of the 1976 Code, as last amended by Act 365 of 2000, is further amended to read:</w:t>
      </w:r>
    </w:p>
    <w:p w:rsidR="00925FAD" w:rsidRDefault="00925FAD" w:rsidP="00925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1A9F" w:rsidRPr="00B40EFF" w:rsidRDefault="00681A9F" w:rsidP="00681A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“Section 7</w:t>
      </w:r>
      <w:r w:rsidR="00B40EF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B40EF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10.</w:t>
      </w:r>
      <w:r>
        <w:rPr>
          <w:color w:val="000000" w:themeColor="text1"/>
          <w:u w:color="000000" w:themeColor="text1"/>
        </w:rPr>
        <w:tab/>
      </w:r>
      <w:r w:rsidRPr="00D85980">
        <w:t xml:space="preserve">For the purpose of holding </w:t>
      </w:r>
      <w:r w:rsidRPr="00681A9F">
        <w:rPr>
          <w:strike/>
        </w:rPr>
        <w:t>any</w:t>
      </w:r>
      <w:r>
        <w:rPr>
          <w:u w:val="single"/>
        </w:rPr>
        <w:t>a</w:t>
      </w:r>
      <w:r w:rsidRPr="00D85980">
        <w:t xml:space="preserve"> general, primary, or special election in this State, the voting precincts and voting places in the several counties of the State </w:t>
      </w:r>
      <w:r w:rsidRPr="00681A9F">
        <w:rPr>
          <w:strike/>
        </w:rPr>
        <w:t>shall</w:t>
      </w:r>
      <w:r>
        <w:rPr>
          <w:u w:val="single"/>
        </w:rPr>
        <w:t>must</w:t>
      </w:r>
      <w:r w:rsidRPr="00D85980">
        <w:t xml:space="preserve"> be designated, fixed, and established by the General Assembly. Nothing in this chapter prohibits a county board of voter registration and elections from establishing multiple polling places within a precinct, provided that voters are assigned to these polling places alphabetically or geographically as determined by the county board of voter registration and elections and approved by a majority of that county</w:t>
      </w:r>
      <w:r w:rsidR="00B40EFF" w:rsidRPr="00B40EFF">
        <w:t>’</w:t>
      </w:r>
      <w:r w:rsidRPr="00D85980">
        <w:t xml:space="preserve">s legislative delegation. A voter must </w:t>
      </w:r>
      <w:r w:rsidRPr="00681A9F">
        <w:rPr>
          <w:strike/>
        </w:rPr>
        <w:t>be notified in writing</w:t>
      </w:r>
      <w:r>
        <w:rPr>
          <w:u w:val="single"/>
        </w:rPr>
        <w:t>receive two written notifications</w:t>
      </w:r>
      <w:r w:rsidRPr="00D85980">
        <w:t xml:space="preserve"> of his transfer to a new polling place and the location of the new polling place.</w:t>
      </w:r>
      <w:r>
        <w:t xml:space="preserve">  </w:t>
      </w:r>
      <w:r>
        <w:rPr>
          <w:u w:val="single"/>
        </w:rPr>
        <w:t xml:space="preserve">These notifications must be mailed at least ten days apart from one another, </w:t>
      </w:r>
      <w:r w:rsidR="00B40EFF">
        <w:rPr>
          <w:u w:val="single"/>
        </w:rPr>
        <w:t>and the latter must be mailed not later than thirty days before the first election following the voter</w:t>
      </w:r>
      <w:r w:rsidR="00B40EFF" w:rsidRPr="00B40EFF">
        <w:rPr>
          <w:u w:val="single"/>
        </w:rPr>
        <w:t>’</w:t>
      </w:r>
      <w:r w:rsidR="00B40EFF">
        <w:rPr>
          <w:u w:val="single"/>
        </w:rPr>
        <w:t>s reassignment.  A county board of elections and voter registration shall post polling place change information on the appropriate local government</w:t>
      </w:r>
      <w:r w:rsidR="00CA6AFA">
        <w:rPr>
          <w:u w:val="single"/>
        </w:rPr>
        <w:t>al</w:t>
      </w:r>
      <w:r w:rsidR="00B40EFF">
        <w:rPr>
          <w:u w:val="single"/>
        </w:rPr>
        <w:t xml:space="preserve"> Internet website and social media page, and it shall run pol</w:t>
      </w:r>
      <w:r w:rsidR="00CA6AFA">
        <w:rPr>
          <w:u w:val="single"/>
        </w:rPr>
        <w:t>l</w:t>
      </w:r>
      <w:r w:rsidR="00B40EFF">
        <w:rPr>
          <w:u w:val="single"/>
        </w:rPr>
        <w:t>ing place change information in both the local print and broadcast media.</w:t>
      </w:r>
      <w:r w:rsidR="00B40EFF">
        <w:t>”</w:t>
      </w:r>
    </w:p>
    <w:p w:rsidR="00681A9F" w:rsidRDefault="00681A9F" w:rsidP="00925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5FAD" w:rsidRPr="002A391B" w:rsidRDefault="00925FAD" w:rsidP="00925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</w:t>
      </w:r>
      <w:r w:rsidRPr="002A391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2A391B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act</w:t>
      </w:r>
      <w:r w:rsidRPr="002A391B">
        <w:rPr>
          <w:color w:val="000000" w:themeColor="text1"/>
          <w:u w:color="000000" w:themeColor="text1"/>
        </w:rPr>
        <w:t xml:space="preserve"> takes effect upon approval by the Governor. </w:t>
      </w:r>
    </w:p>
    <w:p w:rsidR="000F55A8" w:rsidRDefault="00B40EFF" w:rsidP="00A65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6336" w:rsidRDefault="00C96336" w:rsidP="00C96336">
      <w:pPr>
        <w:suppressAutoHyphens/>
      </w:pPr>
    </w:p>
    <w:sectPr w:rsidR="00C96336" w:rsidSect="00C9633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67C7" w:rsidRDefault="007567C7" w:rsidP="009F0C77">
      <w:r>
        <w:separator/>
      </w:r>
    </w:p>
  </w:endnote>
  <w:endnote w:type="continuationSeparator" w:id="0">
    <w:p w:rsidR="007567C7" w:rsidRDefault="007567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53BC04-50CB-43C3-BB28-EBEB6AC345DB}"/>
    <w:embedBold r:id="rId2" w:fontKey="{5BF33FFC-5B2B-4F7B-92EF-2DF26AD52BD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468F5AB-A765-45C8-9F6E-FC8334CCCB9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C9F899D-17AD-4242-9C93-313C2F948C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43382C4-DE57-4FD1-B90B-8D47915468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6336" w:rsidRPr="00F60A49" w:rsidRDefault="00C96336" w:rsidP="00F60A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25ED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67C7" w:rsidRDefault="007567C7" w:rsidP="009F0C77">
      <w:r>
        <w:separator/>
      </w:r>
    </w:p>
  </w:footnote>
  <w:footnote w:type="continuationSeparator" w:id="0">
    <w:p w:rsidR="007567C7" w:rsidRDefault="007567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708ZW15"/>
    <w:docVar w:name="CoverBillType" w:val="b"/>
    <w:docVar w:name="docpath" w:val="L:\Council\bills\GGS\22708ZW15.DOCX"/>
    <w:docVar w:name="dvBillNumber" w:val="3439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ED1BE3"/>
    <w:rsid w:val="00011869"/>
    <w:rsid w:val="00015CD6"/>
    <w:rsid w:val="000239D0"/>
    <w:rsid w:val="000E1785"/>
    <w:rsid w:val="000F40FA"/>
    <w:rsid w:val="000F55A8"/>
    <w:rsid w:val="0010776B"/>
    <w:rsid w:val="00133E66"/>
    <w:rsid w:val="001435A3"/>
    <w:rsid w:val="00146ED3"/>
    <w:rsid w:val="00151044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329E"/>
    <w:rsid w:val="00336AD0"/>
    <w:rsid w:val="0037079A"/>
    <w:rsid w:val="003C4DAB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5ED7"/>
    <w:rsid w:val="006560D8"/>
    <w:rsid w:val="00681A9F"/>
    <w:rsid w:val="006913C9"/>
    <w:rsid w:val="0069470D"/>
    <w:rsid w:val="00734F00"/>
    <w:rsid w:val="007567C7"/>
    <w:rsid w:val="007A70AE"/>
    <w:rsid w:val="007F3496"/>
    <w:rsid w:val="00811313"/>
    <w:rsid w:val="008362E8"/>
    <w:rsid w:val="00856267"/>
    <w:rsid w:val="008A1768"/>
    <w:rsid w:val="008F0F33"/>
    <w:rsid w:val="008F4429"/>
    <w:rsid w:val="00925FAD"/>
    <w:rsid w:val="0094021A"/>
    <w:rsid w:val="009B44AF"/>
    <w:rsid w:val="009C6A0B"/>
    <w:rsid w:val="009F0C77"/>
    <w:rsid w:val="009F4DD1"/>
    <w:rsid w:val="00A22BA1"/>
    <w:rsid w:val="00A41684"/>
    <w:rsid w:val="00A64E80"/>
    <w:rsid w:val="00A654AC"/>
    <w:rsid w:val="00A72BCD"/>
    <w:rsid w:val="00A741D9"/>
    <w:rsid w:val="00A833AB"/>
    <w:rsid w:val="00A9741D"/>
    <w:rsid w:val="00AD4B17"/>
    <w:rsid w:val="00B24C6E"/>
    <w:rsid w:val="00B40EFF"/>
    <w:rsid w:val="00B412D4"/>
    <w:rsid w:val="00BE3C22"/>
    <w:rsid w:val="00BE5A39"/>
    <w:rsid w:val="00C0345E"/>
    <w:rsid w:val="00C3483A"/>
    <w:rsid w:val="00C74E9D"/>
    <w:rsid w:val="00C82FD3"/>
    <w:rsid w:val="00C92819"/>
    <w:rsid w:val="00C96336"/>
    <w:rsid w:val="00CA6AFA"/>
    <w:rsid w:val="00CC6B7B"/>
    <w:rsid w:val="00CD2089"/>
    <w:rsid w:val="00D73A67"/>
    <w:rsid w:val="00D91D21"/>
    <w:rsid w:val="00D970A9"/>
    <w:rsid w:val="00DA5C18"/>
    <w:rsid w:val="00DF3845"/>
    <w:rsid w:val="00E41911"/>
    <w:rsid w:val="00E92EEF"/>
    <w:rsid w:val="00ED1BE3"/>
    <w:rsid w:val="00EF2368"/>
    <w:rsid w:val="00F24442"/>
    <w:rsid w:val="00F50AE3"/>
    <w:rsid w:val="00F60A49"/>
    <w:rsid w:val="00F67CF1"/>
    <w:rsid w:val="00F840F0"/>
    <w:rsid w:val="00F87A6A"/>
    <w:rsid w:val="00FB0D0D"/>
    <w:rsid w:val="00FB43B4"/>
    <w:rsid w:val="00FB6178"/>
    <w:rsid w:val="00FF53C7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E7177A-CAE3-4B18-9F87-8BE369485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0E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EF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963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28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28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439_201501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39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7CB078-B52C-419E-ACCD-AA37A9365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1067</Words>
  <Characters>6085</Characters>
  <Application>Microsoft Office Word</Application>
  <DocSecurity>6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3439: Polling locations - South Carolina Legislature Online</dc:title>
  <dc:creator>GloriaShackelford</dc:creator>
  <cp:lastModifiedBy>N Cumfer</cp:lastModifiedBy>
  <cp:revision>2</cp:revision>
  <cp:lastPrinted>2015-01-22T16:15:00Z</cp:lastPrinted>
  <dcterms:created xsi:type="dcterms:W3CDTF">2016-12-02T18:01:00Z</dcterms:created>
  <dcterms:modified xsi:type="dcterms:W3CDTF">2016-12-02T18:01:00Z</dcterms:modified>
</cp:coreProperties>
</file>