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F6D81">
        <w:rPr>
          <w:rFonts w:eastAsia="Times New Roman" w:cs="Times New Roman"/>
          <w:b/>
          <w:szCs w:val="20"/>
        </w:rPr>
        <w:t>South Carolina General Assembly</w:t>
      </w: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6D81">
        <w:rPr>
          <w:rFonts w:eastAsia="Times New Roman" w:cs="Times New Roman"/>
          <w:szCs w:val="20"/>
        </w:rPr>
        <w:t>121st Session, 2015-2016</w:t>
      </w: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D81" w:rsidRPr="00BF6D81" w:rsidRDefault="003B1CA7"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A122, R4, S364</w:t>
      </w: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D81">
        <w:rPr>
          <w:rFonts w:eastAsia="Times New Roman" w:cs="Times New Roman"/>
          <w:b/>
          <w:szCs w:val="20"/>
        </w:rPr>
        <w:t>STATUS INFORMATION</w:t>
      </w: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D81">
        <w:rPr>
          <w:rFonts w:eastAsia="Times New Roman" w:cs="Times New Roman"/>
          <w:szCs w:val="20"/>
        </w:rPr>
        <w:t>Joint Resolution</w:t>
      </w: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D81">
        <w:rPr>
          <w:rFonts w:eastAsia="Times New Roman" w:cs="Times New Roman"/>
          <w:szCs w:val="20"/>
        </w:rPr>
        <w:t>Sponsors: Education Committee</w:t>
      </w: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D81">
        <w:rPr>
          <w:rFonts w:eastAsia="Times New Roman" w:cs="Times New Roman"/>
          <w:szCs w:val="20"/>
        </w:rPr>
        <w:t>Document Path: l:\council\bills\agm\18498ab15.docx</w:t>
      </w: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D81">
        <w:rPr>
          <w:rFonts w:eastAsia="Times New Roman" w:cs="Times New Roman"/>
          <w:szCs w:val="20"/>
        </w:rPr>
        <w:t>Companion/Similar bill(s): 349, 3328</w:t>
      </w: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522E" w:rsidRDefault="000C522E"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2015</w:t>
      </w:r>
    </w:p>
    <w:p w:rsidR="000C522E" w:rsidRDefault="000C522E"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3, 2015</w:t>
      </w:r>
    </w:p>
    <w:p w:rsidR="000C522E" w:rsidRDefault="000C522E"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5, 2015</w:t>
      </w:r>
    </w:p>
    <w:p w:rsidR="000C522E" w:rsidRDefault="000C522E"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9, 2015, Signed</w:t>
      </w:r>
    </w:p>
    <w:p w:rsidR="000C522E" w:rsidRDefault="000C522E"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D81">
        <w:rPr>
          <w:rFonts w:eastAsia="Times New Roman" w:cs="Times New Roman"/>
          <w:szCs w:val="20"/>
        </w:rPr>
        <w:t>Summary: SC Read to Succeed Act</w:t>
      </w: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D81" w:rsidRPr="00BF6D81" w:rsidRDefault="00BF6D81" w:rsidP="00BF6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D81" w:rsidRPr="00BF6D81" w:rsidRDefault="00BF6D81" w:rsidP="00BF6D81">
      <w:pPr>
        <w:widowControl w:val="0"/>
        <w:tabs>
          <w:tab w:val="center" w:pos="590"/>
          <w:tab w:val="center" w:pos="1440"/>
          <w:tab w:val="left" w:pos="1872"/>
          <w:tab w:val="left" w:pos="9187"/>
        </w:tabs>
        <w:rPr>
          <w:rFonts w:eastAsia="Times New Roman" w:cs="Times New Roman"/>
          <w:szCs w:val="20"/>
        </w:rPr>
      </w:pPr>
      <w:r w:rsidRPr="00BF6D81">
        <w:rPr>
          <w:rFonts w:eastAsia="Times New Roman" w:cs="Times New Roman"/>
          <w:b/>
          <w:szCs w:val="20"/>
        </w:rPr>
        <w:t>HISTORY OF LEGISLATIVE ACTIONS</w:t>
      </w:r>
    </w:p>
    <w:p w:rsidR="00BF6D81" w:rsidRPr="00BF6D81" w:rsidRDefault="00BF6D81" w:rsidP="00BF6D81">
      <w:pPr>
        <w:widowControl w:val="0"/>
        <w:tabs>
          <w:tab w:val="center" w:pos="590"/>
          <w:tab w:val="center" w:pos="1440"/>
          <w:tab w:val="left" w:pos="1872"/>
          <w:tab w:val="left" w:pos="9187"/>
        </w:tabs>
        <w:rPr>
          <w:rFonts w:eastAsia="Times New Roman" w:cs="Times New Roman"/>
          <w:szCs w:val="20"/>
        </w:rPr>
      </w:pPr>
    </w:p>
    <w:p w:rsidR="00BF6D81" w:rsidRPr="00BF6D81" w:rsidRDefault="00BF6D81" w:rsidP="00BF6D81">
      <w:pPr>
        <w:widowControl w:val="0"/>
        <w:tabs>
          <w:tab w:val="center" w:pos="590"/>
          <w:tab w:val="center" w:pos="1440"/>
          <w:tab w:val="left" w:pos="1872"/>
          <w:tab w:val="left" w:pos="9187"/>
        </w:tabs>
        <w:rPr>
          <w:rFonts w:eastAsia="Times New Roman" w:cs="Times New Roman"/>
          <w:szCs w:val="20"/>
        </w:rPr>
      </w:pPr>
      <w:r w:rsidRPr="00BF6D81">
        <w:rPr>
          <w:rFonts w:eastAsia="Times New Roman" w:cs="Times New Roman"/>
          <w:szCs w:val="20"/>
          <w:u w:val="single"/>
        </w:rPr>
        <w:tab/>
        <w:t>Date</w:t>
      </w:r>
      <w:r w:rsidRPr="00BF6D81">
        <w:rPr>
          <w:rFonts w:eastAsia="Times New Roman" w:cs="Times New Roman"/>
          <w:szCs w:val="20"/>
          <w:u w:val="single"/>
        </w:rPr>
        <w:tab/>
        <w:t>Body</w:t>
      </w:r>
      <w:r w:rsidRPr="00BF6D81">
        <w:rPr>
          <w:rFonts w:eastAsia="Times New Roman" w:cs="Times New Roman"/>
          <w:szCs w:val="20"/>
          <w:u w:val="single"/>
        </w:rPr>
        <w:tab/>
        <w:t>Action Description with journal page number</w:t>
      </w:r>
      <w:r w:rsidRPr="00BF6D81">
        <w:rPr>
          <w:rFonts w:eastAsia="Times New Roman" w:cs="Times New Roman"/>
          <w:szCs w:val="20"/>
          <w:u w:val="single"/>
        </w:rPr>
        <w:tab/>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Senate</w:t>
      </w:r>
      <w:r>
        <w:rPr>
          <w:rFonts w:cs="Times New Roman"/>
        </w:rPr>
        <w:tab/>
      </w:r>
      <w:r w:rsidRPr="009A06C5">
        <w:rPr>
          <w:rFonts w:cs="Times New Roman"/>
        </w:rPr>
        <w:t>Introduced, read</w:t>
      </w:r>
      <w:r>
        <w:rPr>
          <w:rFonts w:cs="Times New Roman"/>
        </w:rPr>
        <w:t xml:space="preserve"> first time, placed on calendar </w:t>
      </w:r>
      <w:r w:rsidRPr="009A06C5">
        <w:rPr>
          <w:rFonts w:cs="Times New Roman"/>
        </w:rPr>
        <w:t>without reference (</w:t>
      </w:r>
      <w:hyperlink r:id="rId6" w:history="1">
        <w:r w:rsidRPr="006B194A">
          <w:rPr>
            <w:rStyle w:val="Hyperlink"/>
            <w:rFonts w:cs="Times New Roman"/>
          </w:rPr>
          <w:t>Senate Journal</w:t>
        </w:r>
        <w:r w:rsidRPr="006B194A">
          <w:rPr>
            <w:rStyle w:val="Hyperlink"/>
            <w:rFonts w:cs="Times New Roman"/>
          </w:rPr>
          <w:noBreakHyphen/>
          <w:t>page 14</w:t>
        </w:r>
      </w:hyperlink>
      <w:r w:rsidRPr="009A06C5">
        <w:rPr>
          <w:rFonts w:cs="Times New Roman"/>
        </w:rPr>
        <w:t>)</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9A06C5">
        <w:rPr>
          <w:rFonts w:cs="Times New Roman"/>
        </w:rPr>
        <w:t>Read second time (</w:t>
      </w:r>
      <w:hyperlink r:id="rId7" w:history="1">
        <w:r w:rsidRPr="006B194A">
          <w:rPr>
            <w:rStyle w:val="Hyperlink"/>
            <w:rFonts w:cs="Times New Roman"/>
          </w:rPr>
          <w:t>Senate Journal</w:t>
        </w:r>
        <w:r w:rsidRPr="006B194A">
          <w:rPr>
            <w:rStyle w:val="Hyperlink"/>
            <w:rFonts w:cs="Times New Roman"/>
          </w:rPr>
          <w:noBreakHyphen/>
          <w:t>page 36</w:t>
        </w:r>
      </w:hyperlink>
      <w:r w:rsidRPr="009A06C5">
        <w:rPr>
          <w:rFonts w:cs="Times New Roman"/>
        </w:rPr>
        <w:t>)</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9A06C5">
        <w:rPr>
          <w:rFonts w:cs="Times New Roman"/>
        </w:rPr>
        <w:t>Roll call Ayes</w:t>
      </w:r>
      <w:r>
        <w:rPr>
          <w:rFonts w:cs="Times New Roman"/>
        </w:rPr>
        <w:noBreakHyphen/>
      </w:r>
      <w:r w:rsidRPr="009A06C5">
        <w:rPr>
          <w:rFonts w:cs="Times New Roman"/>
        </w:rPr>
        <w:t>38  Nays</w:t>
      </w:r>
      <w:r>
        <w:rPr>
          <w:rFonts w:cs="Times New Roman"/>
        </w:rPr>
        <w:noBreakHyphen/>
      </w:r>
      <w:r w:rsidRPr="009A06C5">
        <w:rPr>
          <w:rFonts w:cs="Times New Roman"/>
        </w:rPr>
        <w:t>1 (</w:t>
      </w:r>
      <w:hyperlink r:id="rId8" w:history="1">
        <w:r w:rsidRPr="006B194A">
          <w:rPr>
            <w:rStyle w:val="Hyperlink"/>
            <w:rFonts w:cs="Times New Roman"/>
          </w:rPr>
          <w:t>Senate Journal</w:t>
        </w:r>
        <w:r w:rsidRPr="006B194A">
          <w:rPr>
            <w:rStyle w:val="Hyperlink"/>
            <w:rFonts w:cs="Times New Roman"/>
          </w:rPr>
          <w:noBreakHyphen/>
          <w:t>page 36</w:t>
        </w:r>
      </w:hyperlink>
      <w:r w:rsidRPr="009A06C5">
        <w:rPr>
          <w:rFonts w:cs="Times New Roman"/>
        </w:rPr>
        <w:t>)</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9A06C5">
        <w:rPr>
          <w:rFonts w:cs="Times New Roman"/>
        </w:rPr>
        <w:t>Re</w:t>
      </w:r>
      <w:r>
        <w:rPr>
          <w:rFonts w:cs="Times New Roman"/>
        </w:rPr>
        <w:t xml:space="preserve">ad third time and sent to House </w:t>
      </w:r>
      <w:r w:rsidRPr="009A06C5">
        <w:rPr>
          <w:rFonts w:cs="Times New Roman"/>
        </w:rPr>
        <w:t>(</w:t>
      </w:r>
      <w:hyperlink r:id="rId9" w:history="1">
        <w:r w:rsidRPr="006B194A">
          <w:rPr>
            <w:rStyle w:val="Hyperlink"/>
            <w:rFonts w:cs="Times New Roman"/>
          </w:rPr>
          <w:t>Senate Journal</w:t>
        </w:r>
        <w:r w:rsidRPr="006B194A">
          <w:rPr>
            <w:rStyle w:val="Hyperlink"/>
            <w:rFonts w:cs="Times New Roman"/>
          </w:rPr>
          <w:noBreakHyphen/>
          <w:t>page 11</w:t>
        </w:r>
      </w:hyperlink>
      <w:r w:rsidRPr="009A06C5">
        <w:rPr>
          <w:rFonts w:cs="Times New Roman"/>
        </w:rPr>
        <w:t>)</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9A06C5">
        <w:rPr>
          <w:rFonts w:cs="Times New Roman"/>
        </w:rPr>
        <w:t>Introduced, read</w:t>
      </w:r>
      <w:r>
        <w:rPr>
          <w:rFonts w:cs="Times New Roman"/>
        </w:rPr>
        <w:t xml:space="preserve"> first time, placed on calendar </w:t>
      </w:r>
      <w:r w:rsidRPr="009A06C5">
        <w:rPr>
          <w:rFonts w:cs="Times New Roman"/>
        </w:rPr>
        <w:t>without reference (</w:t>
      </w:r>
      <w:hyperlink r:id="rId10" w:history="1">
        <w:r w:rsidRPr="006B194A">
          <w:rPr>
            <w:rStyle w:val="Hyperlink"/>
            <w:rFonts w:cs="Times New Roman"/>
          </w:rPr>
          <w:t>House Journal</w:t>
        </w:r>
        <w:r w:rsidRPr="006B194A">
          <w:rPr>
            <w:rStyle w:val="Hyperlink"/>
            <w:rFonts w:cs="Times New Roman"/>
          </w:rPr>
          <w:noBreakHyphen/>
          <w:t>page 25</w:t>
        </w:r>
      </w:hyperlink>
      <w:r w:rsidRPr="009A06C5">
        <w:rPr>
          <w:rFonts w:cs="Times New Roman"/>
        </w:rPr>
        <w:t>)</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9A06C5">
        <w:rPr>
          <w:rFonts w:cs="Times New Roman"/>
        </w:rPr>
        <w:t>Read second time (</w:t>
      </w:r>
      <w:hyperlink r:id="rId11" w:history="1">
        <w:r w:rsidRPr="006B194A">
          <w:rPr>
            <w:rStyle w:val="Hyperlink"/>
            <w:rFonts w:cs="Times New Roman"/>
          </w:rPr>
          <w:t>House Journal</w:t>
        </w:r>
        <w:r w:rsidRPr="006B194A">
          <w:rPr>
            <w:rStyle w:val="Hyperlink"/>
            <w:rFonts w:cs="Times New Roman"/>
          </w:rPr>
          <w:noBreakHyphen/>
          <w:t>page 27</w:t>
        </w:r>
      </w:hyperlink>
      <w:r w:rsidRPr="009A06C5">
        <w:rPr>
          <w:rFonts w:cs="Times New Roman"/>
        </w:rPr>
        <w:t>)</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9A06C5">
        <w:rPr>
          <w:rFonts w:cs="Times New Roman"/>
        </w:rPr>
        <w:t>Roll call Yeas</w:t>
      </w:r>
      <w:r>
        <w:rPr>
          <w:rFonts w:cs="Times New Roman"/>
        </w:rPr>
        <w:noBreakHyphen/>
      </w:r>
      <w:r w:rsidRPr="009A06C5">
        <w:rPr>
          <w:rFonts w:cs="Times New Roman"/>
        </w:rPr>
        <w:t>113  Nays</w:t>
      </w:r>
      <w:r>
        <w:rPr>
          <w:rFonts w:cs="Times New Roman"/>
        </w:rPr>
        <w:noBreakHyphen/>
      </w:r>
      <w:r w:rsidRPr="009A06C5">
        <w:rPr>
          <w:rFonts w:cs="Times New Roman"/>
        </w:rPr>
        <w:t>0 (</w:t>
      </w:r>
      <w:hyperlink r:id="rId12" w:history="1">
        <w:r w:rsidRPr="006B194A">
          <w:rPr>
            <w:rStyle w:val="Hyperlink"/>
            <w:rFonts w:cs="Times New Roman"/>
          </w:rPr>
          <w:t>House Journal</w:t>
        </w:r>
        <w:r w:rsidRPr="006B194A">
          <w:rPr>
            <w:rStyle w:val="Hyperlink"/>
            <w:rFonts w:cs="Times New Roman"/>
          </w:rPr>
          <w:noBreakHyphen/>
          <w:t>page 27</w:t>
        </w:r>
      </w:hyperlink>
      <w:r w:rsidRPr="009A06C5">
        <w:rPr>
          <w:rFonts w:cs="Times New Roman"/>
        </w:rPr>
        <w:t>)</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9A06C5">
        <w:rPr>
          <w:rFonts w:cs="Times New Roman"/>
        </w:rPr>
        <w:t>Read third time and enrolled (</w:t>
      </w:r>
      <w:hyperlink r:id="rId13" w:history="1">
        <w:r w:rsidRPr="006B194A">
          <w:rPr>
            <w:rStyle w:val="Hyperlink"/>
            <w:rFonts w:cs="Times New Roman"/>
          </w:rPr>
          <w:t>House Journal</w:t>
        </w:r>
        <w:r w:rsidRPr="006B194A">
          <w:rPr>
            <w:rStyle w:val="Hyperlink"/>
            <w:rFonts w:cs="Times New Roman"/>
          </w:rPr>
          <w:noBreakHyphen/>
          <w:t>page 17</w:t>
        </w:r>
      </w:hyperlink>
      <w:r w:rsidRPr="009A06C5">
        <w:rPr>
          <w:rFonts w:cs="Times New Roman"/>
        </w:rPr>
        <w:t>)</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r>
      <w:r>
        <w:rPr>
          <w:rFonts w:cs="Times New Roman"/>
        </w:rPr>
        <w:tab/>
      </w:r>
      <w:r w:rsidRPr="009A06C5">
        <w:rPr>
          <w:rFonts w:cs="Times New Roman"/>
        </w:rPr>
        <w:t>Ratified R 4</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3/9/2015</w:t>
      </w:r>
      <w:r>
        <w:rPr>
          <w:rFonts w:cs="Times New Roman"/>
        </w:rPr>
        <w:tab/>
      </w:r>
      <w:r>
        <w:rPr>
          <w:rFonts w:cs="Times New Roman"/>
        </w:rPr>
        <w:tab/>
      </w:r>
      <w:r w:rsidRPr="009A06C5">
        <w:rPr>
          <w:rFonts w:cs="Times New Roman"/>
        </w:rPr>
        <w:t>Signed By Governor</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3/11/2015</w:t>
      </w:r>
      <w:r>
        <w:rPr>
          <w:rFonts w:cs="Times New Roman"/>
        </w:rPr>
        <w:tab/>
      </w:r>
      <w:r>
        <w:rPr>
          <w:rFonts w:cs="Times New Roman"/>
        </w:rPr>
        <w:tab/>
      </w:r>
      <w:r w:rsidRPr="009A06C5">
        <w:rPr>
          <w:rFonts w:cs="Times New Roman"/>
        </w:rPr>
        <w:t>Effective date 03/09/15</w:t>
      </w:r>
    </w:p>
    <w:p w:rsidR="003B1CA7" w:rsidRDefault="003B1CA7" w:rsidP="003B1CA7">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9A06C5">
        <w:rPr>
          <w:rFonts w:cs="Times New Roman"/>
        </w:rPr>
        <w:t>Act No</w:t>
      </w:r>
      <w:r>
        <w:rPr>
          <w:rFonts w:cs="Times New Roman"/>
        </w:rPr>
        <w:t>. </w:t>
      </w:r>
      <w:r w:rsidRPr="009A06C5">
        <w:rPr>
          <w:rFonts w:cs="Times New Roman"/>
        </w:rPr>
        <w:t>122</w:t>
      </w:r>
    </w:p>
    <w:p w:rsidR="003B1CA7" w:rsidRDefault="003B1CA7" w:rsidP="003B1CA7">
      <w:pPr>
        <w:widowControl w:val="0"/>
        <w:tabs>
          <w:tab w:val="right" w:pos="1008"/>
          <w:tab w:val="left" w:pos="1152"/>
          <w:tab w:val="left" w:pos="1872"/>
          <w:tab w:val="left" w:pos="9187"/>
        </w:tabs>
        <w:ind w:left="2088" w:hanging="2088"/>
        <w:rPr>
          <w:rFonts w:cs="Times New Roman"/>
        </w:rPr>
      </w:pPr>
    </w:p>
    <w:p w:rsidR="00BF6D81" w:rsidRPr="00BF6D81" w:rsidRDefault="00BF6D81" w:rsidP="00BF6D81">
      <w:pPr>
        <w:widowControl w:val="0"/>
        <w:tabs>
          <w:tab w:val="right" w:pos="1008"/>
          <w:tab w:val="left" w:pos="1152"/>
          <w:tab w:val="left" w:pos="1872"/>
          <w:tab w:val="left" w:pos="9187"/>
        </w:tabs>
        <w:ind w:left="2088" w:hanging="2088"/>
        <w:rPr>
          <w:rFonts w:eastAsia="Times New Roman" w:cs="Times New Roman"/>
          <w:szCs w:val="20"/>
        </w:rPr>
      </w:pPr>
      <w:r w:rsidRPr="00BF6D81">
        <w:rPr>
          <w:rFonts w:eastAsia="Times New Roman" w:cs="Times New Roman"/>
          <w:szCs w:val="20"/>
        </w:rPr>
        <w:t xml:space="preserve">View the latest </w:t>
      </w:r>
      <w:hyperlink r:id="rId14" w:history="1">
        <w:r w:rsidRPr="00BF6D81">
          <w:rPr>
            <w:rFonts w:eastAsia="Times New Roman" w:cs="Times New Roman"/>
            <w:color w:val="0000FF" w:themeColor="hyperlink"/>
            <w:szCs w:val="20"/>
            <w:u w:val="single"/>
          </w:rPr>
          <w:t>legislative information</w:t>
        </w:r>
      </w:hyperlink>
      <w:r w:rsidRPr="00BF6D81">
        <w:rPr>
          <w:rFonts w:eastAsia="Times New Roman" w:cs="Times New Roman"/>
          <w:szCs w:val="20"/>
        </w:rPr>
        <w:t xml:space="preserve"> at the website</w:t>
      </w:r>
    </w:p>
    <w:p w:rsidR="00BF6D81" w:rsidRPr="00BF6D81" w:rsidRDefault="00BF6D81" w:rsidP="00BF6D81">
      <w:pPr>
        <w:widowControl w:val="0"/>
        <w:tabs>
          <w:tab w:val="right" w:pos="1008"/>
          <w:tab w:val="left" w:pos="1152"/>
          <w:tab w:val="left" w:pos="1872"/>
          <w:tab w:val="left" w:pos="9187"/>
        </w:tabs>
        <w:ind w:left="2088" w:hanging="2088"/>
        <w:rPr>
          <w:rFonts w:eastAsia="Times New Roman" w:cs="Times New Roman"/>
          <w:szCs w:val="20"/>
        </w:rPr>
      </w:pPr>
    </w:p>
    <w:p w:rsidR="00BF6D81" w:rsidRPr="00BF6D81" w:rsidRDefault="00BF6D81" w:rsidP="00BF6D81">
      <w:pPr>
        <w:widowControl w:val="0"/>
        <w:tabs>
          <w:tab w:val="right" w:pos="1008"/>
          <w:tab w:val="left" w:pos="1152"/>
          <w:tab w:val="left" w:pos="1872"/>
          <w:tab w:val="left" w:pos="9187"/>
        </w:tabs>
        <w:ind w:left="2088" w:hanging="2088"/>
        <w:rPr>
          <w:rFonts w:eastAsia="Times New Roman" w:cs="Times New Roman"/>
          <w:szCs w:val="20"/>
        </w:rPr>
      </w:pPr>
    </w:p>
    <w:p w:rsidR="00BF6D81" w:rsidRPr="00BF6D81" w:rsidRDefault="00BF6D81" w:rsidP="00BF6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F6D81">
        <w:rPr>
          <w:rFonts w:eastAsia="Times New Roman" w:cs="Times New Roman"/>
          <w:b/>
          <w:szCs w:val="20"/>
        </w:rPr>
        <w:t>VERSIONS OF THIS BILL</w:t>
      </w:r>
    </w:p>
    <w:p w:rsidR="00BF6D81" w:rsidRPr="00BF6D81" w:rsidRDefault="00BF6D81" w:rsidP="00BF6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6D81" w:rsidRPr="00BF6D81" w:rsidRDefault="006B194A" w:rsidP="00BF6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BF6D81" w:rsidRPr="00BF6D81">
          <w:rPr>
            <w:rFonts w:eastAsia="Times New Roman" w:cs="Times New Roman"/>
            <w:color w:val="0000FF" w:themeColor="hyperlink"/>
            <w:szCs w:val="20"/>
            <w:u w:val="single"/>
          </w:rPr>
          <w:t>1/27/2015</w:t>
        </w:r>
      </w:hyperlink>
    </w:p>
    <w:p w:rsidR="00BF6D81" w:rsidRPr="00BF6D81" w:rsidRDefault="006B194A" w:rsidP="00BF6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BF6D81" w:rsidRPr="00BF6D81">
          <w:rPr>
            <w:rFonts w:eastAsia="Times New Roman" w:cs="Times New Roman"/>
            <w:color w:val="0000FF" w:themeColor="hyperlink"/>
            <w:szCs w:val="20"/>
            <w:u w:val="single"/>
          </w:rPr>
          <w:t>1/27/2015-A</w:t>
        </w:r>
      </w:hyperlink>
    </w:p>
    <w:p w:rsidR="00BF6D81" w:rsidRPr="00BF6D81" w:rsidRDefault="006B194A" w:rsidP="00BF6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BF6D81" w:rsidRPr="00BF6D81">
          <w:rPr>
            <w:rFonts w:eastAsia="Times New Roman" w:cs="Times New Roman"/>
            <w:color w:val="0000FF" w:themeColor="hyperlink"/>
            <w:szCs w:val="20"/>
            <w:u w:val="single"/>
          </w:rPr>
          <w:t>2/3/2015</w:t>
        </w:r>
      </w:hyperlink>
    </w:p>
    <w:p w:rsidR="00BF6D81" w:rsidRPr="00BF6D81" w:rsidRDefault="00BF6D81" w:rsidP="00BF6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6D81" w:rsidRDefault="00BF6D81" w:rsidP="00BF6D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F6D81" w:rsidSect="00BF6D81">
          <w:pgSz w:w="12240" w:h="15840" w:code="1"/>
          <w:pgMar w:top="1080" w:right="1440" w:bottom="1080" w:left="1440" w:header="720" w:footer="720" w:gutter="0"/>
          <w:pgNumType w:start="1"/>
          <w:cols w:space="720"/>
          <w:noEndnote/>
          <w:docGrid w:linePitch="360"/>
        </w:sectPr>
      </w:pPr>
    </w:p>
    <w:p w:rsidR="004B7162"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(A122, R4, S364)</w:t>
      </w:r>
    </w:p>
    <w:p w:rsidR="004B7162" w:rsidRPr="008836A5"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B7162" w:rsidRPr="00BF6D81"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F6D81">
        <w:rPr>
          <w:rFonts w:cs="Times New Roman"/>
          <w:b/>
          <w:color w:val="000000" w:themeColor="text1"/>
          <w:szCs w:val="36"/>
        </w:rPr>
        <w:t xml:space="preserve">A JOINT RESOLUTION </w:t>
      </w:r>
      <w:r w:rsidRPr="00BF6D81">
        <w:rPr>
          <w:rFonts w:cs="Times New Roman"/>
          <w:b/>
        </w:rPr>
        <w:t>TO EXTEND THE DEADLINE REQUIRING THE STATE BOARD OF EDUCATION TO APPROVE THE STATE READING PROFICIENCY PLAN FROM FEBRUARY 1, 2015, AS PROVIDED IN ACT 284 OF 2014, ALSO KNOWN AS THE “SOUTH CAROLINA READ TO SUCCEED ACT”, TO JUNE 15, 2015.</w:t>
      </w:r>
    </w:p>
    <w:p w:rsidR="004B7162" w:rsidRPr="002B2343"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B7162"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2343">
        <w:rPr>
          <w:rFonts w:cs="Times New Roman"/>
        </w:rPr>
        <w:t>Be it enacted by the General Assembly of the State of South Carolina:</w:t>
      </w:r>
    </w:p>
    <w:p w:rsidR="004B7162"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7162" w:rsidRPr="00453AD2"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Deadline extended to June 15, 2015</w:t>
      </w:r>
    </w:p>
    <w:p w:rsidR="004B7162" w:rsidRPr="002B2343"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7162"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2343">
        <w:rPr>
          <w:rFonts w:cs="Times New Roman"/>
        </w:rPr>
        <w:t>SECTION</w:t>
      </w:r>
      <w:r w:rsidRPr="002B2343">
        <w:rPr>
          <w:rFonts w:cs="Times New Roman"/>
        </w:rPr>
        <w:tab/>
        <w:t>1.</w:t>
      </w:r>
      <w:r w:rsidRPr="002B2343">
        <w:rPr>
          <w:rFonts w:cs="Times New Roman"/>
        </w:rPr>
        <w:tab/>
        <w:t>The deadline in Section 59</w:t>
      </w:r>
      <w:r>
        <w:rPr>
          <w:rFonts w:cs="Times New Roman"/>
        </w:rPr>
        <w:noBreakHyphen/>
      </w:r>
      <w:r w:rsidRPr="002B2343">
        <w:rPr>
          <w:rFonts w:cs="Times New Roman"/>
        </w:rPr>
        <w:t>155</w:t>
      </w:r>
      <w:r>
        <w:rPr>
          <w:rFonts w:cs="Times New Roman"/>
        </w:rPr>
        <w:noBreakHyphen/>
      </w:r>
      <w:r w:rsidRPr="002B2343">
        <w:rPr>
          <w:rFonts w:cs="Times New Roman"/>
        </w:rPr>
        <w:t>140(A)(1) of the 1976 Code requiring the State Board of Education to approve the State Reading Proficiency Plan, as provided in Section 1 of Act 284 of 2014, also known as the “South Carolina Read to Succeed Act”, is extended from February 1, 2015, to June 15, 2015.</w:t>
      </w:r>
    </w:p>
    <w:p w:rsidR="004B7162"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7162" w:rsidRPr="00453AD2"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B7162" w:rsidRPr="002B2343"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7162" w:rsidRPr="002B2343" w:rsidRDefault="004B7162"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2343">
        <w:rPr>
          <w:rFonts w:cs="Times New Roman"/>
        </w:rPr>
        <w:t>SECTION</w:t>
      </w:r>
      <w:r w:rsidRPr="002B2343">
        <w:rPr>
          <w:rFonts w:cs="Times New Roman"/>
        </w:rPr>
        <w:tab/>
        <w:t>2.</w:t>
      </w:r>
      <w:r w:rsidRPr="002B2343">
        <w:rPr>
          <w:rFonts w:cs="Times New Roman"/>
        </w:rPr>
        <w:tab/>
        <w:t>This joint resolution takes effect upon approval by the Governor.</w:t>
      </w:r>
    </w:p>
    <w:p w:rsidR="004B7162" w:rsidRDefault="004B7162" w:rsidP="004B7162">
      <w:pPr>
        <w:tabs>
          <w:tab w:val="left" w:pos="1440"/>
          <w:tab w:val="left" w:pos="1800"/>
          <w:tab w:val="left" w:pos="2880"/>
        </w:tabs>
        <w:rPr>
          <w:color w:val="000000" w:themeColor="text1"/>
        </w:rPr>
      </w:pPr>
    </w:p>
    <w:p w:rsidR="004B7162" w:rsidRDefault="004B7162" w:rsidP="004B7162">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March, 2015.</w:t>
      </w:r>
    </w:p>
    <w:p w:rsidR="004B7162" w:rsidRDefault="004B7162" w:rsidP="004B7162">
      <w:pPr>
        <w:tabs>
          <w:tab w:val="left" w:pos="1440"/>
          <w:tab w:val="left" w:pos="1800"/>
          <w:tab w:val="left" w:pos="2880"/>
        </w:tabs>
        <w:rPr>
          <w:color w:val="000000" w:themeColor="text1"/>
        </w:rPr>
      </w:pPr>
    </w:p>
    <w:p w:rsidR="004B7162" w:rsidRDefault="004B7162" w:rsidP="004B7162">
      <w:pPr>
        <w:tabs>
          <w:tab w:val="left" w:pos="1440"/>
          <w:tab w:val="left" w:pos="1800"/>
          <w:tab w:val="left" w:pos="2880"/>
        </w:tabs>
        <w:rPr>
          <w:color w:val="000000" w:themeColor="text1"/>
          <w:vertAlign w:val="superscript"/>
        </w:rPr>
      </w:pPr>
      <w:r>
        <w:rPr>
          <w:color w:val="000000" w:themeColor="text1"/>
        </w:rPr>
        <w:t>Approved the 9</w:t>
      </w:r>
      <w:r w:rsidRPr="005A25BD">
        <w:rPr>
          <w:color w:val="000000" w:themeColor="text1"/>
          <w:vertAlign w:val="superscript"/>
        </w:rPr>
        <w:t>th</w:t>
      </w:r>
      <w:r>
        <w:rPr>
          <w:color w:val="000000" w:themeColor="text1"/>
          <w:vertAlign w:val="superscript"/>
        </w:rPr>
        <w:t xml:space="preserve"> </w:t>
      </w:r>
      <w:r w:rsidRPr="005A25BD">
        <w:rPr>
          <w:color w:val="000000" w:themeColor="text1"/>
        </w:rPr>
        <w:t xml:space="preserve">day of March, 2015. </w:t>
      </w:r>
    </w:p>
    <w:p w:rsidR="004B7162" w:rsidRDefault="004B7162" w:rsidP="004B7162">
      <w:pPr>
        <w:tabs>
          <w:tab w:val="left" w:pos="1440"/>
          <w:tab w:val="left" w:pos="1800"/>
          <w:tab w:val="left" w:pos="2880"/>
        </w:tabs>
        <w:jc w:val="center"/>
        <w:rPr>
          <w:color w:val="000000" w:themeColor="text1"/>
        </w:rPr>
      </w:pPr>
    </w:p>
    <w:p w:rsidR="004B7162" w:rsidRDefault="004B7162" w:rsidP="004B7162">
      <w:pPr>
        <w:tabs>
          <w:tab w:val="left" w:pos="1440"/>
          <w:tab w:val="left" w:pos="1800"/>
          <w:tab w:val="left" w:pos="2880"/>
        </w:tabs>
        <w:jc w:val="center"/>
        <w:rPr>
          <w:color w:val="000000" w:themeColor="text1"/>
        </w:rPr>
      </w:pPr>
      <w:r>
        <w:rPr>
          <w:color w:val="000000" w:themeColor="text1"/>
        </w:rPr>
        <w:t>__________</w:t>
      </w:r>
    </w:p>
    <w:p w:rsidR="00BF6D81" w:rsidRPr="00832CA2" w:rsidRDefault="00BF6D81" w:rsidP="004B7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F6D81" w:rsidRPr="00832CA2" w:rsidSect="00BF6D81">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713" w:rsidRDefault="00FA6713" w:rsidP="007D5FAC">
      <w:r>
        <w:separator/>
      </w:r>
    </w:p>
  </w:endnote>
  <w:endnote w:type="continuationSeparator" w:id="0">
    <w:p w:rsidR="00FA6713" w:rsidRDefault="00FA671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81" w:rsidRPr="00BF6D81" w:rsidRDefault="00BF6D81" w:rsidP="00BF6D8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F688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81" w:rsidRDefault="00BF6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713" w:rsidRDefault="00FA6713" w:rsidP="007D5FAC">
      <w:r>
        <w:separator/>
      </w:r>
    </w:p>
  </w:footnote>
  <w:footnote w:type="continuationSeparator" w:id="0">
    <w:p w:rsidR="00FA6713" w:rsidRDefault="00FA671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4"/>
    <w:docVar w:name="ActSecretary" w:val="Morgan"/>
    <w:docVar w:name="ActSIdno" w:val="(001)  364AB15"/>
    <w:docVar w:name="clipname" w:val="364AB15"/>
    <w:docVar w:name="dvBillNumber" w:val="364"/>
    <w:docVar w:name="dvBillNumberPrefix" w:val="S"/>
    <w:docVar w:name="dvOriginalBody" w:val="Senate"/>
    <w:docVar w:name="OrigSENATEBillNo" w:val="364"/>
    <w:docVar w:name="SENATEACTFULLPATH" w:val="L:\COUNCIL\ACTS\364AB15.DOCX"/>
    <w:docVar w:name="WhatActtype" w:val="A JOINT RESOLUTION"/>
  </w:docVars>
  <w:rsids>
    <w:rsidRoot w:val="00FA6713"/>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522E"/>
    <w:rsid w:val="000D356E"/>
    <w:rsid w:val="000D6F51"/>
    <w:rsid w:val="001030FE"/>
    <w:rsid w:val="001031AE"/>
    <w:rsid w:val="00103295"/>
    <w:rsid w:val="00103D2E"/>
    <w:rsid w:val="00104519"/>
    <w:rsid w:val="00106968"/>
    <w:rsid w:val="001071C7"/>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885"/>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CB0"/>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1CA7"/>
    <w:rsid w:val="003B2E6E"/>
    <w:rsid w:val="003B355D"/>
    <w:rsid w:val="003B6BB7"/>
    <w:rsid w:val="003B746E"/>
    <w:rsid w:val="003C030C"/>
    <w:rsid w:val="003C4196"/>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6D55"/>
    <w:rsid w:val="00447C2D"/>
    <w:rsid w:val="00451B9A"/>
    <w:rsid w:val="0045270B"/>
    <w:rsid w:val="00453AD2"/>
    <w:rsid w:val="004636CA"/>
    <w:rsid w:val="004666F5"/>
    <w:rsid w:val="00472A5B"/>
    <w:rsid w:val="00481E5B"/>
    <w:rsid w:val="00484DF4"/>
    <w:rsid w:val="00484F37"/>
    <w:rsid w:val="00486109"/>
    <w:rsid w:val="0049067C"/>
    <w:rsid w:val="0049116B"/>
    <w:rsid w:val="004941A4"/>
    <w:rsid w:val="00497784"/>
    <w:rsid w:val="004A073E"/>
    <w:rsid w:val="004A1278"/>
    <w:rsid w:val="004A5193"/>
    <w:rsid w:val="004A76F3"/>
    <w:rsid w:val="004B1DA6"/>
    <w:rsid w:val="004B27E8"/>
    <w:rsid w:val="004B41E5"/>
    <w:rsid w:val="004B7162"/>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194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CA2"/>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0794B"/>
    <w:rsid w:val="009112BB"/>
    <w:rsid w:val="00916EE8"/>
    <w:rsid w:val="0092121C"/>
    <w:rsid w:val="009218CD"/>
    <w:rsid w:val="00924F42"/>
    <w:rsid w:val="00937AF4"/>
    <w:rsid w:val="00940A90"/>
    <w:rsid w:val="009410C0"/>
    <w:rsid w:val="00947070"/>
    <w:rsid w:val="009504FB"/>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3EB8"/>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6576"/>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D81"/>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50D6"/>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4BD8"/>
    <w:rsid w:val="00D461BE"/>
    <w:rsid w:val="00D474CA"/>
    <w:rsid w:val="00D50FB9"/>
    <w:rsid w:val="00D56467"/>
    <w:rsid w:val="00D63C04"/>
    <w:rsid w:val="00D75B83"/>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365"/>
    <w:rsid w:val="00ED4871"/>
    <w:rsid w:val="00EE42B4"/>
    <w:rsid w:val="00EE663F"/>
    <w:rsid w:val="00EF0E4A"/>
    <w:rsid w:val="00EF3301"/>
    <w:rsid w:val="00EF6923"/>
    <w:rsid w:val="00F035BD"/>
    <w:rsid w:val="00F07446"/>
    <w:rsid w:val="00F10FAC"/>
    <w:rsid w:val="00F16F4D"/>
    <w:rsid w:val="00F178BC"/>
    <w:rsid w:val="00F21DD7"/>
    <w:rsid w:val="00F242DF"/>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6CAF"/>
    <w:rsid w:val="00F86999"/>
    <w:rsid w:val="00FA1013"/>
    <w:rsid w:val="00FA67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905F7C7-8FD2-4772-B4DB-66391D5D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F6D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44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BD8"/>
    <w:rPr>
      <w:rFonts w:ascii="Segoe UI" w:hAnsi="Segoe UI" w:cs="Segoe UI"/>
      <w:sz w:val="18"/>
      <w:szCs w:val="18"/>
    </w:rPr>
  </w:style>
  <w:style w:type="table" w:styleId="TableGrid">
    <w:name w:val="Table Grid"/>
    <w:basedOn w:val="TableNormal"/>
    <w:uiPriority w:val="59"/>
    <w:rsid w:val="0090794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F6D8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071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28-15.docx" TargetMode="External"/><Relationship Id="rId13" Type="http://schemas.openxmlformats.org/officeDocument/2006/relationships/hyperlink" Target="file:///h:\HJ%20Archive\2015\02-05-15.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5\01-28-15.docx" TargetMode="External"/><Relationship Id="rId12" Type="http://schemas.openxmlformats.org/officeDocument/2006/relationships/hyperlink" Target="file:///h:\HJ%20Archive\2015\02-04-15.docx" TargetMode="External"/><Relationship Id="rId17" Type="http://schemas.openxmlformats.org/officeDocument/2006/relationships/hyperlink" Target="file:///p:\pprever\2015-16\364_20150203.docx" TargetMode="External"/><Relationship Id="rId2" Type="http://schemas.openxmlformats.org/officeDocument/2006/relationships/settings" Target="settings.xml"/><Relationship Id="rId16" Type="http://schemas.openxmlformats.org/officeDocument/2006/relationships/hyperlink" Target="file:///p:\pprever\2015-16\364_20150127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5\01-27-15.docx" TargetMode="External"/><Relationship Id="rId11" Type="http://schemas.openxmlformats.org/officeDocument/2006/relationships/hyperlink" Target="file:///h:\HJ%20Archive\2015\02-04-15.docx" TargetMode="External"/><Relationship Id="rId5" Type="http://schemas.openxmlformats.org/officeDocument/2006/relationships/endnotes" Target="endnotes.xml"/><Relationship Id="rId15" Type="http://schemas.openxmlformats.org/officeDocument/2006/relationships/hyperlink" Target="file:///p:\pprever\2015-16\364_20150127.docx" TargetMode="External"/><Relationship Id="rId10" Type="http://schemas.openxmlformats.org/officeDocument/2006/relationships/hyperlink" Target="file:///h:\HJ%20Archive\2015\02-03-15.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5\01-29-15.docx" TargetMode="External"/><Relationship Id="rId14" Type="http://schemas.openxmlformats.org/officeDocument/2006/relationships/hyperlink" Target="http://www.scstatehouse.gov/billsearch.php?billnumbers=364&amp;session=121&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364: SC Read to Succeed Act - South Carolina Legislature Online</dc:title>
  <dc:subject/>
  <dc:creator>angiemorgan</dc:creator>
  <cp:keywords/>
  <dc:description/>
  <cp:lastModifiedBy>N Cumfer</cp:lastModifiedBy>
  <cp:revision>2</cp:revision>
  <cp:lastPrinted>2015-02-05T19:56:00Z</cp:lastPrinted>
  <dcterms:created xsi:type="dcterms:W3CDTF">2016-12-02T17:00:00Z</dcterms:created>
  <dcterms:modified xsi:type="dcterms:W3CDTF">2016-12-02T17:00:00Z</dcterms:modified>
</cp:coreProperties>
</file>