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842" w:rsidRPr="00647842" w:rsidRDefault="00647842" w:rsidP="006478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647842">
        <w:rPr>
          <w:rFonts w:eastAsia="Times New Roman" w:cs="Times New Roman"/>
          <w:b/>
          <w:szCs w:val="20"/>
        </w:rPr>
        <w:t>South Carolina General Assembly</w:t>
      </w:r>
    </w:p>
    <w:p w:rsidR="00647842" w:rsidRPr="00647842" w:rsidRDefault="00647842" w:rsidP="006478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47842">
        <w:rPr>
          <w:rFonts w:eastAsia="Times New Roman" w:cs="Times New Roman"/>
          <w:szCs w:val="20"/>
        </w:rPr>
        <w:t>121st Session, 2015-2016</w:t>
      </w:r>
    </w:p>
    <w:p w:rsidR="00647842" w:rsidRPr="00647842" w:rsidRDefault="00647842" w:rsidP="006478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47842" w:rsidRPr="00647842" w:rsidRDefault="00AE5C0D" w:rsidP="006478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A37, R64, H3646</w:t>
      </w:r>
    </w:p>
    <w:p w:rsidR="00647842" w:rsidRPr="00647842" w:rsidRDefault="00647842" w:rsidP="006478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47842" w:rsidRPr="00647842" w:rsidRDefault="00647842" w:rsidP="006478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47842">
        <w:rPr>
          <w:rFonts w:eastAsia="Times New Roman" w:cs="Times New Roman"/>
          <w:b/>
          <w:szCs w:val="20"/>
        </w:rPr>
        <w:t>STATUS INFORMATION</w:t>
      </w:r>
    </w:p>
    <w:p w:rsidR="00647842" w:rsidRPr="00647842" w:rsidRDefault="00647842" w:rsidP="006478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47842" w:rsidRPr="00647842" w:rsidRDefault="00647842" w:rsidP="006478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47842">
        <w:rPr>
          <w:rFonts w:eastAsia="Times New Roman" w:cs="Times New Roman"/>
          <w:szCs w:val="20"/>
        </w:rPr>
        <w:t>General Bill</w:t>
      </w:r>
    </w:p>
    <w:p w:rsidR="00647842" w:rsidRPr="00647842" w:rsidRDefault="00647842" w:rsidP="006478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47842">
        <w:rPr>
          <w:rFonts w:eastAsia="Times New Roman" w:cs="Times New Roman"/>
          <w:szCs w:val="20"/>
        </w:rPr>
        <w:t>Sponsors: Reps. Burns, Southard, Loftis, Ott and Dillard</w:t>
      </w:r>
    </w:p>
    <w:p w:rsidR="00647842" w:rsidRPr="00647842" w:rsidRDefault="00647842" w:rsidP="006478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47842">
        <w:rPr>
          <w:rFonts w:eastAsia="Times New Roman" w:cs="Times New Roman"/>
          <w:szCs w:val="20"/>
        </w:rPr>
        <w:t>Document Path: l:\council\bills\nbd\11061cz15.docx</w:t>
      </w:r>
    </w:p>
    <w:p w:rsidR="00647842" w:rsidRPr="00647842" w:rsidRDefault="00647842" w:rsidP="006478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47842">
        <w:rPr>
          <w:rFonts w:eastAsia="Times New Roman" w:cs="Times New Roman"/>
          <w:szCs w:val="20"/>
        </w:rPr>
        <w:t>Companion/Similar bill(s): 3538</w:t>
      </w:r>
    </w:p>
    <w:p w:rsidR="00647842" w:rsidRPr="00647842" w:rsidRDefault="00647842" w:rsidP="006478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34DDE" w:rsidRDefault="00E34DDE" w:rsidP="006478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12, 2015</w:t>
      </w:r>
    </w:p>
    <w:p w:rsidR="00E34DDE" w:rsidRDefault="00E34DDE" w:rsidP="006478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26, 2015</w:t>
      </w:r>
    </w:p>
    <w:p w:rsidR="00E34DDE" w:rsidRDefault="00E34DDE" w:rsidP="006478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12, 2015</w:t>
      </w:r>
    </w:p>
    <w:p w:rsidR="00E34DDE" w:rsidRDefault="00E34DDE" w:rsidP="006478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19, 2015</w:t>
      </w:r>
    </w:p>
    <w:p w:rsidR="00E34DDE" w:rsidRDefault="00E34DDE" w:rsidP="006478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 2015, Signed</w:t>
      </w:r>
    </w:p>
    <w:p w:rsidR="00E34DDE" w:rsidRDefault="00E34DDE" w:rsidP="006478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47842" w:rsidRPr="00647842" w:rsidRDefault="00647842" w:rsidP="006478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47842">
        <w:rPr>
          <w:rFonts w:eastAsia="Times New Roman" w:cs="Times New Roman"/>
          <w:szCs w:val="20"/>
        </w:rPr>
        <w:t>Summary: Soil-based on-site disposal systems</w:t>
      </w:r>
    </w:p>
    <w:p w:rsidR="00647842" w:rsidRPr="00647842" w:rsidRDefault="00647842" w:rsidP="006478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47842" w:rsidRPr="00647842" w:rsidRDefault="00647842" w:rsidP="006478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47842" w:rsidRPr="00647842" w:rsidRDefault="00647842" w:rsidP="00647842">
      <w:pPr>
        <w:widowControl w:val="0"/>
        <w:tabs>
          <w:tab w:val="center" w:pos="590"/>
          <w:tab w:val="center" w:pos="1440"/>
          <w:tab w:val="left" w:pos="1872"/>
          <w:tab w:val="left" w:pos="9187"/>
        </w:tabs>
        <w:rPr>
          <w:rFonts w:eastAsia="Times New Roman" w:cs="Times New Roman"/>
          <w:szCs w:val="20"/>
        </w:rPr>
      </w:pPr>
      <w:r w:rsidRPr="00647842">
        <w:rPr>
          <w:rFonts w:eastAsia="Times New Roman" w:cs="Times New Roman"/>
          <w:b/>
          <w:szCs w:val="20"/>
        </w:rPr>
        <w:t>HISTORY OF LEGISLATIVE ACTIONS</w:t>
      </w:r>
    </w:p>
    <w:p w:rsidR="00647842" w:rsidRPr="00647842" w:rsidRDefault="00647842" w:rsidP="00647842">
      <w:pPr>
        <w:widowControl w:val="0"/>
        <w:tabs>
          <w:tab w:val="center" w:pos="590"/>
          <w:tab w:val="center" w:pos="1440"/>
          <w:tab w:val="left" w:pos="1872"/>
          <w:tab w:val="left" w:pos="9187"/>
        </w:tabs>
        <w:rPr>
          <w:rFonts w:eastAsia="Times New Roman" w:cs="Times New Roman"/>
          <w:szCs w:val="20"/>
        </w:rPr>
      </w:pPr>
    </w:p>
    <w:p w:rsidR="00647842" w:rsidRPr="00647842" w:rsidRDefault="00647842" w:rsidP="00647842">
      <w:pPr>
        <w:widowControl w:val="0"/>
        <w:tabs>
          <w:tab w:val="center" w:pos="590"/>
          <w:tab w:val="center" w:pos="1440"/>
          <w:tab w:val="left" w:pos="1872"/>
          <w:tab w:val="left" w:pos="9187"/>
        </w:tabs>
        <w:rPr>
          <w:rFonts w:eastAsia="Times New Roman" w:cs="Times New Roman"/>
          <w:szCs w:val="20"/>
        </w:rPr>
      </w:pPr>
      <w:r w:rsidRPr="00647842">
        <w:rPr>
          <w:rFonts w:eastAsia="Times New Roman" w:cs="Times New Roman"/>
          <w:szCs w:val="20"/>
          <w:u w:val="single"/>
        </w:rPr>
        <w:tab/>
        <w:t>Date</w:t>
      </w:r>
      <w:r w:rsidRPr="00647842">
        <w:rPr>
          <w:rFonts w:eastAsia="Times New Roman" w:cs="Times New Roman"/>
          <w:szCs w:val="20"/>
          <w:u w:val="single"/>
        </w:rPr>
        <w:tab/>
        <w:t>Body</w:t>
      </w:r>
      <w:r w:rsidRPr="00647842">
        <w:rPr>
          <w:rFonts w:eastAsia="Times New Roman" w:cs="Times New Roman"/>
          <w:szCs w:val="20"/>
          <w:u w:val="single"/>
        </w:rPr>
        <w:tab/>
        <w:t>Action Description with journal page number</w:t>
      </w:r>
      <w:r w:rsidRPr="00647842">
        <w:rPr>
          <w:rFonts w:eastAsia="Times New Roman" w:cs="Times New Roman"/>
          <w:szCs w:val="20"/>
          <w:u w:val="single"/>
        </w:rPr>
        <w:tab/>
      </w:r>
    </w:p>
    <w:p w:rsidR="00AE5C0D" w:rsidRDefault="00AE5C0D" w:rsidP="00AE5C0D">
      <w:pPr>
        <w:widowControl w:val="0"/>
        <w:tabs>
          <w:tab w:val="right" w:pos="1008"/>
          <w:tab w:val="left" w:pos="1152"/>
          <w:tab w:val="left" w:pos="1872"/>
          <w:tab w:val="left" w:pos="9187"/>
        </w:tabs>
        <w:ind w:left="2088" w:hanging="2088"/>
        <w:rPr>
          <w:rFonts w:cs="Times New Roman"/>
        </w:rPr>
      </w:pPr>
      <w:r>
        <w:rPr>
          <w:rFonts w:cs="Times New Roman"/>
        </w:rPr>
        <w:tab/>
        <w:t>2/12/2015</w:t>
      </w:r>
      <w:r>
        <w:rPr>
          <w:rFonts w:cs="Times New Roman"/>
        </w:rPr>
        <w:tab/>
        <w:t>House</w:t>
      </w:r>
      <w:r>
        <w:rPr>
          <w:rFonts w:cs="Times New Roman"/>
        </w:rPr>
        <w:tab/>
      </w:r>
      <w:r w:rsidRPr="00DB230B">
        <w:rPr>
          <w:rFonts w:cs="Times New Roman"/>
        </w:rPr>
        <w:t>Introduced and read first time (</w:t>
      </w:r>
      <w:hyperlink r:id="rId7" w:history="1">
        <w:r w:rsidRPr="00E86329">
          <w:rPr>
            <w:rStyle w:val="Hyperlink"/>
            <w:rFonts w:cs="Times New Roman"/>
          </w:rPr>
          <w:t>House Journal</w:t>
        </w:r>
        <w:r w:rsidRPr="00E86329">
          <w:rPr>
            <w:rStyle w:val="Hyperlink"/>
            <w:rFonts w:cs="Times New Roman"/>
          </w:rPr>
          <w:noBreakHyphen/>
          <w:t>page 21</w:t>
        </w:r>
      </w:hyperlink>
      <w:r w:rsidRPr="00DB230B">
        <w:rPr>
          <w:rFonts w:cs="Times New Roman"/>
        </w:rPr>
        <w:t>)</w:t>
      </w:r>
    </w:p>
    <w:p w:rsidR="00AE5C0D" w:rsidRDefault="00AE5C0D" w:rsidP="00AE5C0D">
      <w:pPr>
        <w:widowControl w:val="0"/>
        <w:tabs>
          <w:tab w:val="right" w:pos="1008"/>
          <w:tab w:val="left" w:pos="1152"/>
          <w:tab w:val="left" w:pos="1872"/>
          <w:tab w:val="left" w:pos="9187"/>
        </w:tabs>
        <w:ind w:left="2088" w:hanging="2088"/>
        <w:rPr>
          <w:rFonts w:cs="Times New Roman"/>
        </w:rPr>
      </w:pPr>
      <w:r>
        <w:rPr>
          <w:rFonts w:cs="Times New Roman"/>
        </w:rPr>
        <w:tab/>
        <w:t>2/12/2015</w:t>
      </w:r>
      <w:r>
        <w:rPr>
          <w:rFonts w:cs="Times New Roman"/>
        </w:rPr>
        <w:tab/>
        <w:t>House</w:t>
      </w:r>
      <w:r>
        <w:rPr>
          <w:rFonts w:cs="Times New Roman"/>
        </w:rPr>
        <w:tab/>
      </w:r>
      <w:r w:rsidRPr="00DB230B">
        <w:rPr>
          <w:rFonts w:cs="Times New Roman"/>
        </w:rPr>
        <w:t>Referred to Co</w:t>
      </w:r>
      <w:r>
        <w:rPr>
          <w:rFonts w:cs="Times New Roman"/>
        </w:rPr>
        <w:t xml:space="preserve">mmittee on </w:t>
      </w:r>
      <w:r w:rsidRPr="00DB230B">
        <w:rPr>
          <w:rFonts w:cs="Times New Roman"/>
          <w:b/>
        </w:rPr>
        <w:t>Agriculture, Natural Resources and Environmental Affairs</w:t>
      </w:r>
      <w:r>
        <w:rPr>
          <w:rFonts w:cs="Times New Roman"/>
        </w:rPr>
        <w:t xml:space="preserve"> </w:t>
      </w:r>
      <w:r w:rsidRPr="00DB230B">
        <w:rPr>
          <w:rFonts w:cs="Times New Roman"/>
        </w:rPr>
        <w:t>(</w:t>
      </w:r>
      <w:hyperlink r:id="rId8" w:history="1">
        <w:r w:rsidRPr="00E86329">
          <w:rPr>
            <w:rStyle w:val="Hyperlink"/>
            <w:rFonts w:cs="Times New Roman"/>
          </w:rPr>
          <w:t>House Journal</w:t>
        </w:r>
        <w:r w:rsidRPr="00E86329">
          <w:rPr>
            <w:rStyle w:val="Hyperlink"/>
            <w:rFonts w:cs="Times New Roman"/>
          </w:rPr>
          <w:noBreakHyphen/>
          <w:t>page 21</w:t>
        </w:r>
      </w:hyperlink>
      <w:r w:rsidRPr="00DB230B">
        <w:rPr>
          <w:rFonts w:cs="Times New Roman"/>
        </w:rPr>
        <w:t>)</w:t>
      </w:r>
    </w:p>
    <w:p w:rsidR="00AE5C0D" w:rsidRDefault="00AE5C0D" w:rsidP="00AE5C0D">
      <w:pPr>
        <w:widowControl w:val="0"/>
        <w:tabs>
          <w:tab w:val="right" w:pos="1008"/>
          <w:tab w:val="left" w:pos="1152"/>
          <w:tab w:val="left" w:pos="1872"/>
          <w:tab w:val="left" w:pos="9187"/>
        </w:tabs>
        <w:ind w:left="2088" w:hanging="2088"/>
        <w:rPr>
          <w:rFonts w:cs="Times New Roman"/>
        </w:rPr>
      </w:pPr>
      <w:r>
        <w:rPr>
          <w:rFonts w:cs="Times New Roman"/>
        </w:rPr>
        <w:tab/>
        <w:t>2/19/2015</w:t>
      </w:r>
      <w:r>
        <w:rPr>
          <w:rFonts w:cs="Times New Roman"/>
        </w:rPr>
        <w:tab/>
        <w:t>House</w:t>
      </w:r>
      <w:r>
        <w:rPr>
          <w:rFonts w:cs="Times New Roman"/>
        </w:rPr>
        <w:tab/>
      </w:r>
      <w:r w:rsidRPr="00DB230B">
        <w:rPr>
          <w:rFonts w:cs="Times New Roman"/>
        </w:rPr>
        <w:t>Committee report:</w:t>
      </w:r>
      <w:r>
        <w:rPr>
          <w:rFonts w:cs="Times New Roman"/>
        </w:rPr>
        <w:t xml:space="preserve"> Favorable </w:t>
      </w:r>
      <w:r w:rsidRPr="00DB230B">
        <w:rPr>
          <w:rFonts w:cs="Times New Roman"/>
          <w:b/>
        </w:rPr>
        <w:t>Agriculture, Natural Resources and Environmental Affairs</w:t>
      </w:r>
      <w:r>
        <w:rPr>
          <w:rFonts w:cs="Times New Roman"/>
        </w:rPr>
        <w:t xml:space="preserve"> </w:t>
      </w:r>
      <w:r w:rsidRPr="00DB230B">
        <w:rPr>
          <w:rFonts w:cs="Times New Roman"/>
        </w:rPr>
        <w:t>(</w:t>
      </w:r>
      <w:hyperlink r:id="rId9" w:history="1">
        <w:r w:rsidRPr="00E86329">
          <w:rPr>
            <w:rStyle w:val="Hyperlink"/>
            <w:rFonts w:cs="Times New Roman"/>
          </w:rPr>
          <w:t>House Journal</w:t>
        </w:r>
        <w:r w:rsidRPr="00E86329">
          <w:rPr>
            <w:rStyle w:val="Hyperlink"/>
            <w:rFonts w:cs="Times New Roman"/>
          </w:rPr>
          <w:noBreakHyphen/>
          <w:t>page 2</w:t>
        </w:r>
      </w:hyperlink>
      <w:r w:rsidRPr="00DB230B">
        <w:rPr>
          <w:rFonts w:cs="Times New Roman"/>
        </w:rPr>
        <w:t>)</w:t>
      </w:r>
    </w:p>
    <w:p w:rsidR="00AE5C0D" w:rsidRDefault="00AE5C0D" w:rsidP="00AE5C0D">
      <w:pPr>
        <w:widowControl w:val="0"/>
        <w:tabs>
          <w:tab w:val="right" w:pos="1008"/>
          <w:tab w:val="left" w:pos="1152"/>
          <w:tab w:val="left" w:pos="1872"/>
          <w:tab w:val="left" w:pos="9187"/>
        </w:tabs>
        <w:ind w:left="2088" w:hanging="2088"/>
        <w:rPr>
          <w:rFonts w:cs="Times New Roman"/>
        </w:rPr>
      </w:pPr>
      <w:r>
        <w:rPr>
          <w:rFonts w:cs="Times New Roman"/>
        </w:rPr>
        <w:tab/>
        <w:t>2/20/2015</w:t>
      </w:r>
      <w:r>
        <w:rPr>
          <w:rFonts w:cs="Times New Roman"/>
        </w:rPr>
        <w:tab/>
      </w:r>
      <w:r>
        <w:rPr>
          <w:rFonts w:cs="Times New Roman"/>
        </w:rPr>
        <w:tab/>
      </w:r>
      <w:r w:rsidRPr="00DB230B">
        <w:rPr>
          <w:rFonts w:cs="Times New Roman"/>
        </w:rPr>
        <w:t>Scrivener's error corrected</w:t>
      </w:r>
    </w:p>
    <w:p w:rsidR="00AE5C0D" w:rsidRDefault="00AE5C0D" w:rsidP="00AE5C0D">
      <w:pPr>
        <w:widowControl w:val="0"/>
        <w:tabs>
          <w:tab w:val="right" w:pos="1008"/>
          <w:tab w:val="left" w:pos="1152"/>
          <w:tab w:val="left" w:pos="1872"/>
          <w:tab w:val="left" w:pos="9187"/>
        </w:tabs>
        <w:ind w:left="2088" w:hanging="2088"/>
        <w:rPr>
          <w:rFonts w:cs="Times New Roman"/>
        </w:rPr>
      </w:pPr>
      <w:r>
        <w:rPr>
          <w:rFonts w:cs="Times New Roman"/>
        </w:rPr>
        <w:tab/>
        <w:t>2/24/2015</w:t>
      </w:r>
      <w:r>
        <w:rPr>
          <w:rFonts w:cs="Times New Roman"/>
        </w:rPr>
        <w:tab/>
        <w:t>House</w:t>
      </w:r>
      <w:r>
        <w:rPr>
          <w:rFonts w:cs="Times New Roman"/>
        </w:rPr>
        <w:tab/>
      </w:r>
      <w:r w:rsidRPr="00DB230B">
        <w:rPr>
          <w:rFonts w:cs="Times New Roman"/>
        </w:rPr>
        <w:t>Read second time (</w:t>
      </w:r>
      <w:hyperlink r:id="rId10" w:history="1">
        <w:r w:rsidRPr="00E86329">
          <w:rPr>
            <w:rStyle w:val="Hyperlink"/>
            <w:rFonts w:cs="Times New Roman"/>
          </w:rPr>
          <w:t>House Journal</w:t>
        </w:r>
        <w:r w:rsidRPr="00E86329">
          <w:rPr>
            <w:rStyle w:val="Hyperlink"/>
            <w:rFonts w:cs="Times New Roman"/>
          </w:rPr>
          <w:noBreakHyphen/>
          <w:t>page 25</w:t>
        </w:r>
      </w:hyperlink>
      <w:r w:rsidRPr="00DB230B">
        <w:rPr>
          <w:rFonts w:cs="Times New Roman"/>
        </w:rPr>
        <w:t>)</w:t>
      </w:r>
    </w:p>
    <w:p w:rsidR="00AE5C0D" w:rsidRDefault="00AE5C0D" w:rsidP="00AE5C0D">
      <w:pPr>
        <w:widowControl w:val="0"/>
        <w:tabs>
          <w:tab w:val="right" w:pos="1008"/>
          <w:tab w:val="left" w:pos="1152"/>
          <w:tab w:val="left" w:pos="1872"/>
          <w:tab w:val="left" w:pos="9187"/>
        </w:tabs>
        <w:ind w:left="2088" w:hanging="2088"/>
        <w:rPr>
          <w:rFonts w:cs="Times New Roman"/>
        </w:rPr>
      </w:pPr>
      <w:r>
        <w:rPr>
          <w:rFonts w:cs="Times New Roman"/>
        </w:rPr>
        <w:tab/>
        <w:t>2/24/2015</w:t>
      </w:r>
      <w:r>
        <w:rPr>
          <w:rFonts w:cs="Times New Roman"/>
        </w:rPr>
        <w:tab/>
        <w:t>House</w:t>
      </w:r>
      <w:r>
        <w:rPr>
          <w:rFonts w:cs="Times New Roman"/>
        </w:rPr>
        <w:tab/>
      </w:r>
      <w:r w:rsidRPr="00DB230B">
        <w:rPr>
          <w:rFonts w:cs="Times New Roman"/>
        </w:rPr>
        <w:t>Roll call Yeas</w:t>
      </w:r>
      <w:r>
        <w:rPr>
          <w:rFonts w:cs="Times New Roman"/>
        </w:rPr>
        <w:noBreakHyphen/>
      </w:r>
      <w:r w:rsidRPr="00DB230B">
        <w:rPr>
          <w:rFonts w:cs="Times New Roman"/>
        </w:rPr>
        <w:t>96  Nays</w:t>
      </w:r>
      <w:r>
        <w:rPr>
          <w:rFonts w:cs="Times New Roman"/>
        </w:rPr>
        <w:noBreakHyphen/>
      </w:r>
      <w:r w:rsidRPr="00DB230B">
        <w:rPr>
          <w:rFonts w:cs="Times New Roman"/>
        </w:rPr>
        <w:t>0 (</w:t>
      </w:r>
      <w:hyperlink r:id="rId11" w:history="1">
        <w:r w:rsidRPr="00E86329">
          <w:rPr>
            <w:rStyle w:val="Hyperlink"/>
            <w:rFonts w:cs="Times New Roman"/>
          </w:rPr>
          <w:t>House Journal</w:t>
        </w:r>
        <w:r w:rsidRPr="00E86329">
          <w:rPr>
            <w:rStyle w:val="Hyperlink"/>
            <w:rFonts w:cs="Times New Roman"/>
          </w:rPr>
          <w:noBreakHyphen/>
          <w:t>page 26</w:t>
        </w:r>
      </w:hyperlink>
      <w:r w:rsidRPr="00DB230B">
        <w:rPr>
          <w:rFonts w:cs="Times New Roman"/>
        </w:rPr>
        <w:t>)</w:t>
      </w:r>
    </w:p>
    <w:p w:rsidR="00AE5C0D" w:rsidRDefault="00AE5C0D" w:rsidP="00AE5C0D">
      <w:pPr>
        <w:widowControl w:val="0"/>
        <w:tabs>
          <w:tab w:val="right" w:pos="1008"/>
          <w:tab w:val="left" w:pos="1152"/>
          <w:tab w:val="left" w:pos="1872"/>
          <w:tab w:val="left" w:pos="9187"/>
        </w:tabs>
        <w:ind w:left="2088" w:hanging="2088"/>
        <w:rPr>
          <w:rFonts w:cs="Times New Roman"/>
        </w:rPr>
      </w:pPr>
      <w:r>
        <w:rPr>
          <w:rFonts w:cs="Times New Roman"/>
        </w:rPr>
        <w:tab/>
        <w:t>2/25/2015</w:t>
      </w:r>
      <w:r>
        <w:rPr>
          <w:rFonts w:cs="Times New Roman"/>
        </w:rPr>
        <w:tab/>
        <w:t>House</w:t>
      </w:r>
      <w:r>
        <w:rPr>
          <w:rFonts w:cs="Times New Roman"/>
        </w:rPr>
        <w:tab/>
      </w:r>
      <w:r w:rsidRPr="00DB230B">
        <w:rPr>
          <w:rFonts w:cs="Times New Roman"/>
        </w:rPr>
        <w:t>Rea</w:t>
      </w:r>
      <w:r>
        <w:rPr>
          <w:rFonts w:cs="Times New Roman"/>
        </w:rPr>
        <w:t xml:space="preserve">d third time and sent to Senate </w:t>
      </w:r>
      <w:r w:rsidRPr="00DB230B">
        <w:rPr>
          <w:rFonts w:cs="Times New Roman"/>
        </w:rPr>
        <w:t>(</w:t>
      </w:r>
      <w:hyperlink r:id="rId12" w:history="1">
        <w:r w:rsidRPr="00E86329">
          <w:rPr>
            <w:rStyle w:val="Hyperlink"/>
            <w:rFonts w:cs="Times New Roman"/>
          </w:rPr>
          <w:t>House Journal</w:t>
        </w:r>
        <w:r w:rsidRPr="00E86329">
          <w:rPr>
            <w:rStyle w:val="Hyperlink"/>
            <w:rFonts w:cs="Times New Roman"/>
          </w:rPr>
          <w:noBreakHyphen/>
          <w:t>page 24</w:t>
        </w:r>
      </w:hyperlink>
      <w:r w:rsidRPr="00DB230B">
        <w:rPr>
          <w:rFonts w:cs="Times New Roman"/>
        </w:rPr>
        <w:t>)</w:t>
      </w:r>
    </w:p>
    <w:p w:rsidR="00AE5C0D" w:rsidRDefault="00AE5C0D" w:rsidP="00AE5C0D">
      <w:pPr>
        <w:widowControl w:val="0"/>
        <w:tabs>
          <w:tab w:val="right" w:pos="1008"/>
          <w:tab w:val="left" w:pos="1152"/>
          <w:tab w:val="left" w:pos="1872"/>
          <w:tab w:val="left" w:pos="9187"/>
        </w:tabs>
        <w:ind w:left="2088" w:hanging="2088"/>
        <w:rPr>
          <w:rFonts w:cs="Times New Roman"/>
        </w:rPr>
      </w:pPr>
      <w:r>
        <w:rPr>
          <w:rFonts w:cs="Times New Roman"/>
        </w:rPr>
        <w:tab/>
        <w:t>2/26/2015</w:t>
      </w:r>
      <w:r>
        <w:rPr>
          <w:rFonts w:cs="Times New Roman"/>
        </w:rPr>
        <w:tab/>
        <w:t>Senate</w:t>
      </w:r>
      <w:r>
        <w:rPr>
          <w:rFonts w:cs="Times New Roman"/>
        </w:rPr>
        <w:tab/>
      </w:r>
      <w:r w:rsidRPr="00DB230B">
        <w:rPr>
          <w:rFonts w:cs="Times New Roman"/>
        </w:rPr>
        <w:t>Introduced and read first time (</w:t>
      </w:r>
      <w:hyperlink r:id="rId13" w:history="1">
        <w:r w:rsidRPr="00E86329">
          <w:rPr>
            <w:rStyle w:val="Hyperlink"/>
            <w:rFonts w:cs="Times New Roman"/>
          </w:rPr>
          <w:t>Senate Journal</w:t>
        </w:r>
        <w:r w:rsidRPr="00E86329">
          <w:rPr>
            <w:rStyle w:val="Hyperlink"/>
            <w:rFonts w:cs="Times New Roman"/>
          </w:rPr>
          <w:noBreakHyphen/>
          <w:t>page 3</w:t>
        </w:r>
      </w:hyperlink>
      <w:r w:rsidRPr="00DB230B">
        <w:rPr>
          <w:rFonts w:cs="Times New Roman"/>
        </w:rPr>
        <w:t>)</w:t>
      </w:r>
    </w:p>
    <w:p w:rsidR="00AE5C0D" w:rsidRDefault="00AE5C0D" w:rsidP="00AE5C0D">
      <w:pPr>
        <w:widowControl w:val="0"/>
        <w:tabs>
          <w:tab w:val="right" w:pos="1008"/>
          <w:tab w:val="left" w:pos="1152"/>
          <w:tab w:val="left" w:pos="1872"/>
          <w:tab w:val="left" w:pos="9187"/>
        </w:tabs>
        <w:ind w:left="2088" w:hanging="2088"/>
        <w:rPr>
          <w:rFonts w:cs="Times New Roman"/>
        </w:rPr>
      </w:pPr>
      <w:r>
        <w:rPr>
          <w:rFonts w:cs="Times New Roman"/>
        </w:rPr>
        <w:tab/>
        <w:t>2/26/2015</w:t>
      </w:r>
      <w:r>
        <w:rPr>
          <w:rFonts w:cs="Times New Roman"/>
        </w:rPr>
        <w:tab/>
        <w:t>Senate</w:t>
      </w:r>
      <w:r>
        <w:rPr>
          <w:rFonts w:cs="Times New Roman"/>
        </w:rPr>
        <w:tab/>
      </w:r>
      <w:r w:rsidRPr="00DB230B">
        <w:rPr>
          <w:rFonts w:cs="Times New Roman"/>
        </w:rPr>
        <w:t xml:space="preserve">Referred </w:t>
      </w:r>
      <w:r>
        <w:rPr>
          <w:rFonts w:cs="Times New Roman"/>
        </w:rPr>
        <w:t xml:space="preserve">to Committee on </w:t>
      </w:r>
      <w:r w:rsidRPr="00DB230B">
        <w:rPr>
          <w:rFonts w:cs="Times New Roman"/>
          <w:b/>
        </w:rPr>
        <w:t>Medical Affairs</w:t>
      </w:r>
      <w:r>
        <w:rPr>
          <w:rFonts w:cs="Times New Roman"/>
        </w:rPr>
        <w:t xml:space="preserve"> </w:t>
      </w:r>
      <w:r w:rsidRPr="00DB230B">
        <w:rPr>
          <w:rFonts w:cs="Times New Roman"/>
        </w:rPr>
        <w:t>(</w:t>
      </w:r>
      <w:hyperlink r:id="rId14" w:history="1">
        <w:r w:rsidRPr="00E86329">
          <w:rPr>
            <w:rStyle w:val="Hyperlink"/>
            <w:rFonts w:cs="Times New Roman"/>
          </w:rPr>
          <w:t>Senate Journal</w:t>
        </w:r>
        <w:r w:rsidRPr="00E86329">
          <w:rPr>
            <w:rStyle w:val="Hyperlink"/>
            <w:rFonts w:cs="Times New Roman"/>
          </w:rPr>
          <w:noBreakHyphen/>
          <w:t>page 3</w:t>
        </w:r>
      </w:hyperlink>
      <w:r w:rsidRPr="00DB230B">
        <w:rPr>
          <w:rFonts w:cs="Times New Roman"/>
        </w:rPr>
        <w:t>)</w:t>
      </w:r>
    </w:p>
    <w:p w:rsidR="00AE5C0D" w:rsidRDefault="00AE5C0D" w:rsidP="00AE5C0D">
      <w:pPr>
        <w:widowControl w:val="0"/>
        <w:tabs>
          <w:tab w:val="right" w:pos="1008"/>
          <w:tab w:val="left" w:pos="1152"/>
          <w:tab w:val="left" w:pos="1872"/>
          <w:tab w:val="left" w:pos="9187"/>
        </w:tabs>
        <w:ind w:left="2088" w:hanging="2088"/>
        <w:rPr>
          <w:rFonts w:cs="Times New Roman"/>
        </w:rPr>
      </w:pPr>
      <w:r>
        <w:rPr>
          <w:rFonts w:cs="Times New Roman"/>
        </w:rPr>
        <w:tab/>
        <w:t>5/4/2015</w:t>
      </w:r>
      <w:r>
        <w:rPr>
          <w:rFonts w:cs="Times New Roman"/>
        </w:rPr>
        <w:tab/>
        <w:t>Senate</w:t>
      </w:r>
      <w:r>
        <w:rPr>
          <w:rFonts w:cs="Times New Roman"/>
        </w:rPr>
        <w:tab/>
      </w:r>
      <w:r w:rsidRPr="00DB230B">
        <w:rPr>
          <w:rFonts w:cs="Times New Roman"/>
        </w:rPr>
        <w:t>Committee r</w:t>
      </w:r>
      <w:r>
        <w:rPr>
          <w:rFonts w:cs="Times New Roman"/>
        </w:rPr>
        <w:t xml:space="preserve">eport: Favorable with amendment </w:t>
      </w:r>
      <w:r w:rsidRPr="00DB230B">
        <w:rPr>
          <w:rFonts w:cs="Times New Roman"/>
          <w:b/>
        </w:rPr>
        <w:t>Medical Affairs</w:t>
      </w:r>
      <w:r w:rsidRPr="00DB230B">
        <w:rPr>
          <w:rFonts w:cs="Times New Roman"/>
        </w:rPr>
        <w:t xml:space="preserve"> (</w:t>
      </w:r>
      <w:hyperlink r:id="rId15" w:history="1">
        <w:r w:rsidRPr="00E86329">
          <w:rPr>
            <w:rStyle w:val="Hyperlink"/>
            <w:rFonts w:cs="Times New Roman"/>
          </w:rPr>
          <w:t>Senate Journal</w:t>
        </w:r>
        <w:r w:rsidRPr="00E86329">
          <w:rPr>
            <w:rStyle w:val="Hyperlink"/>
            <w:rFonts w:cs="Times New Roman"/>
          </w:rPr>
          <w:noBreakHyphen/>
          <w:t>page 15</w:t>
        </w:r>
      </w:hyperlink>
      <w:r w:rsidRPr="00DB230B">
        <w:rPr>
          <w:rFonts w:cs="Times New Roman"/>
        </w:rPr>
        <w:t>)</w:t>
      </w:r>
    </w:p>
    <w:p w:rsidR="00AE5C0D" w:rsidRDefault="00AE5C0D" w:rsidP="00AE5C0D">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Senate</w:t>
      </w:r>
      <w:r>
        <w:rPr>
          <w:rFonts w:cs="Times New Roman"/>
        </w:rPr>
        <w:tab/>
      </w:r>
      <w:r w:rsidRPr="00DB230B">
        <w:rPr>
          <w:rFonts w:cs="Times New Roman"/>
        </w:rPr>
        <w:t>Committee Amendment Adopted (</w:t>
      </w:r>
      <w:hyperlink r:id="rId16" w:history="1">
        <w:r w:rsidRPr="00E86329">
          <w:rPr>
            <w:rStyle w:val="Hyperlink"/>
            <w:rFonts w:cs="Times New Roman"/>
          </w:rPr>
          <w:t>Senate Journal</w:t>
        </w:r>
        <w:r w:rsidRPr="00E86329">
          <w:rPr>
            <w:rStyle w:val="Hyperlink"/>
            <w:rFonts w:cs="Times New Roman"/>
          </w:rPr>
          <w:noBreakHyphen/>
          <w:t>page 51</w:t>
        </w:r>
      </w:hyperlink>
      <w:r w:rsidRPr="00DB230B">
        <w:rPr>
          <w:rFonts w:cs="Times New Roman"/>
        </w:rPr>
        <w:t>)</w:t>
      </w:r>
    </w:p>
    <w:p w:rsidR="00AE5C0D" w:rsidRDefault="00AE5C0D" w:rsidP="00AE5C0D">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Senate</w:t>
      </w:r>
      <w:r>
        <w:rPr>
          <w:rFonts w:cs="Times New Roman"/>
        </w:rPr>
        <w:tab/>
      </w:r>
      <w:r w:rsidRPr="00DB230B">
        <w:rPr>
          <w:rFonts w:cs="Times New Roman"/>
        </w:rPr>
        <w:t>Read second time (</w:t>
      </w:r>
      <w:hyperlink r:id="rId17" w:history="1">
        <w:r w:rsidRPr="00E86329">
          <w:rPr>
            <w:rStyle w:val="Hyperlink"/>
            <w:rFonts w:cs="Times New Roman"/>
          </w:rPr>
          <w:t>Senate Journal</w:t>
        </w:r>
        <w:r w:rsidRPr="00E86329">
          <w:rPr>
            <w:rStyle w:val="Hyperlink"/>
            <w:rFonts w:cs="Times New Roman"/>
          </w:rPr>
          <w:noBreakHyphen/>
          <w:t>page 51</w:t>
        </w:r>
      </w:hyperlink>
      <w:r w:rsidRPr="00DB230B">
        <w:rPr>
          <w:rFonts w:cs="Times New Roman"/>
        </w:rPr>
        <w:t>)</w:t>
      </w:r>
    </w:p>
    <w:p w:rsidR="00AE5C0D" w:rsidRDefault="00AE5C0D" w:rsidP="00AE5C0D">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Senate</w:t>
      </w:r>
      <w:r>
        <w:rPr>
          <w:rFonts w:cs="Times New Roman"/>
        </w:rPr>
        <w:tab/>
      </w:r>
      <w:r w:rsidRPr="00DB230B">
        <w:rPr>
          <w:rFonts w:cs="Times New Roman"/>
        </w:rPr>
        <w:t>Roll call Ayes</w:t>
      </w:r>
      <w:r>
        <w:rPr>
          <w:rFonts w:cs="Times New Roman"/>
        </w:rPr>
        <w:noBreakHyphen/>
      </w:r>
      <w:r w:rsidRPr="00DB230B">
        <w:rPr>
          <w:rFonts w:cs="Times New Roman"/>
        </w:rPr>
        <w:t>42  Nays</w:t>
      </w:r>
      <w:r>
        <w:rPr>
          <w:rFonts w:cs="Times New Roman"/>
        </w:rPr>
        <w:noBreakHyphen/>
      </w:r>
      <w:r w:rsidRPr="00DB230B">
        <w:rPr>
          <w:rFonts w:cs="Times New Roman"/>
        </w:rPr>
        <w:t>0 (</w:t>
      </w:r>
      <w:hyperlink r:id="rId18" w:history="1">
        <w:r w:rsidRPr="00E86329">
          <w:rPr>
            <w:rStyle w:val="Hyperlink"/>
            <w:rFonts w:cs="Times New Roman"/>
          </w:rPr>
          <w:t>Senate Journal</w:t>
        </w:r>
        <w:r w:rsidRPr="00E86329">
          <w:rPr>
            <w:rStyle w:val="Hyperlink"/>
            <w:rFonts w:cs="Times New Roman"/>
          </w:rPr>
          <w:noBreakHyphen/>
          <w:t>page 51</w:t>
        </w:r>
      </w:hyperlink>
      <w:r w:rsidRPr="00DB230B">
        <w:rPr>
          <w:rFonts w:cs="Times New Roman"/>
        </w:rPr>
        <w:t>)</w:t>
      </w:r>
    </w:p>
    <w:p w:rsidR="00AE5C0D" w:rsidRDefault="00AE5C0D" w:rsidP="00AE5C0D">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t>Senate</w:t>
      </w:r>
      <w:r>
        <w:rPr>
          <w:rFonts w:cs="Times New Roman"/>
        </w:rPr>
        <w:tab/>
      </w:r>
      <w:r w:rsidRPr="00DB230B">
        <w:rPr>
          <w:rFonts w:cs="Times New Roman"/>
        </w:rPr>
        <w:t xml:space="preserve">Read third </w:t>
      </w:r>
      <w:r>
        <w:rPr>
          <w:rFonts w:cs="Times New Roman"/>
        </w:rPr>
        <w:t xml:space="preserve">time and returned to House with </w:t>
      </w:r>
      <w:r w:rsidRPr="00DB230B">
        <w:rPr>
          <w:rFonts w:cs="Times New Roman"/>
        </w:rPr>
        <w:t>amendments (</w:t>
      </w:r>
      <w:hyperlink r:id="rId19" w:history="1">
        <w:r w:rsidRPr="00E86329">
          <w:rPr>
            <w:rStyle w:val="Hyperlink"/>
            <w:rFonts w:cs="Times New Roman"/>
          </w:rPr>
          <w:t>Senate Journal</w:t>
        </w:r>
        <w:r w:rsidRPr="00E86329">
          <w:rPr>
            <w:rStyle w:val="Hyperlink"/>
            <w:rFonts w:cs="Times New Roman"/>
          </w:rPr>
          <w:noBreakHyphen/>
          <w:t>page 22</w:t>
        </w:r>
      </w:hyperlink>
      <w:r w:rsidRPr="00DB230B">
        <w:rPr>
          <w:rFonts w:cs="Times New Roman"/>
        </w:rPr>
        <w:t>)</w:t>
      </w:r>
    </w:p>
    <w:p w:rsidR="00AE5C0D" w:rsidRDefault="00AE5C0D" w:rsidP="00AE5C0D">
      <w:pPr>
        <w:widowControl w:val="0"/>
        <w:tabs>
          <w:tab w:val="right" w:pos="1008"/>
          <w:tab w:val="left" w:pos="1152"/>
          <w:tab w:val="left" w:pos="1872"/>
          <w:tab w:val="left" w:pos="9187"/>
        </w:tabs>
        <w:ind w:left="2088" w:hanging="2088"/>
        <w:rPr>
          <w:rFonts w:cs="Times New Roman"/>
        </w:rPr>
      </w:pPr>
      <w:r>
        <w:rPr>
          <w:rFonts w:cs="Times New Roman"/>
        </w:rPr>
        <w:tab/>
        <w:t>5/19/2015</w:t>
      </w:r>
      <w:r>
        <w:rPr>
          <w:rFonts w:cs="Times New Roman"/>
        </w:rPr>
        <w:tab/>
        <w:t>House</w:t>
      </w:r>
      <w:r>
        <w:rPr>
          <w:rFonts w:cs="Times New Roman"/>
        </w:rPr>
        <w:tab/>
      </w:r>
      <w:r w:rsidRPr="00DB230B">
        <w:rPr>
          <w:rFonts w:cs="Times New Roman"/>
        </w:rPr>
        <w:t>Concurred i</w:t>
      </w:r>
      <w:r>
        <w:rPr>
          <w:rFonts w:cs="Times New Roman"/>
        </w:rPr>
        <w:t xml:space="preserve">n Senate amendment and enrolled </w:t>
      </w:r>
      <w:r w:rsidRPr="00DB230B">
        <w:rPr>
          <w:rFonts w:cs="Times New Roman"/>
        </w:rPr>
        <w:t>(</w:t>
      </w:r>
      <w:hyperlink r:id="rId20" w:history="1">
        <w:r w:rsidRPr="00E86329">
          <w:rPr>
            <w:rStyle w:val="Hyperlink"/>
            <w:rFonts w:cs="Times New Roman"/>
          </w:rPr>
          <w:t>House Journal</w:t>
        </w:r>
        <w:r w:rsidRPr="00E86329">
          <w:rPr>
            <w:rStyle w:val="Hyperlink"/>
            <w:rFonts w:cs="Times New Roman"/>
          </w:rPr>
          <w:noBreakHyphen/>
          <w:t>page 90</w:t>
        </w:r>
      </w:hyperlink>
      <w:r w:rsidRPr="00DB230B">
        <w:rPr>
          <w:rFonts w:cs="Times New Roman"/>
        </w:rPr>
        <w:t>)</w:t>
      </w:r>
    </w:p>
    <w:p w:rsidR="00AE5C0D" w:rsidRDefault="00AE5C0D" w:rsidP="00AE5C0D">
      <w:pPr>
        <w:widowControl w:val="0"/>
        <w:tabs>
          <w:tab w:val="right" w:pos="1008"/>
          <w:tab w:val="left" w:pos="1152"/>
          <w:tab w:val="left" w:pos="1872"/>
          <w:tab w:val="left" w:pos="9187"/>
        </w:tabs>
        <w:ind w:left="2088" w:hanging="2088"/>
        <w:rPr>
          <w:rFonts w:cs="Times New Roman"/>
        </w:rPr>
      </w:pPr>
      <w:r>
        <w:rPr>
          <w:rFonts w:cs="Times New Roman"/>
        </w:rPr>
        <w:tab/>
        <w:t>5/19/2015</w:t>
      </w:r>
      <w:r>
        <w:rPr>
          <w:rFonts w:cs="Times New Roman"/>
        </w:rPr>
        <w:tab/>
        <w:t>House</w:t>
      </w:r>
      <w:r>
        <w:rPr>
          <w:rFonts w:cs="Times New Roman"/>
        </w:rPr>
        <w:tab/>
      </w:r>
      <w:r w:rsidRPr="00DB230B">
        <w:rPr>
          <w:rFonts w:cs="Times New Roman"/>
        </w:rPr>
        <w:t>Roll call Yeas</w:t>
      </w:r>
      <w:r>
        <w:rPr>
          <w:rFonts w:cs="Times New Roman"/>
        </w:rPr>
        <w:noBreakHyphen/>
      </w:r>
      <w:r w:rsidRPr="00DB230B">
        <w:rPr>
          <w:rFonts w:cs="Times New Roman"/>
        </w:rPr>
        <w:t>102  Nays</w:t>
      </w:r>
      <w:r>
        <w:rPr>
          <w:rFonts w:cs="Times New Roman"/>
        </w:rPr>
        <w:noBreakHyphen/>
      </w:r>
      <w:r w:rsidRPr="00DB230B">
        <w:rPr>
          <w:rFonts w:cs="Times New Roman"/>
        </w:rPr>
        <w:t>0 (</w:t>
      </w:r>
      <w:hyperlink r:id="rId21" w:history="1">
        <w:r w:rsidRPr="00E86329">
          <w:rPr>
            <w:rStyle w:val="Hyperlink"/>
            <w:rFonts w:cs="Times New Roman"/>
          </w:rPr>
          <w:t>House Journal</w:t>
        </w:r>
        <w:r w:rsidRPr="00E86329">
          <w:rPr>
            <w:rStyle w:val="Hyperlink"/>
            <w:rFonts w:cs="Times New Roman"/>
          </w:rPr>
          <w:noBreakHyphen/>
          <w:t>page 90</w:t>
        </w:r>
      </w:hyperlink>
      <w:r w:rsidRPr="00DB230B">
        <w:rPr>
          <w:rFonts w:cs="Times New Roman"/>
        </w:rPr>
        <w:t>)</w:t>
      </w:r>
    </w:p>
    <w:p w:rsidR="00AE5C0D" w:rsidRDefault="00AE5C0D" w:rsidP="00AE5C0D">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r>
      <w:r>
        <w:rPr>
          <w:rFonts w:cs="Times New Roman"/>
        </w:rPr>
        <w:tab/>
      </w:r>
      <w:r w:rsidRPr="00DB230B">
        <w:rPr>
          <w:rFonts w:cs="Times New Roman"/>
        </w:rPr>
        <w:t>Ratified R 64</w:t>
      </w:r>
    </w:p>
    <w:p w:rsidR="00AE5C0D" w:rsidRDefault="00AE5C0D" w:rsidP="00AE5C0D">
      <w:pPr>
        <w:widowControl w:val="0"/>
        <w:tabs>
          <w:tab w:val="right" w:pos="1008"/>
          <w:tab w:val="left" w:pos="1152"/>
          <w:tab w:val="left" w:pos="1872"/>
          <w:tab w:val="left" w:pos="9187"/>
        </w:tabs>
        <w:ind w:left="2088" w:hanging="2088"/>
        <w:rPr>
          <w:rFonts w:cs="Times New Roman"/>
        </w:rPr>
      </w:pPr>
      <w:r>
        <w:rPr>
          <w:rFonts w:cs="Times New Roman"/>
        </w:rPr>
        <w:tab/>
        <w:t>6/1/2015</w:t>
      </w:r>
      <w:r>
        <w:rPr>
          <w:rFonts w:cs="Times New Roman"/>
        </w:rPr>
        <w:tab/>
      </w:r>
      <w:r>
        <w:rPr>
          <w:rFonts w:cs="Times New Roman"/>
        </w:rPr>
        <w:tab/>
      </w:r>
      <w:r w:rsidRPr="00DB230B">
        <w:rPr>
          <w:rFonts w:cs="Times New Roman"/>
        </w:rPr>
        <w:t>Signed By Governor</w:t>
      </w:r>
    </w:p>
    <w:p w:rsidR="00AE5C0D" w:rsidRDefault="00AE5C0D" w:rsidP="00AE5C0D">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DB230B">
        <w:rPr>
          <w:rFonts w:cs="Times New Roman"/>
        </w:rPr>
        <w:t>Effective date See Act for Effective Date</w:t>
      </w:r>
    </w:p>
    <w:p w:rsidR="00AE5C0D" w:rsidRDefault="00AE5C0D" w:rsidP="00AE5C0D">
      <w:pPr>
        <w:widowControl w:val="0"/>
        <w:tabs>
          <w:tab w:val="right" w:pos="1008"/>
          <w:tab w:val="left" w:pos="1152"/>
          <w:tab w:val="left" w:pos="1872"/>
          <w:tab w:val="left" w:pos="9187"/>
        </w:tabs>
        <w:ind w:left="2088" w:hanging="2088"/>
        <w:rPr>
          <w:rFonts w:cs="Times New Roman"/>
        </w:rPr>
      </w:pPr>
      <w:r>
        <w:rPr>
          <w:rFonts w:cs="Times New Roman"/>
        </w:rPr>
        <w:tab/>
        <w:t>6/5/2015</w:t>
      </w:r>
      <w:r>
        <w:rPr>
          <w:rFonts w:cs="Times New Roman"/>
        </w:rPr>
        <w:tab/>
      </w:r>
      <w:r>
        <w:rPr>
          <w:rFonts w:cs="Times New Roman"/>
        </w:rPr>
        <w:tab/>
      </w:r>
      <w:r w:rsidRPr="00DB230B">
        <w:rPr>
          <w:rFonts w:cs="Times New Roman"/>
        </w:rPr>
        <w:t>Act No</w:t>
      </w:r>
      <w:r>
        <w:rPr>
          <w:rFonts w:cs="Times New Roman"/>
        </w:rPr>
        <w:t>. </w:t>
      </w:r>
      <w:r w:rsidRPr="00DB230B">
        <w:rPr>
          <w:rFonts w:cs="Times New Roman"/>
        </w:rPr>
        <w:t>37</w:t>
      </w:r>
    </w:p>
    <w:p w:rsidR="00AE5C0D" w:rsidRDefault="00AE5C0D" w:rsidP="00AE5C0D">
      <w:pPr>
        <w:widowControl w:val="0"/>
        <w:tabs>
          <w:tab w:val="right" w:pos="1008"/>
          <w:tab w:val="left" w:pos="1152"/>
          <w:tab w:val="left" w:pos="1872"/>
          <w:tab w:val="left" w:pos="9187"/>
        </w:tabs>
        <w:ind w:left="2088" w:hanging="2088"/>
        <w:rPr>
          <w:rFonts w:cs="Times New Roman"/>
        </w:rPr>
      </w:pPr>
    </w:p>
    <w:p w:rsidR="00647842" w:rsidRPr="00647842" w:rsidRDefault="00647842" w:rsidP="00647842">
      <w:pPr>
        <w:widowControl w:val="0"/>
        <w:tabs>
          <w:tab w:val="right" w:pos="1008"/>
          <w:tab w:val="left" w:pos="1152"/>
          <w:tab w:val="left" w:pos="1872"/>
          <w:tab w:val="left" w:pos="9187"/>
        </w:tabs>
        <w:ind w:left="2088" w:hanging="2088"/>
        <w:rPr>
          <w:rFonts w:eastAsia="Times New Roman" w:cs="Times New Roman"/>
          <w:szCs w:val="20"/>
        </w:rPr>
      </w:pPr>
      <w:r w:rsidRPr="00647842">
        <w:rPr>
          <w:rFonts w:eastAsia="Times New Roman" w:cs="Times New Roman"/>
          <w:szCs w:val="20"/>
        </w:rPr>
        <w:t xml:space="preserve">View the latest </w:t>
      </w:r>
      <w:hyperlink r:id="rId22" w:history="1">
        <w:r w:rsidRPr="00647842">
          <w:rPr>
            <w:rFonts w:eastAsia="Times New Roman" w:cs="Times New Roman"/>
            <w:color w:val="0000FF" w:themeColor="hyperlink"/>
            <w:szCs w:val="20"/>
            <w:u w:val="single"/>
          </w:rPr>
          <w:t>legislative information</w:t>
        </w:r>
      </w:hyperlink>
      <w:r w:rsidRPr="00647842">
        <w:rPr>
          <w:rFonts w:eastAsia="Times New Roman" w:cs="Times New Roman"/>
          <w:szCs w:val="20"/>
        </w:rPr>
        <w:t xml:space="preserve"> at the website</w:t>
      </w:r>
    </w:p>
    <w:p w:rsidR="00647842" w:rsidRPr="00647842" w:rsidRDefault="00647842" w:rsidP="00647842">
      <w:pPr>
        <w:widowControl w:val="0"/>
        <w:tabs>
          <w:tab w:val="right" w:pos="1008"/>
          <w:tab w:val="left" w:pos="1152"/>
          <w:tab w:val="left" w:pos="1872"/>
          <w:tab w:val="left" w:pos="9187"/>
        </w:tabs>
        <w:ind w:left="2088" w:hanging="2088"/>
        <w:rPr>
          <w:rFonts w:eastAsia="Times New Roman" w:cs="Times New Roman"/>
          <w:szCs w:val="20"/>
        </w:rPr>
      </w:pPr>
    </w:p>
    <w:p w:rsidR="00647842" w:rsidRPr="00647842" w:rsidRDefault="00647842" w:rsidP="00647842">
      <w:pPr>
        <w:widowControl w:val="0"/>
        <w:tabs>
          <w:tab w:val="right" w:pos="1008"/>
          <w:tab w:val="left" w:pos="1152"/>
          <w:tab w:val="left" w:pos="1872"/>
          <w:tab w:val="left" w:pos="9187"/>
        </w:tabs>
        <w:ind w:left="2088" w:hanging="2088"/>
        <w:rPr>
          <w:rFonts w:eastAsia="Times New Roman" w:cs="Times New Roman"/>
          <w:szCs w:val="20"/>
        </w:rPr>
      </w:pPr>
    </w:p>
    <w:p w:rsidR="00647842" w:rsidRPr="00647842" w:rsidRDefault="00647842" w:rsidP="006478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47842">
        <w:rPr>
          <w:rFonts w:eastAsia="Times New Roman" w:cs="Times New Roman"/>
          <w:b/>
          <w:szCs w:val="20"/>
        </w:rPr>
        <w:t>VERSIONS OF THIS BILL</w:t>
      </w:r>
    </w:p>
    <w:p w:rsidR="00647842" w:rsidRPr="00647842" w:rsidRDefault="00647842" w:rsidP="006478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47842" w:rsidRPr="00647842" w:rsidRDefault="00E86329" w:rsidP="006478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647842" w:rsidRPr="00647842">
          <w:rPr>
            <w:rFonts w:eastAsia="Times New Roman" w:cs="Times New Roman"/>
            <w:color w:val="0000FF" w:themeColor="hyperlink"/>
            <w:szCs w:val="20"/>
            <w:u w:val="single"/>
          </w:rPr>
          <w:t>2/12/2015</w:t>
        </w:r>
      </w:hyperlink>
    </w:p>
    <w:p w:rsidR="00647842" w:rsidRPr="00647842" w:rsidRDefault="00E86329" w:rsidP="00647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647842" w:rsidRPr="00647842">
          <w:rPr>
            <w:rFonts w:eastAsia="Times New Roman" w:cs="Times New Roman"/>
            <w:color w:val="0000FF" w:themeColor="hyperlink"/>
            <w:szCs w:val="20"/>
            <w:u w:val="single"/>
          </w:rPr>
          <w:t>2/19/2015</w:t>
        </w:r>
      </w:hyperlink>
    </w:p>
    <w:p w:rsidR="00647842" w:rsidRPr="00647842" w:rsidRDefault="00E86329" w:rsidP="00647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647842" w:rsidRPr="00647842">
          <w:rPr>
            <w:rFonts w:eastAsia="Times New Roman" w:cs="Times New Roman"/>
            <w:color w:val="0000FF" w:themeColor="hyperlink"/>
            <w:szCs w:val="20"/>
            <w:u w:val="single"/>
          </w:rPr>
          <w:t>2/20/2015</w:t>
        </w:r>
      </w:hyperlink>
    </w:p>
    <w:p w:rsidR="00647842" w:rsidRPr="00647842" w:rsidRDefault="00E86329" w:rsidP="00647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647842" w:rsidRPr="00647842">
          <w:rPr>
            <w:rFonts w:eastAsia="Times New Roman" w:cs="Times New Roman"/>
            <w:color w:val="0000FF" w:themeColor="hyperlink"/>
            <w:szCs w:val="20"/>
            <w:u w:val="single"/>
          </w:rPr>
          <w:t>5/4/2015</w:t>
        </w:r>
      </w:hyperlink>
    </w:p>
    <w:p w:rsidR="00647842" w:rsidRPr="00647842" w:rsidRDefault="00E86329" w:rsidP="00647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647842" w:rsidRPr="00647842">
          <w:rPr>
            <w:rFonts w:eastAsia="Times New Roman" w:cs="Times New Roman"/>
            <w:color w:val="0000FF" w:themeColor="hyperlink"/>
            <w:szCs w:val="20"/>
            <w:u w:val="single"/>
          </w:rPr>
          <w:t>5/12/2015</w:t>
        </w:r>
      </w:hyperlink>
    </w:p>
    <w:p w:rsidR="00647842" w:rsidRPr="00647842" w:rsidRDefault="00647842" w:rsidP="00647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47842" w:rsidRDefault="00647842" w:rsidP="006478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47842" w:rsidSect="00647842">
          <w:pgSz w:w="12240" w:h="15840" w:code="1"/>
          <w:pgMar w:top="1080" w:right="1440" w:bottom="1080" w:left="1440" w:header="720" w:footer="720" w:gutter="0"/>
          <w:pgNumType w:start="1"/>
          <w:cols w:space="720"/>
          <w:noEndnote/>
          <w:docGrid w:linePitch="360"/>
        </w:sectPr>
      </w:pPr>
    </w:p>
    <w:p w:rsidR="001F6DA3" w:rsidRDefault="001F6DA3"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(A37, R64, H3646)</w:t>
      </w:r>
    </w:p>
    <w:p w:rsidR="001F6DA3" w:rsidRPr="008836A5" w:rsidRDefault="001F6DA3"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F6DA3" w:rsidRPr="00647842" w:rsidRDefault="001F6DA3"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47842">
        <w:rPr>
          <w:rFonts w:cs="Times New Roman"/>
          <w:b/>
          <w:color w:val="000000" w:themeColor="text1"/>
          <w:szCs w:val="36"/>
        </w:rPr>
        <w:t xml:space="preserve">AN ACT </w:t>
      </w:r>
      <w:r w:rsidRPr="00647842">
        <w:rPr>
          <w:rFonts w:cs="Times New Roman"/>
          <w:b/>
          <w:color w:val="000000" w:themeColor="text1"/>
          <w:u w:color="000000" w:themeColor="text1"/>
        </w:rPr>
        <w:t>TO AMEND SECTION 44</w:t>
      </w:r>
      <w:r w:rsidRPr="00647842">
        <w:rPr>
          <w:rFonts w:cs="Times New Roman"/>
          <w:b/>
          <w:color w:val="000000" w:themeColor="text1"/>
          <w:u w:color="000000" w:themeColor="text1"/>
        </w:rPr>
        <w:noBreakHyphen/>
        <w:t>55</w:t>
      </w:r>
      <w:r w:rsidRPr="00647842">
        <w:rPr>
          <w:rFonts w:cs="Times New Roman"/>
          <w:b/>
          <w:color w:val="000000" w:themeColor="text1"/>
          <w:u w:color="000000" w:themeColor="text1"/>
        </w:rPr>
        <w:noBreakHyphen/>
        <w:t>1310, CODE OF LAWS OF SOUTH CAROLINA, 1976, RELATING TO DEFINITIONS CONCERNING PASSIVE SOIL</w:t>
      </w:r>
      <w:r w:rsidRPr="00647842">
        <w:rPr>
          <w:rFonts w:cs="Times New Roman"/>
          <w:b/>
          <w:color w:val="000000" w:themeColor="text1"/>
          <w:u w:color="000000" w:themeColor="text1"/>
        </w:rPr>
        <w:noBreakHyphen/>
        <w:t>BASED ON</w:t>
      </w:r>
      <w:r w:rsidRPr="00647842">
        <w:rPr>
          <w:rFonts w:cs="Times New Roman"/>
          <w:b/>
          <w:color w:val="000000" w:themeColor="text1"/>
          <w:u w:color="000000" w:themeColor="text1"/>
        </w:rPr>
        <w:noBreakHyphen/>
        <w:t>SITE DISPOSAL SYSTEMS, SO AS TO ALLOW FOR NONGRAVITY</w:t>
      </w:r>
      <w:r w:rsidRPr="00647842">
        <w:rPr>
          <w:rFonts w:cs="Times New Roman"/>
          <w:b/>
          <w:color w:val="000000" w:themeColor="text1"/>
          <w:u w:color="000000" w:themeColor="text1"/>
        </w:rPr>
        <w:noBreakHyphen/>
        <w:t>BASED SOIL</w:t>
      </w:r>
      <w:r w:rsidRPr="00647842">
        <w:rPr>
          <w:rFonts w:cs="Times New Roman"/>
          <w:b/>
          <w:color w:val="000000" w:themeColor="text1"/>
          <w:u w:color="000000" w:themeColor="text1"/>
        </w:rPr>
        <w:noBreakHyphen/>
        <w:t>BASED ON</w:t>
      </w:r>
      <w:r w:rsidRPr="00647842">
        <w:rPr>
          <w:rFonts w:cs="Times New Roman"/>
          <w:b/>
          <w:color w:val="000000" w:themeColor="text1"/>
          <w:u w:color="000000" w:themeColor="text1"/>
        </w:rPr>
        <w:noBreakHyphen/>
        <w:t>SITE DISPOSAL SYSTEMS; TO AMEND SECTION 44</w:t>
      </w:r>
      <w:r w:rsidRPr="00647842">
        <w:rPr>
          <w:rFonts w:cs="Times New Roman"/>
          <w:b/>
          <w:color w:val="000000" w:themeColor="text1"/>
          <w:u w:color="000000" w:themeColor="text1"/>
        </w:rPr>
        <w:noBreakHyphen/>
        <w:t>55</w:t>
      </w:r>
      <w:r w:rsidRPr="00647842">
        <w:rPr>
          <w:rFonts w:cs="Times New Roman"/>
          <w:b/>
          <w:color w:val="000000" w:themeColor="text1"/>
          <w:u w:color="000000" w:themeColor="text1"/>
        </w:rPr>
        <w:noBreakHyphen/>
        <w:t>1320, RELATING TO WASTEWATER COLLECTION, TREATMENT, AND DISCHARGE, SO AS TO AUTHORIZE SINGLE OR MULTIPLE DWELLING UNITS TO USE A COMMUNITY OR COMMERCIAL PASSIVE SOIL</w:t>
      </w:r>
      <w:r w:rsidRPr="00647842">
        <w:rPr>
          <w:rFonts w:cs="Times New Roman"/>
          <w:b/>
          <w:color w:val="000000" w:themeColor="text1"/>
          <w:u w:color="000000" w:themeColor="text1"/>
        </w:rPr>
        <w:noBreakHyphen/>
        <w:t>BASED ON</w:t>
      </w:r>
      <w:r w:rsidRPr="00647842">
        <w:rPr>
          <w:rFonts w:cs="Times New Roman"/>
          <w:b/>
          <w:color w:val="000000" w:themeColor="text1"/>
          <w:u w:color="000000" w:themeColor="text1"/>
        </w:rPr>
        <w:noBreakHyphen/>
        <w:t>SITE DISPOSAL SYSTEM; TO AMEND SECTION 44</w:t>
      </w:r>
      <w:r w:rsidRPr="00647842">
        <w:rPr>
          <w:rFonts w:cs="Times New Roman"/>
          <w:b/>
          <w:color w:val="000000" w:themeColor="text1"/>
          <w:u w:color="000000" w:themeColor="text1"/>
        </w:rPr>
        <w:noBreakHyphen/>
        <w:t>55</w:t>
      </w:r>
      <w:r w:rsidRPr="00647842">
        <w:rPr>
          <w:rFonts w:cs="Times New Roman"/>
          <w:b/>
          <w:color w:val="000000" w:themeColor="text1"/>
          <w:u w:color="000000" w:themeColor="text1"/>
        </w:rPr>
        <w:noBreakHyphen/>
        <w:t>1330, RELATING TO SYSTEM INSTALLATION REQUIREMENTS, SO AS TO REMOVE CERTAIN REQUIREMENTS AND TO REQUIRE AN INSTALLER OF A PASSIVE SOIL</w:t>
      </w:r>
      <w:r w:rsidRPr="00647842">
        <w:rPr>
          <w:rFonts w:cs="Times New Roman"/>
          <w:b/>
          <w:color w:val="000000" w:themeColor="text1"/>
          <w:u w:color="000000" w:themeColor="text1"/>
        </w:rPr>
        <w:noBreakHyphen/>
        <w:t>BASED ON</w:t>
      </w:r>
      <w:r w:rsidRPr="00647842">
        <w:rPr>
          <w:rFonts w:cs="Times New Roman"/>
          <w:b/>
          <w:color w:val="000000" w:themeColor="text1"/>
          <w:u w:color="000000" w:themeColor="text1"/>
        </w:rPr>
        <w:noBreakHyphen/>
        <w:t>SITE DISPOSAL SYSTEM TO BE CERTIFIED BY THE MANUFACTURER OR A REPRESENTATIVE AUTHORIZED TO ADMINISTER THE LICENSED INSTALLER CERTIFICATION, AND TO SET DESIGNATIONS FOR THE TRENCH BOTTOM OF A DISPOSAL SYSTEM; TO AMEND SECTION 44</w:t>
      </w:r>
      <w:r w:rsidRPr="00647842">
        <w:rPr>
          <w:rFonts w:cs="Times New Roman"/>
          <w:b/>
          <w:color w:val="000000" w:themeColor="text1"/>
          <w:u w:color="000000" w:themeColor="text1"/>
        </w:rPr>
        <w:noBreakHyphen/>
        <w:t>55</w:t>
      </w:r>
      <w:r w:rsidRPr="00647842">
        <w:rPr>
          <w:rFonts w:cs="Times New Roman"/>
          <w:b/>
          <w:color w:val="000000" w:themeColor="text1"/>
          <w:u w:color="000000" w:themeColor="text1"/>
        </w:rPr>
        <w:noBreakHyphen/>
        <w:t>1350, RELATING TO TILE FIELD PRODUCT REGULATIONS, SO AS TO ADD THE REQUIREMENTS OF SECTION 44</w:t>
      </w:r>
      <w:r w:rsidRPr="00647842">
        <w:rPr>
          <w:rFonts w:cs="Times New Roman"/>
          <w:b/>
          <w:color w:val="000000" w:themeColor="text1"/>
          <w:u w:color="000000" w:themeColor="text1"/>
        </w:rPr>
        <w:noBreakHyphen/>
        <w:t>55</w:t>
      </w:r>
      <w:r w:rsidRPr="00647842">
        <w:rPr>
          <w:rFonts w:cs="Times New Roman"/>
          <w:b/>
          <w:color w:val="000000" w:themeColor="text1"/>
          <w:u w:color="000000" w:themeColor="text1"/>
        </w:rPr>
        <w:noBreakHyphen/>
        <w:t>1310 TO REGULATIONS PROMULGATED OVER PASSIVE SOIL</w:t>
      </w:r>
      <w:r w:rsidRPr="00647842">
        <w:rPr>
          <w:rFonts w:cs="Times New Roman"/>
          <w:b/>
          <w:color w:val="000000" w:themeColor="text1"/>
          <w:u w:color="000000" w:themeColor="text1"/>
        </w:rPr>
        <w:noBreakHyphen/>
        <w:t>BASED ON</w:t>
      </w:r>
      <w:r w:rsidRPr="00647842">
        <w:rPr>
          <w:rFonts w:cs="Times New Roman"/>
          <w:b/>
          <w:color w:val="000000" w:themeColor="text1"/>
          <w:u w:color="000000" w:themeColor="text1"/>
        </w:rPr>
        <w:noBreakHyphen/>
        <w:t>SITE DISPOSAL SYSTEMS; AND TO REPEAL SECTION 44</w:t>
      </w:r>
      <w:r w:rsidRPr="00647842">
        <w:rPr>
          <w:rFonts w:cs="Times New Roman"/>
          <w:b/>
          <w:color w:val="000000" w:themeColor="text1"/>
          <w:u w:color="000000" w:themeColor="text1"/>
        </w:rPr>
        <w:noBreakHyphen/>
        <w:t>55</w:t>
      </w:r>
      <w:r w:rsidRPr="00647842">
        <w:rPr>
          <w:rFonts w:cs="Times New Roman"/>
          <w:b/>
          <w:color w:val="000000" w:themeColor="text1"/>
          <w:u w:color="000000" w:themeColor="text1"/>
        </w:rPr>
        <w:noBreakHyphen/>
        <w:t>1340 RELATING TO FINANCIAL ASSURANCE</w:t>
      </w:r>
      <w:bookmarkStart w:id="1" w:name="titleend"/>
      <w:bookmarkEnd w:id="1"/>
      <w:r>
        <w:rPr>
          <w:rFonts w:cs="Times New Roman"/>
          <w:b/>
          <w:color w:val="000000" w:themeColor="text1"/>
          <w:u w:color="000000" w:themeColor="text1"/>
        </w:rPr>
        <w:t>.</w:t>
      </w:r>
    </w:p>
    <w:p w:rsidR="001F6DA3" w:rsidRDefault="001F6DA3"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F6DA3" w:rsidRPr="00D35F07" w:rsidRDefault="001F6DA3"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5F07">
        <w:rPr>
          <w:rFonts w:cs="Times New Roman"/>
        </w:rPr>
        <w:t>Be it enacted by the General Assembly of the State of South Carolina:</w:t>
      </w:r>
    </w:p>
    <w:p w:rsidR="001F6DA3" w:rsidRDefault="001F6DA3"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F6DA3" w:rsidRPr="00891E3F" w:rsidRDefault="001F6DA3"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 xml:space="preserve">Definitions </w:t>
      </w:r>
    </w:p>
    <w:p w:rsidR="001F6DA3" w:rsidRPr="00D35F07" w:rsidRDefault="001F6DA3"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F6DA3" w:rsidRPr="00D35F07" w:rsidRDefault="001F6DA3"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35F07">
        <w:rPr>
          <w:rFonts w:cs="Times New Roman"/>
          <w:color w:val="000000" w:themeColor="text1"/>
          <w:u w:color="000000" w:themeColor="text1"/>
        </w:rPr>
        <w:t>SECTION</w:t>
      </w:r>
      <w:r w:rsidRPr="00D35F07">
        <w:rPr>
          <w:rFonts w:cs="Times New Roman"/>
          <w:color w:val="000000" w:themeColor="text1"/>
          <w:u w:color="000000" w:themeColor="text1"/>
        </w:rPr>
        <w:tab/>
        <w:t>1.</w:t>
      </w:r>
      <w:r w:rsidRPr="00D35F07">
        <w:rPr>
          <w:rFonts w:cs="Times New Roman"/>
          <w:color w:val="000000" w:themeColor="text1"/>
          <w:u w:color="000000" w:themeColor="text1"/>
        </w:rPr>
        <w:tab/>
        <w:t>Section 44</w:t>
      </w:r>
      <w:r>
        <w:rPr>
          <w:rFonts w:cs="Times New Roman"/>
          <w:color w:val="000000" w:themeColor="text1"/>
          <w:u w:color="000000" w:themeColor="text1"/>
        </w:rPr>
        <w:noBreakHyphen/>
      </w:r>
      <w:r w:rsidRPr="00D35F07">
        <w:rPr>
          <w:rFonts w:cs="Times New Roman"/>
          <w:color w:val="000000" w:themeColor="text1"/>
          <w:u w:color="000000" w:themeColor="text1"/>
        </w:rPr>
        <w:t>55</w:t>
      </w:r>
      <w:r>
        <w:rPr>
          <w:rFonts w:cs="Times New Roman"/>
          <w:color w:val="000000" w:themeColor="text1"/>
          <w:u w:color="000000" w:themeColor="text1"/>
        </w:rPr>
        <w:noBreakHyphen/>
      </w:r>
      <w:r w:rsidRPr="00D35F07">
        <w:rPr>
          <w:rFonts w:cs="Times New Roman"/>
          <w:color w:val="000000" w:themeColor="text1"/>
          <w:u w:color="000000" w:themeColor="text1"/>
        </w:rPr>
        <w:t xml:space="preserve">1310(1) of the 1976 Code, as added by Act 49 of 2003, is amended to read: </w:t>
      </w:r>
    </w:p>
    <w:p w:rsidR="001F6DA3" w:rsidRPr="00D35F07" w:rsidRDefault="001F6DA3"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F6DA3" w:rsidRDefault="001F6DA3"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35F07">
        <w:rPr>
          <w:rFonts w:cs="Times New Roman"/>
          <w:color w:val="000000" w:themeColor="text1"/>
          <w:u w:color="000000" w:themeColor="text1"/>
        </w:rPr>
        <w:tab/>
        <w:t>“(1)</w:t>
      </w:r>
      <w:r w:rsidRPr="00D35F07">
        <w:rPr>
          <w:rFonts w:cs="Times New Roman"/>
          <w:color w:val="000000" w:themeColor="text1"/>
          <w:u w:color="000000" w:themeColor="text1"/>
        </w:rPr>
        <w:tab/>
        <w:t>‘Passive soil</w:t>
      </w:r>
      <w:r>
        <w:rPr>
          <w:rFonts w:cs="Times New Roman"/>
          <w:color w:val="000000" w:themeColor="text1"/>
          <w:u w:color="000000" w:themeColor="text1"/>
        </w:rPr>
        <w:noBreakHyphen/>
      </w:r>
      <w:r w:rsidRPr="00D35F07">
        <w:rPr>
          <w:rFonts w:cs="Times New Roman"/>
          <w:color w:val="000000" w:themeColor="text1"/>
          <w:u w:color="000000" w:themeColor="text1"/>
        </w:rPr>
        <w:t>based on</w:t>
      </w:r>
      <w:r>
        <w:rPr>
          <w:rFonts w:cs="Times New Roman"/>
          <w:color w:val="000000" w:themeColor="text1"/>
          <w:u w:color="000000" w:themeColor="text1"/>
        </w:rPr>
        <w:noBreakHyphen/>
      </w:r>
      <w:r w:rsidRPr="00D35F07">
        <w:rPr>
          <w:rFonts w:cs="Times New Roman"/>
          <w:color w:val="000000" w:themeColor="text1"/>
          <w:u w:color="000000" w:themeColor="text1"/>
        </w:rPr>
        <w:t>site disposal system’ means a nongravel, nonmechanical, soil absorption trench used to collect, treat, and discharge, or reclaim wastewater or sewage from a small on</w:t>
      </w:r>
      <w:r>
        <w:rPr>
          <w:rFonts w:cs="Times New Roman"/>
          <w:color w:val="000000" w:themeColor="text1"/>
          <w:u w:color="000000" w:themeColor="text1"/>
        </w:rPr>
        <w:noBreakHyphen/>
      </w:r>
      <w:r w:rsidRPr="00D35F07">
        <w:rPr>
          <w:rFonts w:cs="Times New Roman"/>
          <w:color w:val="000000" w:themeColor="text1"/>
          <w:u w:color="000000" w:themeColor="text1"/>
        </w:rPr>
        <w:t>site wastewater system generating less than fifteen hundred gallons per day, large on</w:t>
      </w:r>
      <w:r>
        <w:rPr>
          <w:rFonts w:cs="Times New Roman"/>
          <w:color w:val="000000" w:themeColor="text1"/>
          <w:u w:color="000000" w:themeColor="text1"/>
        </w:rPr>
        <w:noBreakHyphen/>
      </w:r>
      <w:r w:rsidRPr="00D35F07">
        <w:rPr>
          <w:rFonts w:cs="Times New Roman"/>
          <w:color w:val="000000" w:themeColor="text1"/>
          <w:u w:color="000000" w:themeColor="text1"/>
        </w:rPr>
        <w:t>site wastewater system generating equal to or greater than fifteen hundred gallons per day, or community, cluster, or commercial wastewater system, served by either gravity or pump distribution, without the use of communitywide sewers or a centralized treatment facility.”</w:t>
      </w:r>
    </w:p>
    <w:p w:rsidR="001F6DA3" w:rsidRDefault="001F6DA3"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F6DA3" w:rsidRPr="006B2AA9" w:rsidRDefault="001F6DA3"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Systems authorized</w:t>
      </w:r>
    </w:p>
    <w:p w:rsidR="001F6DA3" w:rsidRPr="00D35F07" w:rsidRDefault="001F6DA3"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F6DA3" w:rsidRPr="00D35F07" w:rsidRDefault="001F6DA3"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35F07">
        <w:rPr>
          <w:rFonts w:cs="Times New Roman"/>
          <w:color w:val="000000" w:themeColor="text1"/>
          <w:u w:color="000000" w:themeColor="text1"/>
        </w:rPr>
        <w:t>SECTION</w:t>
      </w:r>
      <w:r w:rsidRPr="00D35F07">
        <w:rPr>
          <w:rFonts w:cs="Times New Roman"/>
          <w:color w:val="000000" w:themeColor="text1"/>
          <w:u w:color="000000" w:themeColor="text1"/>
        </w:rPr>
        <w:tab/>
        <w:t>2.</w:t>
      </w:r>
      <w:r w:rsidRPr="00D35F07">
        <w:rPr>
          <w:rFonts w:cs="Times New Roman"/>
          <w:color w:val="000000" w:themeColor="text1"/>
          <w:u w:color="000000" w:themeColor="text1"/>
        </w:rPr>
        <w:tab/>
        <w:t>Section 44</w:t>
      </w:r>
      <w:r>
        <w:rPr>
          <w:rFonts w:cs="Times New Roman"/>
          <w:color w:val="000000" w:themeColor="text1"/>
          <w:u w:color="000000" w:themeColor="text1"/>
        </w:rPr>
        <w:noBreakHyphen/>
      </w:r>
      <w:r w:rsidRPr="00D35F07">
        <w:rPr>
          <w:rFonts w:cs="Times New Roman"/>
          <w:color w:val="000000" w:themeColor="text1"/>
          <w:u w:color="000000" w:themeColor="text1"/>
        </w:rPr>
        <w:t>55</w:t>
      </w:r>
      <w:r>
        <w:rPr>
          <w:rFonts w:cs="Times New Roman"/>
          <w:color w:val="000000" w:themeColor="text1"/>
          <w:u w:color="000000" w:themeColor="text1"/>
        </w:rPr>
        <w:noBreakHyphen/>
      </w:r>
      <w:r w:rsidRPr="00D35F07">
        <w:rPr>
          <w:rFonts w:cs="Times New Roman"/>
          <w:color w:val="000000" w:themeColor="text1"/>
          <w:u w:color="000000" w:themeColor="text1"/>
        </w:rPr>
        <w:t xml:space="preserve">1320 of the 1976 Code, as added by Act 49 of 2003, is amended to read: </w:t>
      </w:r>
    </w:p>
    <w:p w:rsidR="001F6DA3" w:rsidRPr="00D35F07" w:rsidRDefault="001F6DA3"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F6DA3" w:rsidRDefault="001F6DA3"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35F07">
        <w:rPr>
          <w:rFonts w:cs="Times New Roman"/>
          <w:color w:val="000000" w:themeColor="text1"/>
          <w:u w:color="000000" w:themeColor="text1"/>
        </w:rPr>
        <w:tab/>
        <w:t>“Section 44</w:t>
      </w:r>
      <w:r>
        <w:rPr>
          <w:rFonts w:cs="Times New Roman"/>
          <w:color w:val="000000" w:themeColor="text1"/>
          <w:u w:color="000000" w:themeColor="text1"/>
        </w:rPr>
        <w:noBreakHyphen/>
      </w:r>
      <w:r w:rsidRPr="00D35F07">
        <w:rPr>
          <w:rFonts w:cs="Times New Roman"/>
          <w:color w:val="000000" w:themeColor="text1"/>
          <w:u w:color="000000" w:themeColor="text1"/>
        </w:rPr>
        <w:t>55</w:t>
      </w:r>
      <w:r>
        <w:rPr>
          <w:rFonts w:cs="Times New Roman"/>
          <w:color w:val="000000" w:themeColor="text1"/>
          <w:u w:color="000000" w:themeColor="text1"/>
        </w:rPr>
        <w:noBreakHyphen/>
      </w:r>
      <w:r w:rsidRPr="00D35F07">
        <w:rPr>
          <w:rFonts w:cs="Times New Roman"/>
          <w:color w:val="000000" w:themeColor="text1"/>
          <w:u w:color="000000" w:themeColor="text1"/>
        </w:rPr>
        <w:t>1320.</w:t>
      </w:r>
      <w:r w:rsidRPr="00D35F07">
        <w:rPr>
          <w:rFonts w:cs="Times New Roman"/>
          <w:color w:val="000000" w:themeColor="text1"/>
          <w:u w:color="000000" w:themeColor="text1"/>
        </w:rPr>
        <w:tab/>
        <w:t>A passive soil</w:t>
      </w:r>
      <w:r>
        <w:rPr>
          <w:rFonts w:cs="Times New Roman"/>
          <w:color w:val="000000" w:themeColor="text1"/>
          <w:u w:color="000000" w:themeColor="text1"/>
        </w:rPr>
        <w:noBreakHyphen/>
      </w:r>
      <w:r w:rsidRPr="00D35F07">
        <w:rPr>
          <w:rFonts w:cs="Times New Roman"/>
          <w:color w:val="000000" w:themeColor="text1"/>
          <w:u w:color="000000" w:themeColor="text1"/>
        </w:rPr>
        <w:t>based on</w:t>
      </w:r>
      <w:r>
        <w:rPr>
          <w:rFonts w:cs="Times New Roman"/>
          <w:color w:val="000000" w:themeColor="text1"/>
          <w:u w:color="000000" w:themeColor="text1"/>
        </w:rPr>
        <w:noBreakHyphen/>
      </w:r>
      <w:r w:rsidRPr="00D35F07">
        <w:rPr>
          <w:rFonts w:cs="Times New Roman"/>
          <w:color w:val="000000" w:themeColor="text1"/>
          <w:u w:color="000000" w:themeColor="text1"/>
        </w:rPr>
        <w:t>site disposal system is authorized for use for collecting, treating, discharging, or reclaiming wastewater or sewage from a small on</w:t>
      </w:r>
      <w:r>
        <w:rPr>
          <w:rFonts w:cs="Times New Roman"/>
          <w:color w:val="000000" w:themeColor="text1"/>
          <w:u w:color="000000" w:themeColor="text1"/>
        </w:rPr>
        <w:noBreakHyphen/>
      </w:r>
      <w:r w:rsidRPr="00D35F07">
        <w:rPr>
          <w:rFonts w:cs="Times New Roman"/>
          <w:color w:val="000000" w:themeColor="text1"/>
          <w:u w:color="000000" w:themeColor="text1"/>
        </w:rPr>
        <w:t>site wastewater system generating less than fifteen hundred gallons per day, large on</w:t>
      </w:r>
      <w:r>
        <w:rPr>
          <w:rFonts w:cs="Times New Roman"/>
          <w:color w:val="000000" w:themeColor="text1"/>
          <w:u w:color="000000" w:themeColor="text1"/>
        </w:rPr>
        <w:noBreakHyphen/>
      </w:r>
      <w:r w:rsidRPr="00D35F07">
        <w:rPr>
          <w:rFonts w:cs="Times New Roman"/>
          <w:color w:val="000000" w:themeColor="text1"/>
          <w:u w:color="000000" w:themeColor="text1"/>
        </w:rPr>
        <w:t>site wastewater system generating equal to or greater than fifteen hundred gallons per day, or community, cluster, or commercial wastewater system, if the systems comply with the requirements of this chapter and with ordinances a county or municipality establishes consistent with this chapter.”</w:t>
      </w:r>
    </w:p>
    <w:p w:rsidR="001F6DA3" w:rsidRDefault="001F6DA3"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F6DA3" w:rsidRPr="006B2AA9" w:rsidRDefault="001F6DA3"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Installation requirements</w:t>
      </w:r>
    </w:p>
    <w:p w:rsidR="001F6DA3" w:rsidRPr="00D35F07" w:rsidRDefault="001F6DA3"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F6DA3" w:rsidRPr="00D35F07" w:rsidRDefault="001F6DA3"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35F07">
        <w:rPr>
          <w:rFonts w:cs="Times New Roman"/>
          <w:color w:val="000000" w:themeColor="text1"/>
          <w:u w:color="000000" w:themeColor="text1"/>
        </w:rPr>
        <w:t>SECTION</w:t>
      </w:r>
      <w:r w:rsidRPr="00D35F07">
        <w:rPr>
          <w:rFonts w:cs="Times New Roman"/>
          <w:color w:val="000000" w:themeColor="text1"/>
          <w:u w:color="000000" w:themeColor="text1"/>
        </w:rPr>
        <w:tab/>
        <w:t>3.</w:t>
      </w:r>
      <w:r w:rsidRPr="00D35F07">
        <w:rPr>
          <w:rFonts w:cs="Times New Roman"/>
          <w:color w:val="000000" w:themeColor="text1"/>
          <w:u w:color="000000" w:themeColor="text1"/>
        </w:rPr>
        <w:tab/>
        <w:t>Section 44</w:t>
      </w:r>
      <w:r>
        <w:rPr>
          <w:rFonts w:cs="Times New Roman"/>
          <w:color w:val="000000" w:themeColor="text1"/>
          <w:u w:color="000000" w:themeColor="text1"/>
        </w:rPr>
        <w:noBreakHyphen/>
      </w:r>
      <w:r w:rsidRPr="00D35F07">
        <w:rPr>
          <w:rFonts w:cs="Times New Roman"/>
          <w:color w:val="000000" w:themeColor="text1"/>
          <w:u w:color="000000" w:themeColor="text1"/>
        </w:rPr>
        <w:t>55</w:t>
      </w:r>
      <w:r>
        <w:rPr>
          <w:rFonts w:cs="Times New Roman"/>
          <w:color w:val="000000" w:themeColor="text1"/>
          <w:u w:color="000000" w:themeColor="text1"/>
        </w:rPr>
        <w:noBreakHyphen/>
      </w:r>
      <w:r w:rsidRPr="00D35F07">
        <w:rPr>
          <w:rFonts w:cs="Times New Roman"/>
          <w:color w:val="000000" w:themeColor="text1"/>
          <w:u w:color="000000" w:themeColor="text1"/>
        </w:rPr>
        <w:t xml:space="preserve">1330 of the 1976 Code, as added by Act 49 of 2003, is amended to read: </w:t>
      </w:r>
    </w:p>
    <w:p w:rsidR="001F6DA3" w:rsidRPr="00D35F07" w:rsidRDefault="001F6DA3"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F6DA3" w:rsidRPr="00D35F07" w:rsidRDefault="001F6DA3"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35F07">
        <w:rPr>
          <w:rFonts w:cs="Times New Roman"/>
          <w:color w:val="000000" w:themeColor="text1"/>
          <w:u w:color="000000" w:themeColor="text1"/>
        </w:rPr>
        <w:tab/>
        <w:t>“Section 44</w:t>
      </w:r>
      <w:r>
        <w:rPr>
          <w:rFonts w:cs="Times New Roman"/>
          <w:color w:val="000000" w:themeColor="text1"/>
          <w:u w:color="000000" w:themeColor="text1"/>
        </w:rPr>
        <w:noBreakHyphen/>
      </w:r>
      <w:r w:rsidRPr="00D35F07">
        <w:rPr>
          <w:rFonts w:cs="Times New Roman"/>
          <w:color w:val="000000" w:themeColor="text1"/>
          <w:u w:color="000000" w:themeColor="text1"/>
        </w:rPr>
        <w:t>55</w:t>
      </w:r>
      <w:r>
        <w:rPr>
          <w:rFonts w:cs="Times New Roman"/>
          <w:color w:val="000000" w:themeColor="text1"/>
          <w:u w:color="000000" w:themeColor="text1"/>
        </w:rPr>
        <w:noBreakHyphen/>
      </w:r>
      <w:r w:rsidRPr="00D35F07">
        <w:rPr>
          <w:rFonts w:cs="Times New Roman"/>
          <w:color w:val="000000" w:themeColor="text1"/>
          <w:u w:color="000000" w:themeColor="text1"/>
        </w:rPr>
        <w:t>1330.</w:t>
      </w:r>
      <w:r w:rsidRPr="00D35F07">
        <w:rPr>
          <w:rFonts w:cs="Times New Roman"/>
          <w:color w:val="000000" w:themeColor="text1"/>
          <w:u w:color="000000" w:themeColor="text1"/>
        </w:rPr>
        <w:tab/>
      </w:r>
      <w:r w:rsidRPr="00D35F07">
        <w:rPr>
          <w:rFonts w:cs="Times New Roman"/>
          <w:u w:color="000000" w:themeColor="text1"/>
        </w:rPr>
        <w:t>(A)</w:t>
      </w:r>
      <w:r w:rsidRPr="00D35F07">
        <w:rPr>
          <w:rFonts w:cs="Times New Roman"/>
          <w:u w:color="000000" w:themeColor="text1"/>
        </w:rPr>
        <w:tab/>
        <w:t>A passive soil</w:t>
      </w:r>
      <w:r>
        <w:rPr>
          <w:rFonts w:cs="Times New Roman"/>
          <w:u w:color="000000" w:themeColor="text1"/>
        </w:rPr>
        <w:noBreakHyphen/>
      </w:r>
      <w:r w:rsidRPr="00D35F07">
        <w:rPr>
          <w:rFonts w:cs="Times New Roman"/>
          <w:u w:color="000000" w:themeColor="text1"/>
        </w:rPr>
        <w:t>based on</w:t>
      </w:r>
      <w:r>
        <w:rPr>
          <w:rFonts w:cs="Times New Roman"/>
          <w:u w:color="000000" w:themeColor="text1"/>
        </w:rPr>
        <w:noBreakHyphen/>
      </w:r>
      <w:r w:rsidRPr="00D35F07">
        <w:rPr>
          <w:rFonts w:cs="Times New Roman"/>
          <w:u w:color="000000" w:themeColor="text1"/>
        </w:rPr>
        <w:t>site disposal system must be installed only by installation technicians who are licensed by the department under Regulation 61</w:t>
      </w:r>
      <w:r>
        <w:rPr>
          <w:rFonts w:cs="Times New Roman"/>
          <w:u w:color="000000" w:themeColor="text1"/>
        </w:rPr>
        <w:noBreakHyphen/>
      </w:r>
      <w:r w:rsidRPr="00D35F07">
        <w:rPr>
          <w:rFonts w:cs="Times New Roman"/>
          <w:u w:color="000000" w:themeColor="text1"/>
        </w:rPr>
        <w:t xml:space="preserve">56.1 as an installer and certified by the manufacturer or a representative that has been duly authorized to administer licensed installer certification. </w:t>
      </w:r>
    </w:p>
    <w:p w:rsidR="001F6DA3" w:rsidRPr="00D35F07" w:rsidRDefault="001F6DA3"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35F07">
        <w:rPr>
          <w:rFonts w:cs="Times New Roman"/>
          <w:color w:val="000000" w:themeColor="text1"/>
          <w:u w:color="000000" w:themeColor="text1"/>
        </w:rPr>
        <w:tab/>
        <w:t>(B)</w:t>
      </w:r>
      <w:r w:rsidRPr="00D35F07">
        <w:rPr>
          <w:rFonts w:cs="Times New Roman"/>
          <w:color w:val="000000" w:themeColor="text1"/>
          <w:u w:color="000000" w:themeColor="text1"/>
        </w:rPr>
        <w:tab/>
        <w:t>A passive soil</w:t>
      </w:r>
      <w:r>
        <w:rPr>
          <w:rFonts w:cs="Times New Roman"/>
          <w:color w:val="000000" w:themeColor="text1"/>
          <w:u w:color="000000" w:themeColor="text1"/>
        </w:rPr>
        <w:noBreakHyphen/>
      </w:r>
      <w:r w:rsidRPr="00D35F07">
        <w:rPr>
          <w:rFonts w:cs="Times New Roman"/>
          <w:color w:val="000000" w:themeColor="text1"/>
          <w:u w:color="000000" w:themeColor="text1"/>
        </w:rPr>
        <w:t>based on</w:t>
      </w:r>
      <w:r>
        <w:rPr>
          <w:rFonts w:cs="Times New Roman"/>
          <w:color w:val="000000" w:themeColor="text1"/>
          <w:u w:color="000000" w:themeColor="text1"/>
        </w:rPr>
        <w:noBreakHyphen/>
      </w:r>
      <w:r w:rsidRPr="00D35F07">
        <w:rPr>
          <w:rFonts w:cs="Times New Roman"/>
          <w:color w:val="000000" w:themeColor="text1"/>
          <w:u w:color="000000" w:themeColor="text1"/>
        </w:rPr>
        <w:t>site disposal system must be sized and installed according to these minimum standards:</w:t>
      </w:r>
    </w:p>
    <w:p w:rsidR="001F6DA3" w:rsidRPr="00D35F07" w:rsidRDefault="001F6DA3"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35F07">
        <w:rPr>
          <w:rFonts w:cs="Times New Roman"/>
          <w:color w:val="000000" w:themeColor="text1"/>
          <w:u w:color="000000" w:themeColor="text1"/>
        </w:rPr>
        <w:tab/>
      </w:r>
      <w:r w:rsidRPr="00D35F07">
        <w:rPr>
          <w:rFonts w:cs="Times New Roman"/>
          <w:color w:val="000000" w:themeColor="text1"/>
          <w:u w:color="000000" w:themeColor="text1"/>
        </w:rPr>
        <w:tab/>
        <w:t>(1)</w:t>
      </w:r>
      <w:r w:rsidRPr="00D35F07">
        <w:rPr>
          <w:rFonts w:cs="Times New Roman"/>
          <w:color w:val="000000" w:themeColor="text1"/>
          <w:u w:color="000000" w:themeColor="text1"/>
        </w:rPr>
        <w:tab/>
        <w:t>The storage capacity of the system must be at least that available in a conventional gravel system below the invert.  A manufacturer shall provide its product’s storage capacity as determined by a recognized third party testing company.</w:t>
      </w:r>
    </w:p>
    <w:p w:rsidR="001F6DA3" w:rsidRPr="00D35F07" w:rsidRDefault="001F6DA3"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35F07">
        <w:rPr>
          <w:rFonts w:cs="Times New Roman"/>
          <w:color w:val="000000" w:themeColor="text1"/>
          <w:u w:color="000000" w:themeColor="text1"/>
        </w:rPr>
        <w:tab/>
      </w:r>
      <w:r w:rsidRPr="00D35F07">
        <w:rPr>
          <w:rFonts w:cs="Times New Roman"/>
          <w:color w:val="000000" w:themeColor="text1"/>
          <w:u w:color="000000" w:themeColor="text1"/>
        </w:rPr>
        <w:tab/>
        <w:t>(2)</w:t>
      </w:r>
      <w:r w:rsidRPr="00D35F07">
        <w:rPr>
          <w:rFonts w:cs="Times New Roman"/>
          <w:color w:val="000000" w:themeColor="text1"/>
          <w:u w:color="000000" w:themeColor="text1"/>
        </w:rPr>
        <w:tab/>
        <w:t>The total trench bottom area of the passive soil</w:t>
      </w:r>
      <w:r>
        <w:rPr>
          <w:rFonts w:cs="Times New Roman"/>
          <w:color w:val="000000" w:themeColor="text1"/>
          <w:u w:color="000000" w:themeColor="text1"/>
        </w:rPr>
        <w:noBreakHyphen/>
      </w:r>
      <w:r w:rsidRPr="00D35F07">
        <w:rPr>
          <w:rFonts w:cs="Times New Roman"/>
          <w:color w:val="000000" w:themeColor="text1"/>
          <w:u w:color="000000" w:themeColor="text1"/>
        </w:rPr>
        <w:t>based on</w:t>
      </w:r>
      <w:r>
        <w:rPr>
          <w:rFonts w:cs="Times New Roman"/>
          <w:color w:val="000000" w:themeColor="text1"/>
          <w:u w:color="000000" w:themeColor="text1"/>
        </w:rPr>
        <w:noBreakHyphen/>
      </w:r>
      <w:r w:rsidRPr="00D35F07">
        <w:rPr>
          <w:rFonts w:cs="Times New Roman"/>
          <w:color w:val="000000" w:themeColor="text1"/>
          <w:u w:color="000000" w:themeColor="text1"/>
        </w:rPr>
        <w:t>site disposal system, measured as the area bounded by the trench width and length must be at least seventy</w:t>
      </w:r>
      <w:r>
        <w:rPr>
          <w:rFonts w:cs="Times New Roman"/>
          <w:color w:val="000000" w:themeColor="text1"/>
          <w:u w:color="000000" w:themeColor="text1"/>
        </w:rPr>
        <w:noBreakHyphen/>
      </w:r>
      <w:r w:rsidRPr="00D35F07">
        <w:rPr>
          <w:rFonts w:cs="Times New Roman"/>
          <w:color w:val="000000" w:themeColor="text1"/>
          <w:u w:color="000000" w:themeColor="text1"/>
        </w:rPr>
        <w:t>five percent of that required for a conventional gravel system. The system must not be less than three hundred square feet, measured as the area bounded by the trench width and length, for soils in all classifications. In addition to the above requirement, the system must provide an unobstructed open bottom area equal to at least one</w:t>
      </w:r>
      <w:r>
        <w:rPr>
          <w:rFonts w:cs="Times New Roman"/>
          <w:color w:val="000000" w:themeColor="text1"/>
          <w:u w:color="000000" w:themeColor="text1"/>
        </w:rPr>
        <w:noBreakHyphen/>
      </w:r>
      <w:r w:rsidRPr="00D35F07">
        <w:rPr>
          <w:rFonts w:cs="Times New Roman"/>
          <w:color w:val="000000" w:themeColor="text1"/>
          <w:u w:color="000000" w:themeColor="text1"/>
        </w:rPr>
        <w:t>half the total bottom area of a conventional gravel system. The system must have a projected product width that fills the trench width within two inches.</w:t>
      </w:r>
      <w:r w:rsidRPr="00D35F07">
        <w:rPr>
          <w:rFonts w:cs="Times New Roman"/>
          <w:color w:val="000000" w:themeColor="text1"/>
        </w:rPr>
        <w:t xml:space="preserve"> </w:t>
      </w:r>
      <w:r w:rsidRPr="00D35F07">
        <w:rPr>
          <w:rFonts w:cs="Times New Roman"/>
          <w:color w:val="000000" w:themeColor="text1"/>
          <w:u w:color="000000" w:themeColor="text1"/>
        </w:rPr>
        <w:t>The system also must have a reserve area at least equal to fifty percent of the size of the installed system.</w:t>
      </w:r>
    </w:p>
    <w:p w:rsidR="001F6DA3" w:rsidRPr="00D35F07" w:rsidRDefault="001F6DA3"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35F07">
        <w:rPr>
          <w:rFonts w:cs="Times New Roman"/>
          <w:color w:val="000000" w:themeColor="text1"/>
          <w:u w:color="000000" w:themeColor="text1"/>
        </w:rPr>
        <w:tab/>
      </w:r>
      <w:r w:rsidRPr="00D35F07">
        <w:rPr>
          <w:rFonts w:cs="Times New Roman"/>
          <w:color w:val="000000" w:themeColor="text1"/>
          <w:u w:color="000000" w:themeColor="text1"/>
        </w:rPr>
        <w:tab/>
        <w:t>(3)</w:t>
      </w:r>
      <w:r w:rsidRPr="00D35F07">
        <w:rPr>
          <w:rFonts w:cs="Times New Roman"/>
          <w:color w:val="000000" w:themeColor="text1"/>
          <w:u w:color="000000" w:themeColor="text1"/>
        </w:rPr>
        <w:tab/>
        <w:t>The absorption area must comply with all other appropriate separation distances, trench location, trench depth, and contour orientation as prescribed in Regulation 61</w:t>
      </w:r>
      <w:r>
        <w:rPr>
          <w:rFonts w:cs="Times New Roman"/>
          <w:color w:val="000000" w:themeColor="text1"/>
          <w:u w:color="000000" w:themeColor="text1"/>
        </w:rPr>
        <w:noBreakHyphen/>
      </w:r>
      <w:r w:rsidRPr="00D35F07">
        <w:rPr>
          <w:rFonts w:cs="Times New Roman"/>
          <w:color w:val="000000" w:themeColor="text1"/>
          <w:u w:color="000000" w:themeColor="text1"/>
        </w:rPr>
        <w:t>56. The permitting procedure for these systems will be the same as conventional systems to include site evaluation and final inspection.</w:t>
      </w:r>
    </w:p>
    <w:p w:rsidR="001F6DA3" w:rsidRPr="00D35F07" w:rsidRDefault="001F6DA3"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35F07">
        <w:rPr>
          <w:rFonts w:cs="Times New Roman"/>
          <w:color w:val="000000" w:themeColor="text1"/>
          <w:u w:color="000000" w:themeColor="text1"/>
        </w:rPr>
        <w:tab/>
      </w:r>
      <w:r w:rsidRPr="00D35F07">
        <w:rPr>
          <w:rFonts w:cs="Times New Roman"/>
          <w:color w:val="000000" w:themeColor="text1"/>
          <w:u w:color="000000" w:themeColor="text1"/>
        </w:rPr>
        <w:tab/>
        <w:t>(4)</w:t>
      </w:r>
      <w:r w:rsidRPr="00D35F07">
        <w:rPr>
          <w:rFonts w:cs="Times New Roman"/>
          <w:color w:val="000000" w:themeColor="text1"/>
          <w:u w:color="000000" w:themeColor="text1"/>
        </w:rPr>
        <w:tab/>
        <w:t>The entire absorption area must be shown on a set of ‘as built’ diagrams prepared by the department at the time of final inspection to include information identifying the name of the installer, the name of the product manufacturer, and the type or model number of the installed product.</w:t>
      </w:r>
    </w:p>
    <w:p w:rsidR="001F6DA3" w:rsidRPr="00D35F07" w:rsidRDefault="001F6DA3"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35F07">
        <w:rPr>
          <w:rFonts w:cs="Times New Roman"/>
          <w:color w:val="000000" w:themeColor="text1"/>
          <w:u w:color="000000" w:themeColor="text1"/>
        </w:rPr>
        <w:tab/>
      </w:r>
      <w:r w:rsidRPr="00D35F07">
        <w:rPr>
          <w:rFonts w:cs="Times New Roman"/>
          <w:color w:val="000000" w:themeColor="text1"/>
          <w:u w:color="000000" w:themeColor="text1"/>
        </w:rPr>
        <w:tab/>
        <w:t>(5)</w:t>
      </w:r>
      <w:r w:rsidRPr="00D35F07">
        <w:rPr>
          <w:rFonts w:cs="Times New Roman"/>
          <w:color w:val="000000" w:themeColor="text1"/>
          <w:u w:color="000000" w:themeColor="text1"/>
        </w:rPr>
        <w:tab/>
        <w:t>Lateral trench runs must be as long as practical within the limits of the approved site so as to minimize the linear loading rate. Wastewater may be distributed to a lateral trench run eit</w:t>
      </w:r>
      <w:r>
        <w:rPr>
          <w:rFonts w:cs="Times New Roman"/>
          <w:color w:val="000000" w:themeColor="text1"/>
          <w:u w:color="000000" w:themeColor="text1"/>
        </w:rPr>
        <w:t>her by gravity flow or by pump.</w:t>
      </w:r>
      <w:r w:rsidRPr="00D35F07">
        <w:rPr>
          <w:rFonts w:cs="Times New Roman"/>
          <w:color w:val="000000" w:themeColor="text1"/>
          <w:u w:color="000000" w:themeColor="text1"/>
        </w:rPr>
        <w:t>”</w:t>
      </w:r>
    </w:p>
    <w:p w:rsidR="001F6DA3" w:rsidRDefault="001F6DA3"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F6DA3" w:rsidRPr="003A6341" w:rsidRDefault="001F6DA3"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Regulation requirements</w:t>
      </w:r>
    </w:p>
    <w:p w:rsidR="001F6DA3" w:rsidRPr="00D35F07" w:rsidRDefault="001F6DA3"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F6DA3" w:rsidRPr="00D35F07" w:rsidRDefault="001F6DA3"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35F07">
        <w:rPr>
          <w:rFonts w:cs="Times New Roman"/>
          <w:color w:val="000000" w:themeColor="text1"/>
          <w:u w:color="000000" w:themeColor="text1"/>
        </w:rPr>
        <w:t>SECTION</w:t>
      </w:r>
      <w:r w:rsidRPr="00D35F07">
        <w:rPr>
          <w:rFonts w:cs="Times New Roman"/>
          <w:color w:val="000000" w:themeColor="text1"/>
          <w:u w:color="000000" w:themeColor="text1"/>
        </w:rPr>
        <w:tab/>
        <w:t>4.</w:t>
      </w:r>
      <w:r w:rsidRPr="00D35F07">
        <w:rPr>
          <w:rFonts w:cs="Times New Roman"/>
          <w:color w:val="000000" w:themeColor="text1"/>
          <w:u w:color="000000" w:themeColor="text1"/>
        </w:rPr>
        <w:tab/>
        <w:t>Section 44</w:t>
      </w:r>
      <w:r>
        <w:rPr>
          <w:rFonts w:cs="Times New Roman"/>
          <w:color w:val="000000" w:themeColor="text1"/>
          <w:u w:color="000000" w:themeColor="text1"/>
        </w:rPr>
        <w:noBreakHyphen/>
      </w:r>
      <w:r w:rsidRPr="00D35F07">
        <w:rPr>
          <w:rFonts w:cs="Times New Roman"/>
          <w:color w:val="000000" w:themeColor="text1"/>
          <w:u w:color="000000" w:themeColor="text1"/>
        </w:rPr>
        <w:t>55</w:t>
      </w:r>
      <w:r>
        <w:rPr>
          <w:rFonts w:cs="Times New Roman"/>
          <w:color w:val="000000" w:themeColor="text1"/>
          <w:u w:color="000000" w:themeColor="text1"/>
        </w:rPr>
        <w:noBreakHyphen/>
      </w:r>
      <w:r w:rsidRPr="00D35F07">
        <w:rPr>
          <w:rFonts w:cs="Times New Roman"/>
          <w:color w:val="000000" w:themeColor="text1"/>
          <w:u w:color="000000" w:themeColor="text1"/>
        </w:rPr>
        <w:t xml:space="preserve">1350 of the 1976 Code, as added by Act 49 of 2003, is amended to read: </w:t>
      </w:r>
    </w:p>
    <w:p w:rsidR="001F6DA3" w:rsidRPr="00D35F07" w:rsidRDefault="001F6DA3"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F6DA3" w:rsidRPr="00D35F07" w:rsidRDefault="001F6DA3"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35F07">
        <w:rPr>
          <w:rFonts w:cs="Times New Roman"/>
          <w:color w:val="000000" w:themeColor="text1"/>
          <w:u w:color="000000" w:themeColor="text1"/>
        </w:rPr>
        <w:tab/>
        <w:t>“Section 44</w:t>
      </w:r>
      <w:r>
        <w:rPr>
          <w:rFonts w:cs="Times New Roman"/>
          <w:color w:val="000000" w:themeColor="text1"/>
          <w:u w:color="000000" w:themeColor="text1"/>
        </w:rPr>
        <w:noBreakHyphen/>
      </w:r>
      <w:r w:rsidRPr="00D35F07">
        <w:rPr>
          <w:rFonts w:cs="Times New Roman"/>
          <w:color w:val="000000" w:themeColor="text1"/>
          <w:u w:color="000000" w:themeColor="text1"/>
        </w:rPr>
        <w:t>55</w:t>
      </w:r>
      <w:r>
        <w:rPr>
          <w:rFonts w:cs="Times New Roman"/>
          <w:color w:val="000000" w:themeColor="text1"/>
          <w:u w:color="000000" w:themeColor="text1"/>
        </w:rPr>
        <w:noBreakHyphen/>
      </w:r>
      <w:r w:rsidRPr="00D35F07">
        <w:rPr>
          <w:rFonts w:cs="Times New Roman"/>
          <w:color w:val="000000" w:themeColor="text1"/>
          <w:u w:color="000000" w:themeColor="text1"/>
        </w:rPr>
        <w:t>1350.</w:t>
      </w:r>
      <w:r w:rsidRPr="00D35F07">
        <w:rPr>
          <w:rFonts w:cs="Times New Roman"/>
          <w:color w:val="000000" w:themeColor="text1"/>
          <w:u w:color="000000" w:themeColor="text1"/>
        </w:rPr>
        <w:tab/>
        <w:t>The department shall promulgate regulations regarding alternative tile field products to include passive soil</w:t>
      </w:r>
      <w:r>
        <w:rPr>
          <w:rFonts w:cs="Times New Roman"/>
          <w:color w:val="000000" w:themeColor="text1"/>
          <w:u w:color="000000" w:themeColor="text1"/>
        </w:rPr>
        <w:noBreakHyphen/>
      </w:r>
      <w:r w:rsidRPr="00D35F07">
        <w:rPr>
          <w:rFonts w:cs="Times New Roman"/>
          <w:color w:val="000000" w:themeColor="text1"/>
          <w:u w:color="000000" w:themeColor="text1"/>
        </w:rPr>
        <w:t>based on</w:t>
      </w:r>
      <w:r>
        <w:rPr>
          <w:rFonts w:cs="Times New Roman"/>
          <w:color w:val="000000" w:themeColor="text1"/>
          <w:u w:color="000000" w:themeColor="text1"/>
        </w:rPr>
        <w:noBreakHyphen/>
      </w:r>
      <w:r w:rsidRPr="00D35F07">
        <w:rPr>
          <w:rFonts w:cs="Times New Roman"/>
          <w:color w:val="000000" w:themeColor="text1"/>
          <w:u w:color="000000" w:themeColor="text1"/>
        </w:rPr>
        <w:t>site disposal systems in accordance with the following:</w:t>
      </w:r>
    </w:p>
    <w:p w:rsidR="001F6DA3" w:rsidRPr="00D35F07" w:rsidRDefault="001F6DA3"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35F07">
        <w:rPr>
          <w:rFonts w:cs="Times New Roman"/>
          <w:color w:val="000000" w:themeColor="text1"/>
          <w:u w:color="000000" w:themeColor="text1"/>
        </w:rPr>
        <w:tab/>
        <w:t>(1)</w:t>
      </w:r>
      <w:r w:rsidRPr="00D35F07">
        <w:rPr>
          <w:rFonts w:cs="Times New Roman"/>
          <w:color w:val="000000" w:themeColor="text1"/>
          <w:u w:color="000000" w:themeColor="text1"/>
        </w:rPr>
        <w:tab/>
        <w:t>Regulations must conform to the requirements of Sections 44</w:t>
      </w:r>
      <w:r>
        <w:rPr>
          <w:rFonts w:cs="Times New Roman"/>
          <w:color w:val="000000" w:themeColor="text1"/>
          <w:u w:color="000000" w:themeColor="text1"/>
        </w:rPr>
        <w:noBreakHyphen/>
      </w:r>
      <w:r w:rsidRPr="00D35F07">
        <w:rPr>
          <w:rFonts w:cs="Times New Roman"/>
          <w:color w:val="000000" w:themeColor="text1"/>
          <w:u w:color="000000" w:themeColor="text1"/>
        </w:rPr>
        <w:t>55</w:t>
      </w:r>
      <w:r>
        <w:rPr>
          <w:rFonts w:cs="Times New Roman"/>
          <w:color w:val="000000" w:themeColor="text1"/>
          <w:u w:color="000000" w:themeColor="text1"/>
        </w:rPr>
        <w:noBreakHyphen/>
      </w:r>
      <w:r w:rsidRPr="00D35F07">
        <w:rPr>
          <w:rFonts w:cs="Times New Roman"/>
          <w:color w:val="000000" w:themeColor="text1"/>
          <w:u w:color="000000" w:themeColor="text1"/>
        </w:rPr>
        <w:t>1310, 44</w:t>
      </w:r>
      <w:r>
        <w:rPr>
          <w:rFonts w:cs="Times New Roman"/>
          <w:color w:val="000000" w:themeColor="text1"/>
          <w:u w:color="000000" w:themeColor="text1"/>
        </w:rPr>
        <w:noBreakHyphen/>
      </w:r>
      <w:r w:rsidRPr="00D35F07">
        <w:rPr>
          <w:rFonts w:cs="Times New Roman"/>
          <w:color w:val="000000" w:themeColor="text1"/>
          <w:u w:color="000000" w:themeColor="text1"/>
        </w:rPr>
        <w:t>55</w:t>
      </w:r>
      <w:r>
        <w:rPr>
          <w:rFonts w:cs="Times New Roman"/>
          <w:color w:val="000000" w:themeColor="text1"/>
          <w:u w:color="000000" w:themeColor="text1"/>
        </w:rPr>
        <w:noBreakHyphen/>
      </w:r>
      <w:r w:rsidRPr="00D35F07">
        <w:rPr>
          <w:rFonts w:cs="Times New Roman"/>
          <w:color w:val="000000" w:themeColor="text1"/>
          <w:u w:color="000000" w:themeColor="text1"/>
        </w:rPr>
        <w:t>1320 and 44</w:t>
      </w:r>
      <w:r>
        <w:rPr>
          <w:rFonts w:cs="Times New Roman"/>
          <w:color w:val="000000" w:themeColor="text1"/>
          <w:u w:color="000000" w:themeColor="text1"/>
        </w:rPr>
        <w:noBreakHyphen/>
      </w:r>
      <w:r w:rsidRPr="00D35F07">
        <w:rPr>
          <w:rFonts w:cs="Times New Roman"/>
          <w:color w:val="000000" w:themeColor="text1"/>
          <w:u w:color="000000" w:themeColor="text1"/>
        </w:rPr>
        <w:t>55</w:t>
      </w:r>
      <w:r>
        <w:rPr>
          <w:rFonts w:cs="Times New Roman"/>
          <w:color w:val="000000" w:themeColor="text1"/>
          <w:u w:color="000000" w:themeColor="text1"/>
        </w:rPr>
        <w:noBreakHyphen/>
      </w:r>
      <w:r w:rsidRPr="00D35F07">
        <w:rPr>
          <w:rFonts w:cs="Times New Roman"/>
          <w:color w:val="000000" w:themeColor="text1"/>
          <w:u w:color="000000" w:themeColor="text1"/>
        </w:rPr>
        <w:t>1330. When the department submits the proposed regulations to the General Assembly for approval pursuant to the Administrative Procedures Act, in addition to the information which must be filed pursuant to Section 1</w:t>
      </w:r>
      <w:r>
        <w:rPr>
          <w:rFonts w:cs="Times New Roman"/>
          <w:color w:val="000000" w:themeColor="text1"/>
          <w:u w:color="000000" w:themeColor="text1"/>
        </w:rPr>
        <w:noBreakHyphen/>
      </w:r>
      <w:r w:rsidRPr="00D35F07">
        <w:rPr>
          <w:rFonts w:cs="Times New Roman"/>
          <w:color w:val="000000" w:themeColor="text1"/>
          <w:u w:color="000000" w:themeColor="text1"/>
        </w:rPr>
        <w:t>23</w:t>
      </w:r>
      <w:r>
        <w:rPr>
          <w:rFonts w:cs="Times New Roman"/>
          <w:color w:val="000000" w:themeColor="text1"/>
          <w:u w:color="000000" w:themeColor="text1"/>
        </w:rPr>
        <w:noBreakHyphen/>
      </w:r>
      <w:r w:rsidRPr="00D35F07">
        <w:rPr>
          <w:rFonts w:cs="Times New Roman"/>
          <w:color w:val="000000" w:themeColor="text1"/>
          <w:u w:color="000000" w:themeColor="text1"/>
        </w:rPr>
        <w:t>120, the department shall include an explanation for each change proposed from the requirements of Sections 44</w:t>
      </w:r>
      <w:r>
        <w:rPr>
          <w:rFonts w:cs="Times New Roman"/>
          <w:color w:val="000000" w:themeColor="text1"/>
          <w:u w:color="000000" w:themeColor="text1"/>
        </w:rPr>
        <w:noBreakHyphen/>
      </w:r>
      <w:r w:rsidRPr="00D35F07">
        <w:rPr>
          <w:rFonts w:cs="Times New Roman"/>
          <w:color w:val="000000" w:themeColor="text1"/>
          <w:u w:color="000000" w:themeColor="text1"/>
        </w:rPr>
        <w:t>55</w:t>
      </w:r>
      <w:r>
        <w:rPr>
          <w:rFonts w:cs="Times New Roman"/>
          <w:color w:val="000000" w:themeColor="text1"/>
          <w:u w:color="000000" w:themeColor="text1"/>
        </w:rPr>
        <w:noBreakHyphen/>
      </w:r>
      <w:r w:rsidRPr="00D35F07">
        <w:rPr>
          <w:rFonts w:cs="Times New Roman"/>
          <w:color w:val="000000" w:themeColor="text1"/>
          <w:u w:color="000000" w:themeColor="text1"/>
        </w:rPr>
        <w:t>1310, 44</w:t>
      </w:r>
      <w:r>
        <w:rPr>
          <w:rFonts w:cs="Times New Roman"/>
          <w:color w:val="000000" w:themeColor="text1"/>
          <w:u w:color="000000" w:themeColor="text1"/>
        </w:rPr>
        <w:noBreakHyphen/>
      </w:r>
      <w:r w:rsidRPr="00D35F07">
        <w:rPr>
          <w:rFonts w:cs="Times New Roman"/>
          <w:color w:val="000000" w:themeColor="text1"/>
          <w:u w:color="000000" w:themeColor="text1"/>
        </w:rPr>
        <w:t>55</w:t>
      </w:r>
      <w:r>
        <w:rPr>
          <w:rFonts w:cs="Times New Roman"/>
          <w:color w:val="000000" w:themeColor="text1"/>
          <w:u w:color="000000" w:themeColor="text1"/>
        </w:rPr>
        <w:noBreakHyphen/>
      </w:r>
      <w:r w:rsidRPr="00D35F07">
        <w:rPr>
          <w:rFonts w:cs="Times New Roman"/>
          <w:color w:val="000000" w:themeColor="text1"/>
          <w:u w:color="000000" w:themeColor="text1"/>
        </w:rPr>
        <w:t>1320 and 44</w:t>
      </w:r>
      <w:r>
        <w:rPr>
          <w:rFonts w:cs="Times New Roman"/>
          <w:color w:val="000000" w:themeColor="text1"/>
          <w:u w:color="000000" w:themeColor="text1"/>
        </w:rPr>
        <w:noBreakHyphen/>
      </w:r>
      <w:r w:rsidRPr="00D35F07">
        <w:rPr>
          <w:rFonts w:cs="Times New Roman"/>
          <w:color w:val="000000" w:themeColor="text1"/>
          <w:u w:color="000000" w:themeColor="text1"/>
        </w:rPr>
        <w:t>55</w:t>
      </w:r>
      <w:r>
        <w:rPr>
          <w:rFonts w:cs="Times New Roman"/>
          <w:color w:val="000000" w:themeColor="text1"/>
          <w:u w:color="000000" w:themeColor="text1"/>
        </w:rPr>
        <w:noBreakHyphen/>
      </w:r>
      <w:r w:rsidRPr="00D35F07">
        <w:rPr>
          <w:rFonts w:cs="Times New Roman"/>
          <w:color w:val="000000" w:themeColor="text1"/>
          <w:u w:color="000000" w:themeColor="text1"/>
        </w:rPr>
        <w:t>1330.</w:t>
      </w:r>
    </w:p>
    <w:p w:rsidR="001F6DA3" w:rsidRDefault="001F6DA3"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35F07">
        <w:rPr>
          <w:rFonts w:cs="Times New Roman"/>
          <w:color w:val="000000" w:themeColor="text1"/>
          <w:u w:color="000000" w:themeColor="text1"/>
        </w:rPr>
        <w:tab/>
        <w:t>(2)</w:t>
      </w:r>
      <w:r w:rsidRPr="00D35F07">
        <w:rPr>
          <w:rFonts w:cs="Times New Roman"/>
          <w:color w:val="000000" w:themeColor="text1"/>
          <w:u w:color="000000" w:themeColor="text1"/>
        </w:rPr>
        <w:tab/>
        <w:t>When the regulations promulgated by the department are approved by the General Assembly and become effective by publication in the State Register, the provisions of Sections 44</w:t>
      </w:r>
      <w:r>
        <w:rPr>
          <w:rFonts w:cs="Times New Roman"/>
          <w:color w:val="000000" w:themeColor="text1"/>
          <w:u w:color="000000" w:themeColor="text1"/>
        </w:rPr>
        <w:noBreakHyphen/>
      </w:r>
      <w:r w:rsidRPr="00D35F07">
        <w:rPr>
          <w:rFonts w:cs="Times New Roman"/>
          <w:color w:val="000000" w:themeColor="text1"/>
          <w:u w:color="000000" w:themeColor="text1"/>
        </w:rPr>
        <w:t>55</w:t>
      </w:r>
      <w:r>
        <w:rPr>
          <w:rFonts w:cs="Times New Roman"/>
          <w:color w:val="000000" w:themeColor="text1"/>
          <w:u w:color="000000" w:themeColor="text1"/>
        </w:rPr>
        <w:noBreakHyphen/>
      </w:r>
      <w:r w:rsidRPr="00D35F07">
        <w:rPr>
          <w:rFonts w:cs="Times New Roman"/>
          <w:color w:val="000000" w:themeColor="text1"/>
          <w:u w:color="000000" w:themeColor="text1"/>
        </w:rPr>
        <w:t>1310, 44</w:t>
      </w:r>
      <w:r>
        <w:rPr>
          <w:rFonts w:cs="Times New Roman"/>
          <w:color w:val="000000" w:themeColor="text1"/>
          <w:u w:color="000000" w:themeColor="text1"/>
        </w:rPr>
        <w:noBreakHyphen/>
      </w:r>
      <w:r w:rsidRPr="00D35F07">
        <w:rPr>
          <w:rFonts w:cs="Times New Roman"/>
          <w:color w:val="000000" w:themeColor="text1"/>
          <w:u w:color="000000" w:themeColor="text1"/>
        </w:rPr>
        <w:t>55</w:t>
      </w:r>
      <w:r>
        <w:rPr>
          <w:rFonts w:cs="Times New Roman"/>
          <w:color w:val="000000" w:themeColor="text1"/>
          <w:u w:color="000000" w:themeColor="text1"/>
        </w:rPr>
        <w:noBreakHyphen/>
      </w:r>
      <w:r w:rsidRPr="00D35F07">
        <w:rPr>
          <w:rFonts w:cs="Times New Roman"/>
          <w:color w:val="000000" w:themeColor="text1"/>
          <w:u w:color="000000" w:themeColor="text1"/>
        </w:rPr>
        <w:t>1320 and 44</w:t>
      </w:r>
      <w:r>
        <w:rPr>
          <w:rFonts w:cs="Times New Roman"/>
          <w:color w:val="000000" w:themeColor="text1"/>
          <w:u w:color="000000" w:themeColor="text1"/>
        </w:rPr>
        <w:noBreakHyphen/>
      </w:r>
      <w:r w:rsidRPr="00D35F07">
        <w:rPr>
          <w:rFonts w:cs="Times New Roman"/>
          <w:color w:val="000000" w:themeColor="text1"/>
          <w:u w:color="000000" w:themeColor="text1"/>
        </w:rPr>
        <w:t>55</w:t>
      </w:r>
      <w:r>
        <w:rPr>
          <w:rFonts w:cs="Times New Roman"/>
          <w:color w:val="000000" w:themeColor="text1"/>
          <w:u w:color="000000" w:themeColor="text1"/>
        </w:rPr>
        <w:noBreakHyphen/>
      </w:r>
      <w:r w:rsidRPr="00D35F07">
        <w:rPr>
          <w:rFonts w:cs="Times New Roman"/>
          <w:color w:val="000000" w:themeColor="text1"/>
          <w:u w:color="000000" w:themeColor="text1"/>
        </w:rPr>
        <w:t>1330 are repealed and no longer have the force and effect of law.”</w:t>
      </w:r>
    </w:p>
    <w:p w:rsidR="001F6DA3" w:rsidRDefault="001F6DA3"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F6DA3" w:rsidRPr="003A6341" w:rsidRDefault="001F6DA3"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Repeal</w:t>
      </w:r>
    </w:p>
    <w:p w:rsidR="001F6DA3" w:rsidRPr="00D35F07" w:rsidRDefault="001F6DA3"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F6DA3" w:rsidRPr="00D35F07" w:rsidRDefault="001F6DA3"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35F07">
        <w:rPr>
          <w:rFonts w:cs="Times New Roman"/>
          <w:color w:val="000000" w:themeColor="text1"/>
          <w:u w:color="000000" w:themeColor="text1"/>
        </w:rPr>
        <w:t>SECTION</w:t>
      </w:r>
      <w:r w:rsidRPr="00D35F07">
        <w:rPr>
          <w:rFonts w:cs="Times New Roman"/>
          <w:color w:val="000000" w:themeColor="text1"/>
          <w:u w:color="000000" w:themeColor="text1"/>
        </w:rPr>
        <w:tab/>
        <w:t>5.</w:t>
      </w:r>
      <w:r w:rsidRPr="00D35F07">
        <w:rPr>
          <w:rFonts w:cs="Times New Roman"/>
          <w:color w:val="000000" w:themeColor="text1"/>
          <w:u w:color="000000" w:themeColor="text1"/>
        </w:rPr>
        <w:tab/>
        <w:t>Section 44</w:t>
      </w:r>
      <w:r>
        <w:rPr>
          <w:rFonts w:cs="Times New Roman"/>
          <w:color w:val="000000" w:themeColor="text1"/>
          <w:u w:color="000000" w:themeColor="text1"/>
        </w:rPr>
        <w:noBreakHyphen/>
      </w:r>
      <w:r w:rsidRPr="00D35F07">
        <w:rPr>
          <w:rFonts w:cs="Times New Roman"/>
          <w:color w:val="000000" w:themeColor="text1"/>
          <w:u w:color="000000" w:themeColor="text1"/>
        </w:rPr>
        <w:t>55</w:t>
      </w:r>
      <w:r>
        <w:rPr>
          <w:rFonts w:cs="Times New Roman"/>
          <w:color w:val="000000" w:themeColor="text1"/>
          <w:u w:color="000000" w:themeColor="text1"/>
        </w:rPr>
        <w:noBreakHyphen/>
      </w:r>
      <w:r w:rsidRPr="00D35F07">
        <w:rPr>
          <w:rFonts w:cs="Times New Roman"/>
          <w:color w:val="000000" w:themeColor="text1"/>
          <w:u w:color="000000" w:themeColor="text1"/>
        </w:rPr>
        <w:t>1340 is repealed.</w:t>
      </w:r>
    </w:p>
    <w:p w:rsidR="001F6DA3" w:rsidRDefault="001F6DA3"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F6DA3" w:rsidRPr="003A6341" w:rsidRDefault="001F6DA3" w:rsidP="001F6DA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1F6DA3" w:rsidRPr="00D35F07" w:rsidRDefault="001F6DA3" w:rsidP="001F6DA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F6DA3" w:rsidRPr="00D35F07" w:rsidRDefault="001F6DA3" w:rsidP="001F6DA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35F07">
        <w:rPr>
          <w:rFonts w:cs="Times New Roman"/>
          <w:color w:val="000000" w:themeColor="text1"/>
          <w:u w:color="000000" w:themeColor="text1"/>
        </w:rPr>
        <w:t>SECTION</w:t>
      </w:r>
      <w:r w:rsidRPr="00D35F07">
        <w:rPr>
          <w:rFonts w:cs="Times New Roman"/>
          <w:color w:val="000000" w:themeColor="text1"/>
          <w:u w:color="000000" w:themeColor="text1"/>
        </w:rPr>
        <w:tab/>
        <w:t>6.</w:t>
      </w:r>
      <w:r w:rsidRPr="00D35F07">
        <w:rPr>
          <w:rFonts w:cs="Times New Roman"/>
          <w:color w:val="000000" w:themeColor="text1"/>
          <w:u w:color="000000" w:themeColor="text1"/>
        </w:rPr>
        <w:tab/>
        <w:t xml:space="preserve">Except as otherwise provided for in SECTION 4, this act takes effect upon approval </w:t>
      </w:r>
      <w:r>
        <w:rPr>
          <w:rFonts w:cs="Times New Roman"/>
          <w:color w:val="000000" w:themeColor="text1"/>
          <w:u w:color="000000" w:themeColor="text1"/>
        </w:rPr>
        <w:t>by</w:t>
      </w:r>
      <w:r w:rsidRPr="00D35F07">
        <w:rPr>
          <w:rFonts w:cs="Times New Roman"/>
          <w:color w:val="000000" w:themeColor="text1"/>
          <w:u w:color="000000" w:themeColor="text1"/>
        </w:rPr>
        <w:t xml:space="preserve"> the Governor.</w:t>
      </w:r>
    </w:p>
    <w:p w:rsidR="001F6DA3" w:rsidRDefault="001F6DA3"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F6DA3" w:rsidRDefault="001F6DA3"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May, 2015.</w:t>
      </w:r>
    </w:p>
    <w:p w:rsidR="001F6DA3" w:rsidRDefault="001F6DA3" w:rsidP="001F6DA3">
      <w:pPr>
        <w:jc w:val="both"/>
        <w:rPr>
          <w:color w:val="000000" w:themeColor="text1"/>
        </w:rPr>
      </w:pPr>
    </w:p>
    <w:p w:rsidR="001F6DA3" w:rsidRDefault="001F6DA3" w:rsidP="001F6DA3">
      <w:pPr>
        <w:jc w:val="both"/>
        <w:rPr>
          <w:color w:val="000000" w:themeColor="text1"/>
        </w:rPr>
      </w:pPr>
      <w:r>
        <w:rPr>
          <w:color w:val="000000" w:themeColor="text1"/>
        </w:rPr>
        <w:t>Approved the 1</w:t>
      </w:r>
      <w:r w:rsidRPr="00AE2028">
        <w:rPr>
          <w:color w:val="000000" w:themeColor="text1"/>
          <w:vertAlign w:val="superscript"/>
        </w:rPr>
        <w:t>st</w:t>
      </w:r>
      <w:r>
        <w:rPr>
          <w:color w:val="000000" w:themeColor="text1"/>
        </w:rPr>
        <w:t xml:space="preserve"> day of June, 2015. </w:t>
      </w:r>
    </w:p>
    <w:p w:rsidR="001F6DA3" w:rsidRDefault="001F6DA3" w:rsidP="001F6DA3">
      <w:pPr>
        <w:jc w:val="center"/>
        <w:rPr>
          <w:color w:val="000000" w:themeColor="text1"/>
        </w:rPr>
      </w:pPr>
    </w:p>
    <w:p w:rsidR="001F6DA3" w:rsidRDefault="001F6DA3" w:rsidP="001F6DA3">
      <w:pPr>
        <w:jc w:val="center"/>
        <w:rPr>
          <w:color w:val="000000" w:themeColor="text1"/>
        </w:rPr>
      </w:pPr>
      <w:r>
        <w:rPr>
          <w:color w:val="000000" w:themeColor="text1"/>
        </w:rPr>
        <w:t>__________</w:t>
      </w:r>
    </w:p>
    <w:p w:rsidR="00647842" w:rsidRPr="002741F6" w:rsidRDefault="00647842" w:rsidP="001F6D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47842" w:rsidRPr="002741F6" w:rsidSect="00647842">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2F0" w:rsidRDefault="003D62F0" w:rsidP="007D5FAC">
      <w:r>
        <w:separator/>
      </w:r>
    </w:p>
  </w:endnote>
  <w:endnote w:type="continuationSeparator" w:id="0">
    <w:p w:rsidR="003D62F0" w:rsidRDefault="003D62F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842" w:rsidRPr="00647842" w:rsidRDefault="00647842" w:rsidP="0064784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B1F23">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842" w:rsidRDefault="00647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2F0" w:rsidRDefault="003D62F0" w:rsidP="007D5FAC">
      <w:r>
        <w:separator/>
      </w:r>
    </w:p>
  </w:footnote>
  <w:footnote w:type="continuationSeparator" w:id="0">
    <w:p w:rsidR="003D62F0" w:rsidRDefault="003D62F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3646"/>
    <w:docVar w:name="ActSecretary" w:val="Downey"/>
    <w:docVar w:name="ActSIdno" w:val="(30)  3646CZ15"/>
    <w:docVar w:name="clipname" w:val="3646CZ15"/>
    <w:docVar w:name="dvBillNumber" w:val="3646"/>
    <w:docVar w:name="dvBillNumberPrefix" w:val="H"/>
    <w:docVar w:name="dvOriginalBody" w:val="House"/>
    <w:docVar w:name="HOUSEACTFULLPATH" w:val="L:\COUNCIL\ACTS\3646CZ15.DOCX"/>
    <w:docVar w:name="OrigHOUSEBillNo" w:val="3646"/>
    <w:docVar w:name="WhatActtype" w:val="AN ACT"/>
  </w:docVars>
  <w:rsids>
    <w:rsidRoot w:val="003D62F0"/>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21C8"/>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1F23"/>
    <w:rsid w:val="001B201B"/>
    <w:rsid w:val="001B65B6"/>
    <w:rsid w:val="001B78F9"/>
    <w:rsid w:val="001B7FF5"/>
    <w:rsid w:val="001C390F"/>
    <w:rsid w:val="001C603D"/>
    <w:rsid w:val="001C6957"/>
    <w:rsid w:val="001D0755"/>
    <w:rsid w:val="001D279C"/>
    <w:rsid w:val="001D6463"/>
    <w:rsid w:val="001E47D6"/>
    <w:rsid w:val="001F1CCC"/>
    <w:rsid w:val="001F36BF"/>
    <w:rsid w:val="001F6DA3"/>
    <w:rsid w:val="001F729C"/>
    <w:rsid w:val="00200C6E"/>
    <w:rsid w:val="00203008"/>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6E94"/>
    <w:rsid w:val="002710C8"/>
    <w:rsid w:val="00273EA7"/>
    <w:rsid w:val="002741F6"/>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341"/>
    <w:rsid w:val="003A6D96"/>
    <w:rsid w:val="003A7517"/>
    <w:rsid w:val="003B105A"/>
    <w:rsid w:val="003B1A01"/>
    <w:rsid w:val="003B2E6E"/>
    <w:rsid w:val="003B355D"/>
    <w:rsid w:val="003B6BB7"/>
    <w:rsid w:val="003B746E"/>
    <w:rsid w:val="003C030C"/>
    <w:rsid w:val="003D2A73"/>
    <w:rsid w:val="003D5D65"/>
    <w:rsid w:val="003D62F0"/>
    <w:rsid w:val="003D659C"/>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32D"/>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47842"/>
    <w:rsid w:val="00650581"/>
    <w:rsid w:val="00651313"/>
    <w:rsid w:val="00655550"/>
    <w:rsid w:val="00657AB1"/>
    <w:rsid w:val="00663AC3"/>
    <w:rsid w:val="00672966"/>
    <w:rsid w:val="006750A0"/>
    <w:rsid w:val="00685533"/>
    <w:rsid w:val="00686CDD"/>
    <w:rsid w:val="00687A6A"/>
    <w:rsid w:val="0069010D"/>
    <w:rsid w:val="00690F99"/>
    <w:rsid w:val="00691B24"/>
    <w:rsid w:val="00696C4D"/>
    <w:rsid w:val="00696F5B"/>
    <w:rsid w:val="006A3DFC"/>
    <w:rsid w:val="006A4214"/>
    <w:rsid w:val="006A5B40"/>
    <w:rsid w:val="006A65C8"/>
    <w:rsid w:val="006A6F1D"/>
    <w:rsid w:val="006B263A"/>
    <w:rsid w:val="006B2AA9"/>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256E"/>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38C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1E3F"/>
    <w:rsid w:val="00892AF7"/>
    <w:rsid w:val="0089468D"/>
    <w:rsid w:val="008A5945"/>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7F57"/>
    <w:rsid w:val="00940A90"/>
    <w:rsid w:val="00953BF7"/>
    <w:rsid w:val="009560AB"/>
    <w:rsid w:val="009631DC"/>
    <w:rsid w:val="009634D4"/>
    <w:rsid w:val="00966B42"/>
    <w:rsid w:val="00971351"/>
    <w:rsid w:val="0097332E"/>
    <w:rsid w:val="00974FD7"/>
    <w:rsid w:val="00980444"/>
    <w:rsid w:val="009826C4"/>
    <w:rsid w:val="00982E93"/>
    <w:rsid w:val="00993266"/>
    <w:rsid w:val="00996296"/>
    <w:rsid w:val="009B0FA5"/>
    <w:rsid w:val="009B6EA6"/>
    <w:rsid w:val="009D0B32"/>
    <w:rsid w:val="009D335B"/>
    <w:rsid w:val="009D75E7"/>
    <w:rsid w:val="009F231A"/>
    <w:rsid w:val="009F37C4"/>
    <w:rsid w:val="009F42DA"/>
    <w:rsid w:val="009F466B"/>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E5C0D"/>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53CE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0814"/>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756A"/>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4DDE"/>
    <w:rsid w:val="00E36231"/>
    <w:rsid w:val="00E500F1"/>
    <w:rsid w:val="00E5358E"/>
    <w:rsid w:val="00E57DBF"/>
    <w:rsid w:val="00E60357"/>
    <w:rsid w:val="00E61B4C"/>
    <w:rsid w:val="00E71D4E"/>
    <w:rsid w:val="00E757F4"/>
    <w:rsid w:val="00E86329"/>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6DEC75DC-2832-4FD3-8A61-C08230EC5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4784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65058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4784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338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2-12-15.docx" TargetMode="External"/><Relationship Id="rId13" Type="http://schemas.openxmlformats.org/officeDocument/2006/relationships/hyperlink" Target="file:///h:\SJ%20Archive\2015\02-26-15.docx" TargetMode="External"/><Relationship Id="rId18" Type="http://schemas.openxmlformats.org/officeDocument/2006/relationships/hyperlink" Target="file:///h:\SJ%20Archive\2015\05-12-15.docx" TargetMode="External"/><Relationship Id="rId26" Type="http://schemas.openxmlformats.org/officeDocument/2006/relationships/hyperlink" Target="file:///p:\pprever\2015-16\3646_20150504.docx" TargetMode="External"/><Relationship Id="rId3" Type="http://schemas.openxmlformats.org/officeDocument/2006/relationships/settings" Target="settings.xml"/><Relationship Id="rId21" Type="http://schemas.openxmlformats.org/officeDocument/2006/relationships/hyperlink" Target="file:///h:\HJ%20Archive\2015\05-19-15.docx" TargetMode="External"/><Relationship Id="rId7" Type="http://schemas.openxmlformats.org/officeDocument/2006/relationships/hyperlink" Target="file:///h:\HJ%20Archive\2015\02-12-15.docx" TargetMode="External"/><Relationship Id="rId12" Type="http://schemas.openxmlformats.org/officeDocument/2006/relationships/hyperlink" Target="file:///h:\HJ%20Archive\2015\02-25-15.docx" TargetMode="External"/><Relationship Id="rId17" Type="http://schemas.openxmlformats.org/officeDocument/2006/relationships/hyperlink" Target="file:///h:\SJ%20Archive\2015\05-12-15.docx" TargetMode="External"/><Relationship Id="rId25" Type="http://schemas.openxmlformats.org/officeDocument/2006/relationships/hyperlink" Target="file:///p:\pprever\2015-16\3646_20150220.docx" TargetMode="External"/><Relationship Id="rId2" Type="http://schemas.openxmlformats.org/officeDocument/2006/relationships/styles" Target="styles.xml"/><Relationship Id="rId16" Type="http://schemas.openxmlformats.org/officeDocument/2006/relationships/hyperlink" Target="file:///h:\SJ%20Archive\2015\05-12-15.docx" TargetMode="External"/><Relationship Id="rId20" Type="http://schemas.openxmlformats.org/officeDocument/2006/relationships/hyperlink" Target="file:///h:\HJ%20Archive\2015\05-19-15.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2-24-15.docx" TargetMode="External"/><Relationship Id="rId24" Type="http://schemas.openxmlformats.org/officeDocument/2006/relationships/hyperlink" Target="file:///p:\pprever\2015-16\3646_20150219.docx" TargetMode="External"/><Relationship Id="rId5" Type="http://schemas.openxmlformats.org/officeDocument/2006/relationships/footnotes" Target="footnotes.xml"/><Relationship Id="rId15" Type="http://schemas.openxmlformats.org/officeDocument/2006/relationships/hyperlink" Target="file:///h:\SJ%20Archive\2015\05-04-15.docx" TargetMode="External"/><Relationship Id="rId23" Type="http://schemas.openxmlformats.org/officeDocument/2006/relationships/hyperlink" Target="file:///p:\pprever\2015-16\3646_20150212.docx" TargetMode="External"/><Relationship Id="rId28" Type="http://schemas.openxmlformats.org/officeDocument/2006/relationships/footer" Target="footer1.xml"/><Relationship Id="rId10" Type="http://schemas.openxmlformats.org/officeDocument/2006/relationships/hyperlink" Target="file:///h:\HJ%20Archive\2015\02-24-15.docx" TargetMode="External"/><Relationship Id="rId19" Type="http://schemas.openxmlformats.org/officeDocument/2006/relationships/hyperlink" Target="file:///h:\SJ%20Archive\2015\05-13-15.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Archive\2015\02-19-15.docx" TargetMode="External"/><Relationship Id="rId14" Type="http://schemas.openxmlformats.org/officeDocument/2006/relationships/hyperlink" Target="file:///h:\SJ%20Archive\2015\02-26-15.docx" TargetMode="External"/><Relationship Id="rId22" Type="http://schemas.openxmlformats.org/officeDocument/2006/relationships/hyperlink" Target="http://www.scstatehouse.gov/billsearch.php?billnumbers=3646&amp;session=121&amp;summary=B" TargetMode="External"/><Relationship Id="rId27" Type="http://schemas.openxmlformats.org/officeDocument/2006/relationships/hyperlink" Target="file:///\\netapp\Common_spc\pprever\2015-16\3646_20150512.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BF6E5-C2B0-4C73-BB2F-AD9151642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3646: Soil-based on-site disposal systems - South Carolina Legislature Online</dc:title>
  <dc:subject/>
  <dc:creator>%USERNAME%</dc:creator>
  <cp:keywords/>
  <dc:description/>
  <cp:lastModifiedBy>N Cumfer</cp:lastModifiedBy>
  <cp:revision>2</cp:revision>
  <cp:lastPrinted>2015-05-19T19:39:00Z</cp:lastPrinted>
  <dcterms:created xsi:type="dcterms:W3CDTF">2016-12-02T18:13:00Z</dcterms:created>
  <dcterms:modified xsi:type="dcterms:W3CDTF">2016-12-02T18:13:00Z</dcterms:modified>
</cp:coreProperties>
</file>