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00FA2">
        <w:rPr>
          <w:rFonts w:eastAsia="Times New Roman" w:cs="Times New Roman"/>
          <w:b/>
          <w:szCs w:val="20"/>
        </w:rPr>
        <w:t>South Carolina General Assembly</w:t>
      </w: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00FA2">
        <w:rPr>
          <w:rFonts w:eastAsia="Times New Roman" w:cs="Times New Roman"/>
          <w:szCs w:val="20"/>
        </w:rPr>
        <w:t>121st Session, 2015-2016</w:t>
      </w: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0FA2" w:rsidRPr="00500FA2" w:rsidRDefault="00717311"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A185, R198, H3685</w:t>
      </w: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0FA2">
        <w:rPr>
          <w:rFonts w:eastAsia="Times New Roman" w:cs="Times New Roman"/>
          <w:b/>
          <w:szCs w:val="20"/>
        </w:rPr>
        <w:t>STATUS INFORMATION</w:t>
      </w: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0FA2">
        <w:rPr>
          <w:rFonts w:eastAsia="Times New Roman" w:cs="Times New Roman"/>
          <w:szCs w:val="20"/>
        </w:rPr>
        <w:t>General Bill</w:t>
      </w: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0FA2">
        <w:rPr>
          <w:rFonts w:eastAsia="Times New Roman" w:cs="Times New Roman"/>
          <w:szCs w:val="20"/>
        </w:rPr>
        <w:t>Sponsors: Reps. D.C. Moss and Pitts</w:t>
      </w: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0FA2">
        <w:rPr>
          <w:rFonts w:eastAsia="Times New Roman" w:cs="Times New Roman"/>
          <w:szCs w:val="20"/>
        </w:rPr>
        <w:t>Document Path: l:\council\bills\swb\5272cm15.docx</w:t>
      </w: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2135" w:rsidRDefault="00F12135"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18, 2015</w:t>
      </w:r>
    </w:p>
    <w:p w:rsidR="00F12135" w:rsidRDefault="00F12135"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10, 2016</w:t>
      </w:r>
    </w:p>
    <w:p w:rsidR="00F12135" w:rsidRDefault="00F12135"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2016</w:t>
      </w:r>
    </w:p>
    <w:p w:rsidR="00F12135" w:rsidRDefault="00F12135"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18, 2016</w:t>
      </w:r>
    </w:p>
    <w:p w:rsidR="00F12135" w:rsidRDefault="00F12135"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2016, Signed</w:t>
      </w:r>
    </w:p>
    <w:p w:rsidR="00F12135" w:rsidRDefault="00F12135"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0FA2">
        <w:rPr>
          <w:rFonts w:eastAsia="Times New Roman" w:cs="Times New Roman"/>
          <w:szCs w:val="20"/>
        </w:rPr>
        <w:t>Summary: Electronic tickets and citations</w:t>
      </w: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0FA2" w:rsidRPr="00500FA2" w:rsidRDefault="00500FA2" w:rsidP="00500FA2">
      <w:pPr>
        <w:widowControl w:val="0"/>
        <w:tabs>
          <w:tab w:val="center" w:pos="590"/>
          <w:tab w:val="center" w:pos="1440"/>
          <w:tab w:val="left" w:pos="1872"/>
          <w:tab w:val="left" w:pos="9187"/>
        </w:tabs>
        <w:rPr>
          <w:rFonts w:eastAsia="Times New Roman" w:cs="Times New Roman"/>
          <w:szCs w:val="20"/>
        </w:rPr>
      </w:pPr>
      <w:r w:rsidRPr="00500FA2">
        <w:rPr>
          <w:rFonts w:eastAsia="Times New Roman" w:cs="Times New Roman"/>
          <w:b/>
          <w:szCs w:val="20"/>
        </w:rPr>
        <w:t>HISTORY OF LEGISLATIVE ACTIONS</w:t>
      </w:r>
    </w:p>
    <w:p w:rsidR="00500FA2" w:rsidRPr="00500FA2" w:rsidRDefault="00500FA2" w:rsidP="00500FA2">
      <w:pPr>
        <w:widowControl w:val="0"/>
        <w:tabs>
          <w:tab w:val="center" w:pos="590"/>
          <w:tab w:val="center" w:pos="1440"/>
          <w:tab w:val="left" w:pos="1872"/>
          <w:tab w:val="left" w:pos="9187"/>
        </w:tabs>
        <w:rPr>
          <w:rFonts w:eastAsia="Times New Roman" w:cs="Times New Roman"/>
          <w:szCs w:val="20"/>
        </w:rPr>
      </w:pPr>
    </w:p>
    <w:p w:rsidR="00500FA2" w:rsidRPr="00500FA2" w:rsidRDefault="00500FA2" w:rsidP="00500FA2">
      <w:pPr>
        <w:widowControl w:val="0"/>
        <w:tabs>
          <w:tab w:val="center" w:pos="590"/>
          <w:tab w:val="center" w:pos="1440"/>
          <w:tab w:val="left" w:pos="1872"/>
          <w:tab w:val="left" w:pos="9187"/>
        </w:tabs>
        <w:rPr>
          <w:rFonts w:eastAsia="Times New Roman" w:cs="Times New Roman"/>
          <w:szCs w:val="20"/>
        </w:rPr>
      </w:pPr>
      <w:r w:rsidRPr="00500FA2">
        <w:rPr>
          <w:rFonts w:eastAsia="Times New Roman" w:cs="Times New Roman"/>
          <w:szCs w:val="20"/>
          <w:u w:val="single"/>
        </w:rPr>
        <w:tab/>
        <w:t>Date</w:t>
      </w:r>
      <w:r w:rsidRPr="00500FA2">
        <w:rPr>
          <w:rFonts w:eastAsia="Times New Roman" w:cs="Times New Roman"/>
          <w:szCs w:val="20"/>
          <w:u w:val="single"/>
        </w:rPr>
        <w:tab/>
        <w:t>Body</w:t>
      </w:r>
      <w:r w:rsidRPr="00500FA2">
        <w:rPr>
          <w:rFonts w:eastAsia="Times New Roman" w:cs="Times New Roman"/>
          <w:szCs w:val="20"/>
          <w:u w:val="single"/>
        </w:rPr>
        <w:tab/>
        <w:t>Action Description with journal page number</w:t>
      </w:r>
      <w:r w:rsidRPr="00500FA2">
        <w:rPr>
          <w:rFonts w:eastAsia="Times New Roman" w:cs="Times New Roman"/>
          <w:szCs w:val="20"/>
          <w:u w:val="single"/>
        </w:rPr>
        <w:tab/>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House</w:t>
      </w:r>
      <w:r>
        <w:rPr>
          <w:rFonts w:cs="Times New Roman"/>
        </w:rPr>
        <w:tab/>
      </w:r>
      <w:r w:rsidRPr="008C7DC8">
        <w:rPr>
          <w:rFonts w:cs="Times New Roman"/>
        </w:rPr>
        <w:t>Introduced and read first time (</w:t>
      </w:r>
      <w:hyperlink r:id="rId7" w:history="1">
        <w:r w:rsidRPr="004F4301">
          <w:rPr>
            <w:rStyle w:val="Hyperlink"/>
            <w:rFonts w:cs="Times New Roman"/>
          </w:rPr>
          <w:t>House Journal</w:t>
        </w:r>
        <w:r w:rsidRPr="004F4301">
          <w:rPr>
            <w:rStyle w:val="Hyperlink"/>
            <w:rFonts w:cs="Times New Roman"/>
          </w:rPr>
          <w:noBreakHyphen/>
          <w:t>page 32</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House</w:t>
      </w:r>
      <w:r>
        <w:rPr>
          <w:rFonts w:cs="Times New Roman"/>
        </w:rPr>
        <w:tab/>
      </w:r>
      <w:r w:rsidRPr="008C7DC8">
        <w:rPr>
          <w:rFonts w:cs="Times New Roman"/>
        </w:rPr>
        <w:t>Ref</w:t>
      </w:r>
      <w:r>
        <w:rPr>
          <w:rFonts w:cs="Times New Roman"/>
        </w:rPr>
        <w:t xml:space="preserve">erred to Committee on </w:t>
      </w:r>
      <w:r w:rsidRPr="008C7DC8">
        <w:rPr>
          <w:rFonts w:cs="Times New Roman"/>
          <w:b/>
        </w:rPr>
        <w:t>Judiciary</w:t>
      </w:r>
      <w:r>
        <w:rPr>
          <w:rFonts w:cs="Times New Roman"/>
        </w:rPr>
        <w:t xml:space="preserve"> </w:t>
      </w:r>
      <w:r w:rsidRPr="008C7DC8">
        <w:rPr>
          <w:rFonts w:cs="Times New Roman"/>
        </w:rPr>
        <w:t>(</w:t>
      </w:r>
      <w:hyperlink r:id="rId8" w:history="1">
        <w:r w:rsidRPr="004F4301">
          <w:rPr>
            <w:rStyle w:val="Hyperlink"/>
            <w:rFonts w:cs="Times New Roman"/>
          </w:rPr>
          <w:t>House Journal</w:t>
        </w:r>
        <w:r w:rsidRPr="004F4301">
          <w:rPr>
            <w:rStyle w:val="Hyperlink"/>
            <w:rFonts w:cs="Times New Roman"/>
          </w:rPr>
          <w:noBreakHyphen/>
          <w:t>page 32</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House</w:t>
      </w:r>
      <w:r>
        <w:rPr>
          <w:rFonts w:cs="Times New Roman"/>
        </w:rPr>
        <w:tab/>
      </w:r>
      <w:r w:rsidRPr="008C7DC8">
        <w:rPr>
          <w:rFonts w:cs="Times New Roman"/>
        </w:rPr>
        <w:t>Committee report: Favorable with ame</w:t>
      </w:r>
      <w:r>
        <w:rPr>
          <w:rFonts w:cs="Times New Roman"/>
        </w:rPr>
        <w:t xml:space="preserve">ndment </w:t>
      </w:r>
      <w:r w:rsidRPr="008C7DC8">
        <w:rPr>
          <w:rFonts w:cs="Times New Roman"/>
          <w:b/>
        </w:rPr>
        <w:t>Judiciary</w:t>
      </w:r>
      <w:r w:rsidRPr="008C7DC8">
        <w:rPr>
          <w:rFonts w:cs="Times New Roman"/>
        </w:rPr>
        <w:t xml:space="preserve"> (</w:t>
      </w:r>
      <w:hyperlink r:id="rId9" w:history="1">
        <w:r w:rsidRPr="004F4301">
          <w:rPr>
            <w:rStyle w:val="Hyperlink"/>
            <w:rFonts w:cs="Times New Roman"/>
          </w:rPr>
          <w:t>House Journal</w:t>
        </w:r>
        <w:r w:rsidRPr="004F4301">
          <w:rPr>
            <w:rStyle w:val="Hyperlink"/>
            <w:rFonts w:cs="Times New Roman"/>
          </w:rPr>
          <w:noBreakHyphen/>
          <w:t>page 1</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8C7DC8">
        <w:rPr>
          <w:rFonts w:cs="Times New Roman"/>
        </w:rPr>
        <w:t>Amended (</w:t>
      </w:r>
      <w:hyperlink r:id="rId10" w:history="1">
        <w:r w:rsidRPr="004F4301">
          <w:rPr>
            <w:rStyle w:val="Hyperlink"/>
            <w:rFonts w:cs="Times New Roman"/>
          </w:rPr>
          <w:t>House Journal</w:t>
        </w:r>
        <w:r w:rsidRPr="004F4301">
          <w:rPr>
            <w:rStyle w:val="Hyperlink"/>
            <w:rFonts w:cs="Times New Roman"/>
          </w:rPr>
          <w:noBreakHyphen/>
          <w:t>page 16</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8C7DC8">
        <w:rPr>
          <w:rFonts w:cs="Times New Roman"/>
        </w:rPr>
        <w:t>Read second time (</w:t>
      </w:r>
      <w:hyperlink r:id="rId11" w:history="1">
        <w:r w:rsidRPr="004F4301">
          <w:rPr>
            <w:rStyle w:val="Hyperlink"/>
            <w:rFonts w:cs="Times New Roman"/>
          </w:rPr>
          <w:t>House Journal</w:t>
        </w:r>
        <w:r w:rsidRPr="004F4301">
          <w:rPr>
            <w:rStyle w:val="Hyperlink"/>
            <w:rFonts w:cs="Times New Roman"/>
          </w:rPr>
          <w:noBreakHyphen/>
          <w:t>page 16</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8C7DC8">
        <w:rPr>
          <w:rFonts w:cs="Times New Roman"/>
        </w:rPr>
        <w:t>Roll call Yeas</w:t>
      </w:r>
      <w:r>
        <w:rPr>
          <w:rFonts w:cs="Times New Roman"/>
        </w:rPr>
        <w:noBreakHyphen/>
      </w:r>
      <w:r w:rsidRPr="008C7DC8">
        <w:rPr>
          <w:rFonts w:cs="Times New Roman"/>
        </w:rPr>
        <w:t>105  Nays</w:t>
      </w:r>
      <w:r>
        <w:rPr>
          <w:rFonts w:cs="Times New Roman"/>
        </w:rPr>
        <w:noBreakHyphen/>
      </w:r>
      <w:r w:rsidRPr="008C7DC8">
        <w:rPr>
          <w:rFonts w:cs="Times New Roman"/>
        </w:rPr>
        <w:t>0 (</w:t>
      </w:r>
      <w:hyperlink r:id="rId12" w:history="1">
        <w:r w:rsidRPr="004F4301">
          <w:rPr>
            <w:rStyle w:val="Hyperlink"/>
            <w:rFonts w:cs="Times New Roman"/>
          </w:rPr>
          <w:t>House Journal</w:t>
        </w:r>
        <w:r w:rsidRPr="004F4301">
          <w:rPr>
            <w:rStyle w:val="Hyperlink"/>
            <w:rFonts w:cs="Times New Roman"/>
          </w:rPr>
          <w:noBreakHyphen/>
          <w:t>page 20</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8C7DC8">
        <w:rPr>
          <w:rFonts w:cs="Times New Roman"/>
        </w:rPr>
        <w:t>Rea</w:t>
      </w:r>
      <w:r>
        <w:rPr>
          <w:rFonts w:cs="Times New Roman"/>
        </w:rPr>
        <w:t xml:space="preserve">d third time and sent to Senate </w:t>
      </w:r>
      <w:r w:rsidRPr="008C7DC8">
        <w:rPr>
          <w:rFonts w:cs="Times New Roman"/>
        </w:rPr>
        <w:t>(</w:t>
      </w:r>
      <w:hyperlink r:id="rId13" w:history="1">
        <w:r w:rsidRPr="004F4301">
          <w:rPr>
            <w:rStyle w:val="Hyperlink"/>
            <w:rFonts w:cs="Times New Roman"/>
          </w:rPr>
          <w:t>House Journal</w:t>
        </w:r>
        <w:r w:rsidRPr="004F4301">
          <w:rPr>
            <w:rStyle w:val="Hyperlink"/>
            <w:rFonts w:cs="Times New Roman"/>
          </w:rPr>
          <w:noBreakHyphen/>
          <w:t>page 13</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r>
      <w:r>
        <w:rPr>
          <w:rFonts w:cs="Times New Roman"/>
        </w:rPr>
        <w:tab/>
      </w:r>
      <w:r w:rsidRPr="008C7DC8">
        <w:rPr>
          <w:rFonts w:cs="Times New Roman"/>
        </w:rPr>
        <w:t>Scrivener's error corrected</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Senate</w:t>
      </w:r>
      <w:r>
        <w:rPr>
          <w:rFonts w:cs="Times New Roman"/>
        </w:rPr>
        <w:tab/>
      </w:r>
      <w:r w:rsidRPr="008C7DC8">
        <w:rPr>
          <w:rFonts w:cs="Times New Roman"/>
        </w:rPr>
        <w:t>Introduced and read first time (</w:t>
      </w:r>
      <w:hyperlink r:id="rId14" w:history="1">
        <w:r w:rsidRPr="004F4301">
          <w:rPr>
            <w:rStyle w:val="Hyperlink"/>
            <w:rFonts w:cs="Times New Roman"/>
          </w:rPr>
          <w:t>Senate Journal</w:t>
        </w:r>
        <w:r w:rsidRPr="004F4301">
          <w:rPr>
            <w:rStyle w:val="Hyperlink"/>
            <w:rFonts w:cs="Times New Roman"/>
          </w:rPr>
          <w:noBreakHyphen/>
          <w:t>page 5</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Senate</w:t>
      </w:r>
      <w:r>
        <w:rPr>
          <w:rFonts w:cs="Times New Roman"/>
        </w:rPr>
        <w:tab/>
      </w:r>
      <w:r w:rsidRPr="008C7DC8">
        <w:rPr>
          <w:rFonts w:cs="Times New Roman"/>
        </w:rPr>
        <w:t>Ref</w:t>
      </w:r>
      <w:r>
        <w:rPr>
          <w:rFonts w:cs="Times New Roman"/>
        </w:rPr>
        <w:t xml:space="preserve">erred to Committee on </w:t>
      </w:r>
      <w:r w:rsidRPr="008C7DC8">
        <w:rPr>
          <w:rFonts w:cs="Times New Roman"/>
          <w:b/>
        </w:rPr>
        <w:t>Judiciary</w:t>
      </w:r>
      <w:r>
        <w:rPr>
          <w:rFonts w:cs="Times New Roman"/>
        </w:rPr>
        <w:t xml:space="preserve"> </w:t>
      </w:r>
      <w:r w:rsidRPr="008C7DC8">
        <w:rPr>
          <w:rFonts w:cs="Times New Roman"/>
        </w:rPr>
        <w:t>(</w:t>
      </w:r>
      <w:hyperlink r:id="rId15" w:history="1">
        <w:r w:rsidRPr="004F4301">
          <w:rPr>
            <w:rStyle w:val="Hyperlink"/>
            <w:rFonts w:cs="Times New Roman"/>
          </w:rPr>
          <w:t>Senate Journal</w:t>
        </w:r>
        <w:r w:rsidRPr="004F4301">
          <w:rPr>
            <w:rStyle w:val="Hyperlink"/>
            <w:rFonts w:cs="Times New Roman"/>
          </w:rPr>
          <w:noBreakHyphen/>
          <w:t>page 5</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Senate</w:t>
      </w:r>
      <w:r>
        <w:rPr>
          <w:rFonts w:cs="Times New Roman"/>
        </w:rPr>
        <w:tab/>
      </w:r>
      <w:r w:rsidRPr="008C7DC8">
        <w:rPr>
          <w:rFonts w:cs="Times New Roman"/>
        </w:rPr>
        <w:t>Referred to Subcommittee: Hutto (ch), Hembree, Shealy</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8C7DC8">
        <w:rPr>
          <w:rFonts w:cs="Times New Roman"/>
        </w:rPr>
        <w:t>Committee r</w:t>
      </w:r>
      <w:r>
        <w:rPr>
          <w:rFonts w:cs="Times New Roman"/>
        </w:rPr>
        <w:t xml:space="preserve">eport: Favorable with amendment </w:t>
      </w:r>
      <w:r w:rsidRPr="008C7DC8">
        <w:rPr>
          <w:rFonts w:cs="Times New Roman"/>
          <w:b/>
        </w:rPr>
        <w:t>Judiciary</w:t>
      </w:r>
      <w:r w:rsidRPr="008C7DC8">
        <w:rPr>
          <w:rFonts w:cs="Times New Roman"/>
        </w:rPr>
        <w:t xml:space="preserve"> (</w:t>
      </w:r>
      <w:hyperlink r:id="rId16" w:history="1">
        <w:r w:rsidRPr="004F4301">
          <w:rPr>
            <w:rStyle w:val="Hyperlink"/>
            <w:rFonts w:cs="Times New Roman"/>
          </w:rPr>
          <w:t>Senate Journal</w:t>
        </w:r>
        <w:r w:rsidRPr="004F4301">
          <w:rPr>
            <w:rStyle w:val="Hyperlink"/>
            <w:rFonts w:cs="Times New Roman"/>
          </w:rPr>
          <w:noBreakHyphen/>
          <w:t>page 14</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3/24/2016</w:t>
      </w:r>
      <w:r>
        <w:rPr>
          <w:rFonts w:cs="Times New Roman"/>
        </w:rPr>
        <w:tab/>
      </w:r>
      <w:r>
        <w:rPr>
          <w:rFonts w:cs="Times New Roman"/>
        </w:rPr>
        <w:tab/>
      </w:r>
      <w:r w:rsidRPr="008C7DC8">
        <w:rPr>
          <w:rFonts w:cs="Times New Roman"/>
        </w:rPr>
        <w:t>Scrivener's error corrected</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8C7DC8">
        <w:rPr>
          <w:rFonts w:cs="Times New Roman"/>
        </w:rPr>
        <w:t>Committee Amendment Adopted (</w:t>
      </w:r>
      <w:hyperlink r:id="rId17" w:history="1">
        <w:r w:rsidRPr="004F4301">
          <w:rPr>
            <w:rStyle w:val="Hyperlink"/>
            <w:rFonts w:cs="Times New Roman"/>
          </w:rPr>
          <w:t>Senate Journal</w:t>
        </w:r>
        <w:r w:rsidRPr="004F4301">
          <w:rPr>
            <w:rStyle w:val="Hyperlink"/>
            <w:rFonts w:cs="Times New Roman"/>
          </w:rPr>
          <w:noBreakHyphen/>
          <w:t>page 22</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8C7DC8">
        <w:rPr>
          <w:rFonts w:cs="Times New Roman"/>
        </w:rPr>
        <w:t>Read second time (</w:t>
      </w:r>
      <w:hyperlink r:id="rId18" w:history="1">
        <w:r w:rsidRPr="004F4301">
          <w:rPr>
            <w:rStyle w:val="Hyperlink"/>
            <w:rFonts w:cs="Times New Roman"/>
          </w:rPr>
          <w:t>Senate Journal</w:t>
        </w:r>
        <w:r w:rsidRPr="004F4301">
          <w:rPr>
            <w:rStyle w:val="Hyperlink"/>
            <w:rFonts w:cs="Times New Roman"/>
          </w:rPr>
          <w:noBreakHyphen/>
          <w:t>page 22</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8C7DC8">
        <w:rPr>
          <w:rFonts w:cs="Times New Roman"/>
        </w:rPr>
        <w:t>Roll call Ayes</w:t>
      </w:r>
      <w:r>
        <w:rPr>
          <w:rFonts w:cs="Times New Roman"/>
        </w:rPr>
        <w:noBreakHyphen/>
      </w:r>
      <w:r w:rsidRPr="008C7DC8">
        <w:rPr>
          <w:rFonts w:cs="Times New Roman"/>
        </w:rPr>
        <w:t>42  Nays</w:t>
      </w:r>
      <w:r>
        <w:rPr>
          <w:rFonts w:cs="Times New Roman"/>
        </w:rPr>
        <w:noBreakHyphen/>
      </w:r>
      <w:r w:rsidRPr="008C7DC8">
        <w:rPr>
          <w:rFonts w:cs="Times New Roman"/>
        </w:rPr>
        <w:t>0 (</w:t>
      </w:r>
      <w:hyperlink r:id="rId19" w:history="1">
        <w:r w:rsidRPr="004F4301">
          <w:rPr>
            <w:rStyle w:val="Hyperlink"/>
            <w:rFonts w:cs="Times New Roman"/>
          </w:rPr>
          <w:t>Senate Journal</w:t>
        </w:r>
        <w:r w:rsidRPr="004F4301">
          <w:rPr>
            <w:rStyle w:val="Hyperlink"/>
            <w:rFonts w:cs="Times New Roman"/>
          </w:rPr>
          <w:noBreakHyphen/>
          <w:t>page 22</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r>
      <w:r>
        <w:rPr>
          <w:rFonts w:cs="Times New Roman"/>
        </w:rPr>
        <w:tab/>
      </w:r>
      <w:r w:rsidRPr="008C7DC8">
        <w:rPr>
          <w:rFonts w:cs="Times New Roman"/>
        </w:rPr>
        <w:t>Scrivener's error corrected</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8C7DC8">
        <w:rPr>
          <w:rFonts w:cs="Times New Roman"/>
        </w:rPr>
        <w:t xml:space="preserve">Read third </w:t>
      </w:r>
      <w:r>
        <w:rPr>
          <w:rFonts w:cs="Times New Roman"/>
        </w:rPr>
        <w:t xml:space="preserve">time and returned to House with </w:t>
      </w:r>
      <w:r w:rsidRPr="008C7DC8">
        <w:rPr>
          <w:rFonts w:cs="Times New Roman"/>
        </w:rPr>
        <w:t>amendments (</w:t>
      </w:r>
      <w:hyperlink r:id="rId20" w:history="1">
        <w:r w:rsidRPr="004F4301">
          <w:rPr>
            <w:rStyle w:val="Hyperlink"/>
            <w:rFonts w:cs="Times New Roman"/>
          </w:rPr>
          <w:t>Senate Journal</w:t>
        </w:r>
        <w:r w:rsidRPr="004F4301">
          <w:rPr>
            <w:rStyle w:val="Hyperlink"/>
            <w:rFonts w:cs="Times New Roman"/>
          </w:rPr>
          <w:noBreakHyphen/>
          <w:t>page 11</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8C7DC8">
        <w:rPr>
          <w:rFonts w:cs="Times New Roman"/>
        </w:rPr>
        <w:t>Concurred in Se</w:t>
      </w:r>
      <w:r>
        <w:rPr>
          <w:rFonts w:cs="Times New Roman"/>
        </w:rPr>
        <w:t xml:space="preserve">nate amendment and enrolled </w:t>
      </w:r>
      <w:r w:rsidRPr="008C7DC8">
        <w:rPr>
          <w:rFonts w:cs="Times New Roman"/>
        </w:rPr>
        <w:t>(</w:t>
      </w:r>
      <w:hyperlink r:id="rId21" w:history="1">
        <w:r w:rsidRPr="004F4301">
          <w:rPr>
            <w:rStyle w:val="Hyperlink"/>
            <w:rFonts w:cs="Times New Roman"/>
          </w:rPr>
          <w:t>House Journal</w:t>
        </w:r>
        <w:r w:rsidRPr="004F4301">
          <w:rPr>
            <w:rStyle w:val="Hyperlink"/>
            <w:rFonts w:cs="Times New Roman"/>
          </w:rPr>
          <w:noBreakHyphen/>
          <w:t>page 72</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8C7DC8">
        <w:rPr>
          <w:rFonts w:cs="Times New Roman"/>
        </w:rPr>
        <w:t>Roll call Yeas</w:t>
      </w:r>
      <w:r>
        <w:rPr>
          <w:rFonts w:cs="Times New Roman"/>
        </w:rPr>
        <w:noBreakHyphen/>
      </w:r>
      <w:r w:rsidRPr="008C7DC8">
        <w:rPr>
          <w:rFonts w:cs="Times New Roman"/>
        </w:rPr>
        <w:t>108  Nays</w:t>
      </w:r>
      <w:r>
        <w:rPr>
          <w:rFonts w:cs="Times New Roman"/>
        </w:rPr>
        <w:noBreakHyphen/>
      </w:r>
      <w:r w:rsidRPr="008C7DC8">
        <w:rPr>
          <w:rFonts w:cs="Times New Roman"/>
        </w:rPr>
        <w:t>2 (</w:t>
      </w:r>
      <w:hyperlink r:id="rId22" w:history="1">
        <w:r w:rsidRPr="004F4301">
          <w:rPr>
            <w:rStyle w:val="Hyperlink"/>
            <w:rFonts w:cs="Times New Roman"/>
          </w:rPr>
          <w:t>House Journal</w:t>
        </w:r>
        <w:r w:rsidRPr="004F4301">
          <w:rPr>
            <w:rStyle w:val="Hyperlink"/>
            <w:rFonts w:cs="Times New Roman"/>
          </w:rPr>
          <w:noBreakHyphen/>
          <w:t>page 72</w:t>
        </w:r>
      </w:hyperlink>
      <w:r w:rsidRPr="008C7DC8">
        <w:rPr>
          <w:rFonts w:cs="Times New Roman"/>
        </w:rPr>
        <w:t>)</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8C7DC8">
        <w:rPr>
          <w:rFonts w:cs="Times New Roman"/>
        </w:rPr>
        <w:t>Ratified R 198</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r>
      <w:r>
        <w:rPr>
          <w:rFonts w:cs="Times New Roman"/>
        </w:rPr>
        <w:tab/>
      </w:r>
      <w:r w:rsidRPr="008C7DC8">
        <w:rPr>
          <w:rFonts w:cs="Times New Roman"/>
        </w:rPr>
        <w:t>Signed By Governor</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r>
      <w:r>
        <w:rPr>
          <w:rFonts w:cs="Times New Roman"/>
        </w:rPr>
        <w:tab/>
      </w:r>
      <w:r w:rsidRPr="008C7DC8">
        <w:rPr>
          <w:rFonts w:cs="Times New Roman"/>
        </w:rPr>
        <w:t>Effective date 05/25/16</w:t>
      </w:r>
    </w:p>
    <w:p w:rsidR="00717311" w:rsidRDefault="00717311" w:rsidP="00717311">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r>
      <w:r>
        <w:rPr>
          <w:rFonts w:cs="Times New Roman"/>
        </w:rPr>
        <w:tab/>
      </w:r>
      <w:r w:rsidRPr="008C7DC8">
        <w:rPr>
          <w:rFonts w:cs="Times New Roman"/>
        </w:rPr>
        <w:t>Act No</w:t>
      </w:r>
      <w:r>
        <w:rPr>
          <w:rFonts w:cs="Times New Roman"/>
        </w:rPr>
        <w:t>. </w:t>
      </w:r>
      <w:r w:rsidRPr="008C7DC8">
        <w:rPr>
          <w:rFonts w:cs="Times New Roman"/>
        </w:rPr>
        <w:t>185</w:t>
      </w:r>
    </w:p>
    <w:p w:rsidR="00717311" w:rsidRDefault="00717311" w:rsidP="00717311">
      <w:pPr>
        <w:widowControl w:val="0"/>
        <w:tabs>
          <w:tab w:val="right" w:pos="1008"/>
          <w:tab w:val="left" w:pos="1152"/>
          <w:tab w:val="left" w:pos="1872"/>
          <w:tab w:val="left" w:pos="9187"/>
        </w:tabs>
        <w:ind w:left="2088" w:hanging="2088"/>
        <w:rPr>
          <w:rFonts w:cs="Times New Roman"/>
        </w:rPr>
      </w:pPr>
    </w:p>
    <w:p w:rsidR="00500FA2" w:rsidRPr="00500FA2" w:rsidRDefault="00500FA2" w:rsidP="00500FA2">
      <w:pPr>
        <w:widowControl w:val="0"/>
        <w:tabs>
          <w:tab w:val="right" w:pos="1008"/>
          <w:tab w:val="left" w:pos="1152"/>
          <w:tab w:val="left" w:pos="1872"/>
          <w:tab w:val="left" w:pos="9187"/>
        </w:tabs>
        <w:ind w:left="2088" w:hanging="2088"/>
        <w:rPr>
          <w:rFonts w:eastAsia="Times New Roman" w:cs="Times New Roman"/>
          <w:szCs w:val="20"/>
        </w:rPr>
      </w:pPr>
      <w:r w:rsidRPr="00500FA2">
        <w:rPr>
          <w:rFonts w:eastAsia="Times New Roman" w:cs="Times New Roman"/>
          <w:szCs w:val="20"/>
        </w:rPr>
        <w:t xml:space="preserve">View the latest </w:t>
      </w:r>
      <w:hyperlink r:id="rId23" w:history="1">
        <w:r w:rsidRPr="00500FA2">
          <w:rPr>
            <w:rFonts w:eastAsia="Times New Roman" w:cs="Times New Roman"/>
            <w:color w:val="0000FF" w:themeColor="hyperlink"/>
            <w:szCs w:val="20"/>
            <w:u w:val="single"/>
          </w:rPr>
          <w:t>legislative information</w:t>
        </w:r>
      </w:hyperlink>
      <w:r w:rsidRPr="00500FA2">
        <w:rPr>
          <w:rFonts w:eastAsia="Times New Roman" w:cs="Times New Roman"/>
          <w:szCs w:val="20"/>
        </w:rPr>
        <w:t xml:space="preserve"> at the website</w:t>
      </w:r>
    </w:p>
    <w:p w:rsidR="00500FA2" w:rsidRPr="00500FA2" w:rsidRDefault="00500FA2" w:rsidP="00500FA2">
      <w:pPr>
        <w:widowControl w:val="0"/>
        <w:tabs>
          <w:tab w:val="right" w:pos="1008"/>
          <w:tab w:val="left" w:pos="1152"/>
          <w:tab w:val="left" w:pos="1872"/>
          <w:tab w:val="left" w:pos="9187"/>
        </w:tabs>
        <w:ind w:left="2088" w:hanging="2088"/>
        <w:rPr>
          <w:rFonts w:eastAsia="Times New Roman" w:cs="Times New Roman"/>
          <w:szCs w:val="20"/>
        </w:rPr>
      </w:pPr>
    </w:p>
    <w:p w:rsidR="00500FA2" w:rsidRPr="00500FA2" w:rsidRDefault="00500FA2" w:rsidP="00500FA2">
      <w:pPr>
        <w:widowControl w:val="0"/>
        <w:tabs>
          <w:tab w:val="right" w:pos="1008"/>
          <w:tab w:val="left" w:pos="1152"/>
          <w:tab w:val="left" w:pos="1872"/>
          <w:tab w:val="left" w:pos="9187"/>
        </w:tabs>
        <w:ind w:left="2088" w:hanging="2088"/>
        <w:rPr>
          <w:rFonts w:eastAsia="Times New Roman" w:cs="Times New Roman"/>
          <w:szCs w:val="20"/>
        </w:rPr>
      </w:pP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0FA2">
        <w:rPr>
          <w:rFonts w:eastAsia="Times New Roman" w:cs="Times New Roman"/>
          <w:b/>
          <w:szCs w:val="20"/>
        </w:rPr>
        <w:t>VERSIONS OF THIS BILL</w:t>
      </w:r>
    </w:p>
    <w:p w:rsidR="00500FA2" w:rsidRPr="00500FA2" w:rsidRDefault="00500FA2"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0FA2" w:rsidRPr="00500FA2" w:rsidRDefault="004F4301" w:rsidP="00500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500FA2" w:rsidRPr="00500FA2">
          <w:rPr>
            <w:rFonts w:eastAsia="Times New Roman" w:cs="Times New Roman"/>
            <w:color w:val="0000FF" w:themeColor="hyperlink"/>
            <w:szCs w:val="20"/>
            <w:u w:val="single"/>
          </w:rPr>
          <w:t>2/18/2015</w:t>
        </w:r>
      </w:hyperlink>
    </w:p>
    <w:p w:rsidR="00500FA2" w:rsidRPr="00500FA2" w:rsidRDefault="004F4301" w:rsidP="00500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00FA2" w:rsidRPr="00500FA2">
          <w:rPr>
            <w:rFonts w:eastAsia="Times New Roman" w:cs="Times New Roman"/>
            <w:color w:val="0000FF" w:themeColor="hyperlink"/>
            <w:szCs w:val="20"/>
            <w:u w:val="single"/>
          </w:rPr>
          <w:t>2/3/2016</w:t>
        </w:r>
      </w:hyperlink>
    </w:p>
    <w:p w:rsidR="00500FA2" w:rsidRPr="00500FA2" w:rsidRDefault="004F4301" w:rsidP="00500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00FA2" w:rsidRPr="00500FA2">
          <w:rPr>
            <w:rFonts w:eastAsia="Times New Roman" w:cs="Times New Roman"/>
            <w:color w:val="0000FF" w:themeColor="hyperlink"/>
            <w:szCs w:val="20"/>
            <w:u w:val="single"/>
          </w:rPr>
          <w:t>2/9/2016</w:t>
        </w:r>
      </w:hyperlink>
    </w:p>
    <w:p w:rsidR="00500FA2" w:rsidRPr="00500FA2" w:rsidRDefault="004F4301" w:rsidP="00500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00FA2" w:rsidRPr="00500FA2">
          <w:rPr>
            <w:rFonts w:eastAsia="Times New Roman" w:cs="Times New Roman"/>
            <w:color w:val="0000FF" w:themeColor="hyperlink"/>
            <w:szCs w:val="20"/>
            <w:u w:val="single"/>
          </w:rPr>
          <w:t>2/10/2016</w:t>
        </w:r>
      </w:hyperlink>
    </w:p>
    <w:p w:rsidR="00500FA2" w:rsidRPr="00500FA2" w:rsidRDefault="004F4301" w:rsidP="00500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00FA2" w:rsidRPr="00500FA2">
          <w:rPr>
            <w:rFonts w:eastAsia="Times New Roman" w:cs="Times New Roman"/>
            <w:color w:val="0000FF" w:themeColor="hyperlink"/>
            <w:szCs w:val="20"/>
            <w:u w:val="single"/>
          </w:rPr>
          <w:t>3/23/2016</w:t>
        </w:r>
      </w:hyperlink>
    </w:p>
    <w:p w:rsidR="00500FA2" w:rsidRPr="00500FA2" w:rsidRDefault="004F4301" w:rsidP="00500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00FA2" w:rsidRPr="00500FA2">
          <w:rPr>
            <w:rFonts w:eastAsia="Times New Roman" w:cs="Times New Roman"/>
            <w:color w:val="0000FF" w:themeColor="hyperlink"/>
            <w:szCs w:val="20"/>
            <w:u w:val="single"/>
          </w:rPr>
          <w:t>3/24/2016</w:t>
        </w:r>
      </w:hyperlink>
    </w:p>
    <w:p w:rsidR="00500FA2" w:rsidRPr="00500FA2" w:rsidRDefault="004F4301" w:rsidP="00500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00FA2" w:rsidRPr="00500FA2">
          <w:rPr>
            <w:rFonts w:eastAsia="Times New Roman" w:cs="Times New Roman"/>
            <w:color w:val="0000FF" w:themeColor="hyperlink"/>
            <w:szCs w:val="20"/>
            <w:u w:val="single"/>
          </w:rPr>
          <w:t>5/11/2016</w:t>
        </w:r>
      </w:hyperlink>
    </w:p>
    <w:p w:rsidR="00500FA2" w:rsidRPr="00500FA2" w:rsidRDefault="004F4301" w:rsidP="00500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00FA2" w:rsidRPr="00500FA2">
          <w:rPr>
            <w:rFonts w:eastAsia="Times New Roman" w:cs="Times New Roman"/>
            <w:color w:val="0000FF" w:themeColor="hyperlink"/>
            <w:szCs w:val="20"/>
            <w:u w:val="single"/>
          </w:rPr>
          <w:t>5/12/2016</w:t>
        </w:r>
      </w:hyperlink>
    </w:p>
    <w:p w:rsidR="00500FA2" w:rsidRPr="00500FA2" w:rsidRDefault="00500FA2" w:rsidP="00500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00FA2" w:rsidRDefault="00500FA2" w:rsidP="00500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00FA2" w:rsidSect="00500FA2">
          <w:pgSz w:w="12240" w:h="15840" w:code="1"/>
          <w:pgMar w:top="1080" w:right="1440" w:bottom="1080" w:left="1440" w:header="720" w:footer="720" w:gutter="0"/>
          <w:pgNumType w:start="1"/>
          <w:cols w:space="720"/>
          <w:noEndnote/>
          <w:docGrid w:linePitch="360"/>
        </w:sectPr>
      </w:pPr>
    </w:p>
    <w:p w:rsidR="00C52D03"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(A185, R198, H3685)</w:t>
      </w:r>
    </w:p>
    <w:p w:rsidR="00C52D03" w:rsidRPr="008836A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52D03" w:rsidRPr="00500FA2"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00FA2">
        <w:rPr>
          <w:rFonts w:cs="Times New Roman"/>
          <w:b/>
          <w:color w:val="000000" w:themeColor="text1"/>
          <w:szCs w:val="36"/>
        </w:rPr>
        <w:t xml:space="preserve">AN ACT </w:t>
      </w:r>
      <w:r w:rsidRPr="00500FA2">
        <w:rPr>
          <w:rFonts w:cs="Times New Roman"/>
          <w:b/>
          <w:color w:val="000000" w:themeColor="text1"/>
        </w:rPr>
        <w:t>TO AMEND SECTION 56</w:t>
      </w:r>
      <w:r w:rsidRPr="00500FA2">
        <w:rPr>
          <w:rFonts w:cs="Times New Roman"/>
          <w:b/>
          <w:color w:val="000000" w:themeColor="text1"/>
        </w:rPr>
        <w:noBreakHyphen/>
        <w:t>7</w:t>
      </w:r>
      <w:r w:rsidRPr="00500FA2">
        <w:rPr>
          <w:rFonts w:cs="Times New Roman"/>
          <w:b/>
          <w:color w:val="000000" w:themeColor="text1"/>
        </w:rPr>
        <w:noBreakHyphen/>
        <w:t>20, AS AMENDED, CODE OF LAWS OF SOUTH CAROLINA, 1976, RELATING TO THE UNIFORM TRAFFIC TICKETS AND ELECTRONIC TICKETS, SO AS TO PROVIDE THAT TICKETS MAY BE COLLECTED ELECTRONICALLY, BUT MUST BE TRANSMITTED TO THE DEPARTMENT OF MOTOR VEHICLES ELECTRONICALLY; TO AMEND SECTION 56</w:t>
      </w:r>
      <w:r w:rsidRPr="00500FA2">
        <w:rPr>
          <w:rFonts w:cs="Times New Roman"/>
          <w:b/>
          <w:color w:val="000000" w:themeColor="text1"/>
        </w:rPr>
        <w:noBreakHyphen/>
        <w:t>7</w:t>
      </w:r>
      <w:r w:rsidRPr="00500FA2">
        <w:rPr>
          <w:rFonts w:cs="Times New Roman"/>
          <w:b/>
          <w:color w:val="000000" w:themeColor="text1"/>
        </w:rPr>
        <w:noBreakHyphen/>
        <w:t>30, AS AMENDED, RELATING TO THE PRINTING AND ORDERING OF TRAFFIC TICKETS, THE FORWARDING OF THE DRIVING RECORD AND AUDIT COPY OF THE TICKET BY A LAW ENFORCEMENT AGENCY TO THE DEPARTMENT OF MOTOR VEHICLES, AND THE PROCESSING OF AN ELECTRONIC TICKET, SO AS TO PROVIDE THAT THE COURT’S COPY OF THE TICKET MUST BE FORWARDED TO THE APPROPRIATE COURT AND ELECTRONICALLY TO THE DEPARTMENT OF MOTOR VEHICLES WITHIN THREE BUSINESS DAYS OF THE ISSUANCE OF THE TICKET AND THAT INFORMATION REGARDING THE DISPOSITION OF THE OFFENSE MUST BE FORWARDED ELECTRONICALLY TO THE DEPARTMENT OF MOTOR VEHICLES BY THE APPROPRIATE COURT WITHIN FIVE DAYS OF THE TRIAL DATE, TO DELETE THE PROVISION THAT REQUIRES A LAW ENFORCEMENT AGENCY TO CONDUCT AN ANNUAL INVENTORY OF ALL TICKETS RECEIVED BUT NOT DISPOSED OF BY FINAL COURT ACTION OR BY NOLLE PROSEQUI, AND TO DELETE THE  PROVISION THAT GIVES A LAW ENFORCEMENT AGENCY THE OPTION OF TRANSMITTING A TICKET ELECTRONICALLY TO THE DEPARTMENT OF MOTOR VEHICLES; TO AMEND SECTION 56</w:t>
      </w:r>
      <w:r w:rsidRPr="00500FA2">
        <w:rPr>
          <w:rFonts w:cs="Times New Roman"/>
          <w:b/>
          <w:color w:val="000000" w:themeColor="text1"/>
        </w:rPr>
        <w:noBreakHyphen/>
        <w:t>7</w:t>
      </w:r>
      <w:r w:rsidRPr="00500FA2">
        <w:rPr>
          <w:rFonts w:cs="Times New Roman"/>
          <w:b/>
          <w:color w:val="000000" w:themeColor="text1"/>
        </w:rPr>
        <w:noBreakHyphen/>
        <w:t>40, RELATING TO THE PENALTY IMPOSED UPON A PERSON WHO VIOLATES A PROVISION RELATING TO THE USE, PRINTING, AND TRANSMITTING OF A UNIFORM TRAFFIC TICKET, SO AS TO PROVIDE THAT A TICKET MUST BE ELECTRONICALLY FORWARDED TO THE DEPARTMENT OF MOTOR VEHICLES, TO DELETE REFERENCES TO THE RECORDS COPY AND AUDIT COPY OF THE TICKET, AND TO DELETE THE  PROVISION THAT CREATES AN OFFENSE AND IMPOSES A PENALTY UPON A PERSON CHARGED WITH FAILING TO TIMELY FORWARD THE RESULTS OF THE ANNUAL INVENTORY TO THE DEPARTMENT OF MOTOR VEHICLES; TO AMEND SECTION 56</w:t>
      </w:r>
      <w:r w:rsidRPr="00500FA2">
        <w:rPr>
          <w:rFonts w:cs="Times New Roman"/>
          <w:b/>
          <w:color w:val="000000" w:themeColor="text1"/>
        </w:rPr>
        <w:noBreakHyphen/>
        <w:t>1</w:t>
      </w:r>
      <w:r w:rsidRPr="00500FA2">
        <w:rPr>
          <w:rFonts w:cs="Times New Roman"/>
          <w:b/>
          <w:color w:val="000000" w:themeColor="text1"/>
        </w:rPr>
        <w:noBreakHyphen/>
        <w:t>365, AS AMENDED, RELATING TO A PERSON SURRENDERING HIS DRIVER’S LICENSE WHEN IT HAS BEEN REVOKED OR SUSPENDED, SO AS TO PROVIDE THAT THE DEPARTMENT OF MOTOR VEHICLES SHALL ELECTRONICALLY RECEIVE DISPOSITION AND LICENSE SURRENDER INFORMATION FROM THE COURT IMMEDIATELY AFTER RECEIPT OR WITHIN FIVE BUSINESS DAYS AFTER RECEIPT, TO DELETE THE TERM “TICKET” AND REPLACE IT WITH THE TERM “DISPOSITION” WHEN THE TERMS REFER TO THE  DOCUMENT THAT MUST BE ELECTRONICALLY FORWARDED TO THE DEPARTMENT OF MOTOR VEHICLES, AND TO REVISE THE PROCEDURE TO CALCULATE WHEN A REVOCATION OR SUSPENSION BEGINS UNDER CERTAIN CIRCUMSTANCES; TO AMEND SECTION 56</w:t>
      </w:r>
      <w:r w:rsidRPr="00500FA2">
        <w:rPr>
          <w:rFonts w:cs="Times New Roman"/>
          <w:b/>
          <w:color w:val="000000" w:themeColor="text1"/>
        </w:rPr>
        <w:noBreakHyphen/>
        <w:t>1</w:t>
      </w:r>
      <w:r w:rsidRPr="00500FA2">
        <w:rPr>
          <w:rFonts w:cs="Times New Roman"/>
          <w:b/>
          <w:color w:val="000000" w:themeColor="text1"/>
        </w:rPr>
        <w:noBreakHyphen/>
        <w:t>370, AS AMENDED, RELATING TO A LICENSEE’S REQUEST FOR AN ADMINISTRATIVE HEARING TO REVIEW A NOTICE OF SUSPENSION, CANCELLATION, OR REVOCATION OF A DRIVER’S LICENSE, SO AS TO PROVIDE THE DATE WHEN A SUSPENSION, CANCELLATION, OR REVOCATION OF A DRIVER’S LICENSE COMMENCES WHEN THE HEARING RESULTS IN THE CONTINUED SUSPENSION, CANCELLATION, OR REVOCATION OF THE DRIVER’S LICENSE; AND TO REPEAL SECTION 56</w:t>
      </w:r>
      <w:r w:rsidRPr="00500FA2">
        <w:rPr>
          <w:rFonts w:cs="Times New Roman"/>
          <w:b/>
          <w:color w:val="000000" w:themeColor="text1"/>
        </w:rPr>
        <w:noBreakHyphen/>
        <w:t>3</w:t>
      </w:r>
      <w:r w:rsidRPr="00500FA2">
        <w:rPr>
          <w:rFonts w:cs="Times New Roman"/>
          <w:b/>
          <w:color w:val="000000" w:themeColor="text1"/>
        </w:rPr>
        <w:noBreakHyphen/>
        <w:t>1972 RELATING TO THE DESIGN OF THE UNIFORM PARKING VIOLATION TICKET.</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BE3EC5">
        <w:rPr>
          <w:rFonts w:cs="Times New Roman"/>
        </w:rPr>
        <w:tab/>
      </w:r>
    </w:p>
    <w:p w:rsidR="00C52D03"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Be it enacted by the General Assembly of the State of South Carolina:</w:t>
      </w:r>
    </w:p>
    <w:p w:rsidR="00C52D03"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97053D"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Uniform traffic ticket</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SECTION</w:t>
      </w:r>
      <w:r w:rsidRPr="00BE3EC5">
        <w:rPr>
          <w:rFonts w:cs="Times New Roman"/>
        </w:rPr>
        <w:tab/>
        <w:t>1.</w:t>
      </w:r>
      <w:r w:rsidRPr="00BE3EC5">
        <w:rPr>
          <w:rFonts w:cs="Times New Roman"/>
        </w:rPr>
        <w:tab/>
        <w:t>Section 56</w:t>
      </w:r>
      <w:r>
        <w:rPr>
          <w:rFonts w:cs="Times New Roman"/>
        </w:rPr>
        <w:noBreakHyphen/>
      </w:r>
      <w:r w:rsidRPr="00BE3EC5">
        <w:rPr>
          <w:rFonts w:cs="Times New Roman"/>
        </w:rPr>
        <w:t>7</w:t>
      </w:r>
      <w:r>
        <w:rPr>
          <w:rFonts w:cs="Times New Roman"/>
        </w:rPr>
        <w:noBreakHyphen/>
      </w:r>
      <w:r w:rsidRPr="00BE3EC5">
        <w:rPr>
          <w:rFonts w:cs="Times New Roman"/>
        </w:rPr>
        <w:t>20 of the 1976 Code, as last amended by Act 1 of 2009, is further amended to read:</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ab/>
        <w:t>“Section 56</w:t>
      </w:r>
      <w:r>
        <w:rPr>
          <w:rFonts w:cs="Times New Roman"/>
        </w:rPr>
        <w:noBreakHyphen/>
      </w:r>
      <w:r w:rsidRPr="00BE3EC5">
        <w:rPr>
          <w:rFonts w:cs="Times New Roman"/>
        </w:rPr>
        <w:t>7</w:t>
      </w:r>
      <w:r>
        <w:rPr>
          <w:rFonts w:cs="Times New Roman"/>
        </w:rPr>
        <w:noBreakHyphen/>
      </w:r>
      <w:r w:rsidRPr="00BE3EC5">
        <w:rPr>
          <w:rFonts w:cs="Times New Roman"/>
        </w:rPr>
        <w:t>20.</w:t>
      </w:r>
      <w:r w:rsidRPr="00BE3EC5">
        <w:rPr>
          <w:rFonts w:cs="Times New Roman"/>
        </w:rPr>
        <w:tab/>
        <w:t xml:space="preserve"> 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  Tickets may be collected electronically, but must be transmitted to the Department of Motor Vehicles electronically.  Data transmissions to the Department of Motor Vehicles must be made pursuant to the Department of Motor Vehicles</w:t>
      </w:r>
      <w:r w:rsidRPr="00855379">
        <w:rPr>
          <w:rFonts w:cs="Times New Roman"/>
        </w:rPr>
        <w:t>’</w:t>
      </w:r>
      <w:r w:rsidRPr="00BE3EC5">
        <w:rPr>
          <w:rFonts w:cs="Times New Roman"/>
        </w:rPr>
        <w:t xml:space="preserve"> electronic specifications.”</w:t>
      </w:r>
    </w:p>
    <w:p w:rsidR="00C52D03"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97053D"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7053D">
        <w:rPr>
          <w:rFonts w:cs="Times New Roman"/>
          <w:b/>
        </w:rPr>
        <w:t>Uniform traffic ticket</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SECTION</w:t>
      </w:r>
      <w:r w:rsidRPr="00BE3EC5">
        <w:rPr>
          <w:rFonts w:cs="Times New Roman"/>
        </w:rPr>
        <w:tab/>
        <w:t>2.</w:t>
      </w:r>
      <w:r w:rsidRPr="00BE3EC5">
        <w:rPr>
          <w:rFonts w:cs="Times New Roman"/>
        </w:rPr>
        <w:tab/>
        <w:t>Section 56</w:t>
      </w:r>
      <w:r>
        <w:rPr>
          <w:rFonts w:cs="Times New Roman"/>
        </w:rPr>
        <w:noBreakHyphen/>
      </w:r>
      <w:r w:rsidRPr="00BE3EC5">
        <w:rPr>
          <w:rFonts w:cs="Times New Roman"/>
        </w:rPr>
        <w:t>7</w:t>
      </w:r>
      <w:r>
        <w:rPr>
          <w:rFonts w:cs="Times New Roman"/>
        </w:rPr>
        <w:noBreakHyphen/>
      </w:r>
      <w:r w:rsidRPr="00BE3EC5">
        <w:rPr>
          <w:rFonts w:cs="Times New Roman"/>
        </w:rPr>
        <w:t>30 of the 1976 Code, as last amended by Act 68 of 2005, is further amended to read:</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ab/>
        <w:t>“Section 56</w:t>
      </w:r>
      <w:r>
        <w:rPr>
          <w:rFonts w:cs="Times New Roman"/>
        </w:rPr>
        <w:noBreakHyphen/>
      </w:r>
      <w:r w:rsidRPr="00BE3EC5">
        <w:rPr>
          <w:rFonts w:cs="Times New Roman"/>
        </w:rPr>
        <w:t>7</w:t>
      </w:r>
      <w:r>
        <w:rPr>
          <w:rFonts w:cs="Times New Roman"/>
        </w:rPr>
        <w:noBreakHyphen/>
      </w:r>
      <w:r w:rsidRPr="00BE3EC5">
        <w:rPr>
          <w:rFonts w:cs="Times New Roman"/>
        </w:rPr>
        <w:t>30.</w:t>
      </w:r>
      <w:r w:rsidRPr="00BE3EC5">
        <w:rPr>
          <w:rFonts w:cs="Times New Roman"/>
        </w:rPr>
        <w:tab/>
        <w:t>(A)</w:t>
      </w:r>
      <w:r w:rsidRPr="00BE3EC5">
        <w:rPr>
          <w:rFonts w:cs="Times New Roman"/>
        </w:rPr>
        <w:tab/>
        <w:t>The Department of Public Safety shall have the traffic tickets printed.  Law enforcement agencies shall order tickets from the Department of Public Safety and shall record the identifying numbers of the tickets received by them.  The cost of the tickets must be paid by the law enforcement agency.  The court</w:t>
      </w:r>
      <w:r w:rsidRPr="00855379">
        <w:rPr>
          <w:rFonts w:cs="Times New Roman"/>
        </w:rPr>
        <w:t>’</w:t>
      </w:r>
      <w:r w:rsidRPr="00BE3EC5">
        <w:rPr>
          <w:rFonts w:cs="Times New Roman"/>
        </w:rPr>
        <w:t xml:space="preserve">s copy must be forwarded by the law enforcement agency to the appropriate court and electronically to the Department of Motor Vehicles within three business days of issuance to the offender.  After final trial court action or nolle prosequi, disposition information must be forwarded electronically to the Department of Motor Vehicles by the appropriate court within five business days of the trial date.  </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ab/>
        <w:t>(B)</w:t>
      </w:r>
      <w:r w:rsidRPr="00BE3EC5">
        <w:rPr>
          <w:rFonts w:cs="Times New Roman"/>
        </w:rPr>
        <w:tab/>
        <w:t>A law enforcement agency that issues uniform traffic tickets in an electronic format as provided in Section 56</w:t>
      </w:r>
      <w:r>
        <w:rPr>
          <w:rFonts w:cs="Times New Roman"/>
        </w:rPr>
        <w:noBreakHyphen/>
      </w:r>
      <w:r w:rsidRPr="00BE3EC5">
        <w:rPr>
          <w:rFonts w:cs="Times New Roman"/>
        </w:rPr>
        <w:t>7</w:t>
      </w:r>
      <w:r>
        <w:rPr>
          <w:rFonts w:cs="Times New Roman"/>
        </w:rPr>
        <w:noBreakHyphen/>
      </w:r>
      <w:r w:rsidRPr="00BE3EC5">
        <w:rPr>
          <w:rFonts w:cs="Times New Roman"/>
        </w:rPr>
        <w:t>10 may generate a printed copy of this ticket by using an in</w:t>
      </w:r>
      <w:r>
        <w:rPr>
          <w:rFonts w:cs="Times New Roman"/>
        </w:rPr>
        <w:noBreakHyphen/>
      </w:r>
      <w:r w:rsidRPr="00BE3EC5">
        <w:rPr>
          <w:rFonts w:cs="Times New Roman"/>
        </w:rPr>
        <w:t>car data terminal or hand held device.  A copy of the ticket must be given to the offender.  The court</w:t>
      </w:r>
      <w:r w:rsidRPr="00855379">
        <w:rPr>
          <w:rFonts w:cs="Times New Roman"/>
        </w:rPr>
        <w:t>’</w:t>
      </w:r>
      <w:r w:rsidRPr="00BE3EC5">
        <w:rPr>
          <w:rFonts w:cs="Times New Roman"/>
        </w:rPr>
        <w:t>s copy must be forwarded by the law enforcement agency to the appropriate court, in a format as prescribed by the South Carolina Judicial Department, and electronically to the Department of Motor Vehicles within three business days of issuance to the offender.  Data transmissions to the Department of Motor Vehicles must be made pursuant to the Department of Motor Vehicles</w:t>
      </w:r>
      <w:r w:rsidRPr="00855379">
        <w:rPr>
          <w:rFonts w:cs="Times New Roman"/>
        </w:rPr>
        <w:t>’</w:t>
      </w:r>
      <w:r w:rsidRPr="00BE3EC5">
        <w:rPr>
          <w:rFonts w:cs="Times New Roman"/>
        </w:rPr>
        <w:t xml:space="preserve"> and the South Carolina Judicial Department</w:t>
      </w:r>
      <w:r w:rsidRPr="00855379">
        <w:rPr>
          <w:rFonts w:cs="Times New Roman"/>
        </w:rPr>
        <w:t>’</w:t>
      </w:r>
      <w:r w:rsidRPr="00BE3EC5">
        <w:rPr>
          <w:rFonts w:cs="Times New Roman"/>
        </w:rPr>
        <w:t>s elec</w:t>
      </w:r>
      <w:r>
        <w:rPr>
          <w:rFonts w:cs="Times New Roman"/>
        </w:rPr>
        <w:t>tronic systems specifications.</w:t>
      </w:r>
      <w:r w:rsidRPr="00BE3EC5">
        <w:rPr>
          <w:rFonts w:cs="Times New Roman"/>
        </w:rPr>
        <w:t>”</w:t>
      </w:r>
    </w:p>
    <w:p w:rsidR="00C52D03"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Default="00C52D03" w:rsidP="00C52D0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Penalty</w:t>
      </w:r>
    </w:p>
    <w:p w:rsidR="00C52D03" w:rsidRPr="0097053D" w:rsidRDefault="00C52D03" w:rsidP="00C52D0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52D03" w:rsidRPr="00BE3EC5" w:rsidRDefault="00C52D03" w:rsidP="00C52D0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SECTION</w:t>
      </w:r>
      <w:r w:rsidRPr="00BE3EC5">
        <w:rPr>
          <w:rFonts w:cs="Times New Roman"/>
        </w:rPr>
        <w:tab/>
        <w:t>3.</w:t>
      </w:r>
      <w:r w:rsidRPr="00BE3EC5">
        <w:rPr>
          <w:rFonts w:cs="Times New Roman"/>
        </w:rPr>
        <w:tab/>
        <w:t>Section 56</w:t>
      </w:r>
      <w:r>
        <w:rPr>
          <w:rFonts w:cs="Times New Roman"/>
        </w:rPr>
        <w:noBreakHyphen/>
      </w:r>
      <w:r w:rsidRPr="00BE3EC5">
        <w:rPr>
          <w:rFonts w:cs="Times New Roman"/>
        </w:rPr>
        <w:t>7</w:t>
      </w:r>
      <w:r>
        <w:rPr>
          <w:rFonts w:cs="Times New Roman"/>
        </w:rPr>
        <w:noBreakHyphen/>
      </w:r>
      <w:r w:rsidRPr="00BE3EC5">
        <w:rPr>
          <w:rFonts w:cs="Times New Roman"/>
        </w:rPr>
        <w:t>40 of the 1976 Code is amended to read:</w:t>
      </w:r>
    </w:p>
    <w:p w:rsidR="00C52D03" w:rsidRPr="00BE3EC5" w:rsidRDefault="00C52D03" w:rsidP="00C52D0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ab/>
        <w:t>“Section</w:t>
      </w:r>
      <w:r w:rsidRPr="00BE3EC5">
        <w:rPr>
          <w:rFonts w:cs="Times New Roman"/>
        </w:rPr>
        <w:tab/>
        <w:t>56</w:t>
      </w:r>
      <w:r>
        <w:rPr>
          <w:rFonts w:cs="Times New Roman"/>
        </w:rPr>
        <w:noBreakHyphen/>
      </w:r>
      <w:r w:rsidRPr="00BE3EC5">
        <w:rPr>
          <w:rFonts w:cs="Times New Roman"/>
        </w:rPr>
        <w:t>7</w:t>
      </w:r>
      <w:r>
        <w:rPr>
          <w:rFonts w:cs="Times New Roman"/>
        </w:rPr>
        <w:noBreakHyphen/>
      </w:r>
      <w:r w:rsidRPr="00BE3EC5">
        <w:rPr>
          <w:rFonts w:cs="Times New Roman"/>
        </w:rPr>
        <w:t>40.</w:t>
      </w:r>
      <w:r w:rsidRPr="00BE3EC5">
        <w:rPr>
          <w:rFonts w:cs="Times New Roman"/>
        </w:rPr>
        <w:tab/>
        <w:t>Any person intentionally violating the provisions of Section 56</w:t>
      </w:r>
      <w:r>
        <w:rPr>
          <w:rFonts w:cs="Times New Roman"/>
        </w:rPr>
        <w:noBreakHyphen/>
      </w:r>
      <w:r w:rsidRPr="00BE3EC5">
        <w:rPr>
          <w:rFonts w:cs="Times New Roman"/>
        </w:rPr>
        <w:t>7</w:t>
      </w:r>
      <w:r>
        <w:rPr>
          <w:rFonts w:cs="Times New Roman"/>
        </w:rPr>
        <w:noBreakHyphen/>
      </w:r>
      <w:r w:rsidRPr="00BE3EC5">
        <w:rPr>
          <w:rFonts w:cs="Times New Roman"/>
        </w:rPr>
        <w:t>10 or 56</w:t>
      </w:r>
      <w:r>
        <w:rPr>
          <w:rFonts w:cs="Times New Roman"/>
        </w:rPr>
        <w:noBreakHyphen/>
      </w:r>
      <w:r w:rsidRPr="00BE3EC5">
        <w:rPr>
          <w:rFonts w:cs="Times New Roman"/>
        </w:rPr>
        <w:t>7</w:t>
      </w:r>
      <w:r>
        <w:rPr>
          <w:rFonts w:cs="Times New Roman"/>
        </w:rPr>
        <w:noBreakHyphen/>
      </w:r>
      <w:r w:rsidRPr="00BE3EC5">
        <w:rPr>
          <w:rFonts w:cs="Times New Roman"/>
        </w:rPr>
        <w:t xml:space="preserve">30 shall be deemed guilty of a misdemeanor and, upon conviction, shall be fined not less than two hundred fifty dollars nor more than fifteen hundred dollars or imprisoned for not more than six months, or both, for each ticket unaccounted for, or each use of a nonuniform ticket, or each failure to timely electronically forward the Department of Motor Vehicles a copy of the ticket.  If the failure to account for a ticket, or the use of a nonuniform ticket, or the failure to timely forward the Department of Motor Vehicles a copy of the ticket is inadvertent or unintentional, such misuse shall be triable in magistrates court and, upon conviction, shall be punishable by a fine of not </w:t>
      </w:r>
      <w:r>
        <w:rPr>
          <w:rFonts w:cs="Times New Roman"/>
        </w:rPr>
        <w:t>more than one hundred dollars.</w:t>
      </w:r>
      <w:r w:rsidRPr="00BE3EC5">
        <w:rPr>
          <w:rFonts w:cs="Times New Roman"/>
        </w:rPr>
        <w:t>”</w:t>
      </w:r>
    </w:p>
    <w:p w:rsidR="00C52D03"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Revocation or suspension of a driver</w:t>
      </w:r>
      <w:r w:rsidRPr="00855379">
        <w:rPr>
          <w:rFonts w:cs="Times New Roman"/>
        </w:rPr>
        <w:t>’</w:t>
      </w:r>
      <w:r>
        <w:rPr>
          <w:rFonts w:cs="Times New Roman"/>
          <w:b/>
        </w:rPr>
        <w:t>s license</w:t>
      </w:r>
    </w:p>
    <w:p w:rsidR="00C52D03" w:rsidRPr="0097053D"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SECTION</w:t>
      </w:r>
      <w:r w:rsidRPr="00BE3EC5">
        <w:rPr>
          <w:rFonts w:cs="Times New Roman"/>
        </w:rPr>
        <w:tab/>
        <w:t>4.</w:t>
      </w:r>
      <w:r w:rsidRPr="00BE3EC5">
        <w:rPr>
          <w:rFonts w:cs="Times New Roman"/>
        </w:rPr>
        <w:tab/>
        <w:t>Section 56</w:t>
      </w:r>
      <w:r>
        <w:rPr>
          <w:rFonts w:cs="Times New Roman"/>
        </w:rPr>
        <w:noBreakHyphen/>
      </w:r>
      <w:r w:rsidRPr="00BE3EC5">
        <w:rPr>
          <w:rFonts w:cs="Times New Roman"/>
        </w:rPr>
        <w:t>1</w:t>
      </w:r>
      <w:r>
        <w:rPr>
          <w:rFonts w:cs="Times New Roman"/>
        </w:rPr>
        <w:noBreakHyphen/>
      </w:r>
      <w:r w:rsidRPr="00BE3EC5">
        <w:rPr>
          <w:rFonts w:cs="Times New Roman"/>
        </w:rPr>
        <w:t xml:space="preserve">365 of the 1976 Code, as last amended by Act 201 of 2008, is </w:t>
      </w:r>
      <w:r>
        <w:rPr>
          <w:rFonts w:cs="Times New Roman"/>
        </w:rPr>
        <w:t xml:space="preserve">further </w:t>
      </w:r>
      <w:r w:rsidRPr="00BE3EC5">
        <w:rPr>
          <w:rFonts w:cs="Times New Roman"/>
        </w:rPr>
        <w:t>amended to read:</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ab/>
        <w:t>“Section 56</w:t>
      </w:r>
      <w:r>
        <w:rPr>
          <w:rFonts w:cs="Times New Roman"/>
        </w:rPr>
        <w:noBreakHyphen/>
      </w:r>
      <w:r w:rsidRPr="00BE3EC5">
        <w:rPr>
          <w:rFonts w:cs="Times New Roman"/>
        </w:rPr>
        <w:t>1</w:t>
      </w:r>
      <w:r>
        <w:rPr>
          <w:rFonts w:cs="Times New Roman"/>
        </w:rPr>
        <w:noBreakHyphen/>
      </w:r>
      <w:r w:rsidRPr="00BE3EC5">
        <w:rPr>
          <w:rFonts w:cs="Times New Roman"/>
        </w:rPr>
        <w:t>365.</w:t>
      </w:r>
      <w:r w:rsidRPr="00BE3EC5">
        <w:rPr>
          <w:rFonts w:cs="Times New Roman"/>
        </w:rPr>
        <w:tab/>
        <w:t>(A)</w:t>
      </w:r>
      <w:r w:rsidRPr="00BE3EC5">
        <w:rPr>
          <w:rFonts w:cs="Times New Roman"/>
        </w:rPr>
        <w:tab/>
        <w:t>A person who forfeits bail posted for, is convicted of, or pleads guilty or nolo contendere in general sessions, municipal, or magistrates court to an offense which requires that his driver</w:t>
      </w:r>
      <w:r w:rsidRPr="00855379">
        <w:rPr>
          <w:rFonts w:cs="Times New Roman"/>
        </w:rPr>
        <w:t>’</w:t>
      </w:r>
      <w:r w:rsidRPr="00BE3EC5">
        <w:rPr>
          <w:rFonts w:cs="Times New Roman"/>
        </w:rPr>
        <w:t>s license be revoked or suspended shall surrender immediately or cause to be surrendered his driver</w:t>
      </w:r>
      <w:r w:rsidRPr="00855379">
        <w:rPr>
          <w:rFonts w:cs="Times New Roman"/>
        </w:rPr>
        <w:t>’</w:t>
      </w:r>
      <w:r w:rsidRPr="00BE3EC5">
        <w:rPr>
          <w:rFonts w:cs="Times New Roman"/>
        </w:rPr>
        <w:t>s license to the clerk of court or magistrate upon the verdict or plea.  The defendant must be notified at the time of arrest of his obligation to bring, and surrender his license, if convicted, to the court or magistrate at the time of his trial, and if he fails to produce his license after conviction, he may be fined in an amount not to exceed two hundred dollars.  If the defendant fails subsequently to surrender his license to the clerk or magistrate immediately after conviction, he must be fined not less than fifty dollars nor more than two hundred dollars.</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ab/>
        <w:t>(B)</w:t>
      </w:r>
      <w:r w:rsidRPr="00BE3EC5">
        <w:rPr>
          <w:rFonts w:cs="Times New Roman"/>
        </w:rPr>
        <w:tab/>
        <w:t>The Department of Motor Vehicles shall electronically receive disposition and license surrender information from the clerk of court or magistrate immediately after receipt.  Along with the driver</w:t>
      </w:r>
      <w:r w:rsidRPr="00855379">
        <w:rPr>
          <w:rFonts w:cs="Times New Roman"/>
        </w:rPr>
        <w:t>’</w:t>
      </w:r>
      <w:r w:rsidRPr="00BE3EC5">
        <w:rPr>
          <w:rFonts w:cs="Times New Roman"/>
        </w:rPr>
        <w:t>s license, the clerks and magistrates must give the department</w:t>
      </w:r>
      <w:r w:rsidRPr="00855379">
        <w:rPr>
          <w:rFonts w:cs="Times New Roman"/>
        </w:rPr>
        <w:t>’</w:t>
      </w:r>
      <w:r w:rsidRPr="00BE3EC5">
        <w:rPr>
          <w:rFonts w:cs="Times New Roman"/>
        </w:rPr>
        <w:t>s agents tickets, arrest warrants, and other documents or copies of them, including any reinstatement fee paid at the time of the verdict, guilty plea, or plea of nolo contendere, as necessary for the department to process the revocation or suspension of the licenses.  If the department does not collect the license surrender information and disposition immediately, the magistrate or clerk must forward the license surrender information, disposition, and other documentation to the department within five business days after receipt.  A clerk or magistrate who wilfully fails or neglects to forward the driver</w:t>
      </w:r>
      <w:r w:rsidRPr="00855379">
        <w:rPr>
          <w:rFonts w:cs="Times New Roman"/>
        </w:rPr>
        <w:t>’</w:t>
      </w:r>
      <w:r w:rsidRPr="00BE3EC5">
        <w:rPr>
          <w:rFonts w:cs="Times New Roman"/>
        </w:rPr>
        <w:t>s license and disposition as required in this section is liable to indictment and, upon conviction, must be fined not exceeding five hundred dollars.</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ab/>
        <w:t>(C)</w:t>
      </w:r>
      <w:r w:rsidRPr="00BE3EC5">
        <w:rPr>
          <w:rFonts w:cs="Times New Roman"/>
        </w:rPr>
        <w:tab/>
        <w:t>The department shall notify the defendant of the suspension or revocation.  Except as provided in Section 56</w:t>
      </w:r>
      <w:r>
        <w:rPr>
          <w:rFonts w:cs="Times New Roman"/>
        </w:rPr>
        <w:noBreakHyphen/>
      </w:r>
      <w:r w:rsidRPr="00BE3EC5">
        <w:rPr>
          <w:rFonts w:cs="Times New Roman"/>
        </w:rPr>
        <w:t>5</w:t>
      </w:r>
      <w:r>
        <w:rPr>
          <w:rFonts w:cs="Times New Roman"/>
        </w:rPr>
        <w:noBreakHyphen/>
      </w:r>
      <w:r w:rsidRPr="00BE3EC5">
        <w:rPr>
          <w:rFonts w:cs="Times New Roman"/>
        </w:rPr>
        <w:t>2990, if the defendant surrendered his license to the magistrate or clerk immediately after conviction, the effective date of the revocation or suspension is the date of surrender.  If the magistrate or clerk wilfully fails to electronically forward the disposition and license surrender information to the department within five business days, the suspension or revocation does not begin until the department receives and processes the license and ticket, provided that the end date of the term of suspension or revocation shall be calculated from the date of surrender and not the date the department receives and processes the ticket.</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ab/>
        <w:t>(D)</w:t>
      </w:r>
      <w:r w:rsidRPr="00BE3EC5">
        <w:rPr>
          <w:rFonts w:cs="Times New Roman"/>
        </w:rPr>
        <w:tab/>
        <w:t>If the defendant is already under suspension for a previous offense at the time of his conviction or plea, the court shall use its judicial discretion in determining if the period of suspension for the subsequent offense runs consecutively and commences upon the expiration of the suspension or revocation for the prior offense, or if the period of suspension for the subsequent offense runs concurrently with the suspension or revocation of the prior offense.</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ab/>
        <w:t>(E)</w:t>
      </w:r>
      <w:r w:rsidRPr="00BE3EC5">
        <w:rPr>
          <w:rFonts w:cs="Times New Roman"/>
        </w:rPr>
        <w:tab/>
        <w:t>If the defendant fails to surrender his license, the suspension or revocation operates as otherwise provided by law.</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ab/>
        <w:t>(F)</w:t>
      </w:r>
      <w:r w:rsidRPr="00BE3EC5">
        <w:rPr>
          <w:rFonts w:cs="Times New Roman"/>
        </w:rPr>
        <w:tab/>
        <w:t>If the defendant surrenders his license, upon conviction, and subsequently files a notice of appeal, the appeal acts as a supersedeas as provided in Section 56</w:t>
      </w:r>
      <w:r>
        <w:rPr>
          <w:rFonts w:cs="Times New Roman"/>
        </w:rPr>
        <w:noBreakHyphen/>
      </w:r>
      <w:r w:rsidRPr="00BE3EC5">
        <w:rPr>
          <w:rFonts w:cs="Times New Roman"/>
        </w:rPr>
        <w:t>1</w:t>
      </w:r>
      <w:r>
        <w:rPr>
          <w:rFonts w:cs="Times New Roman"/>
        </w:rPr>
        <w:noBreakHyphen/>
      </w:r>
      <w:r w:rsidRPr="00BE3EC5">
        <w:rPr>
          <w:rFonts w:cs="Times New Roman"/>
        </w:rPr>
        <w:t>430.  Upon payment of a ten</w:t>
      </w:r>
      <w:r>
        <w:rPr>
          <w:rFonts w:cs="Times New Roman"/>
        </w:rPr>
        <w:noBreakHyphen/>
      </w:r>
      <w:r w:rsidRPr="00BE3EC5">
        <w:rPr>
          <w:rFonts w:cs="Times New Roman"/>
        </w:rPr>
        <w:t>dollar fee and presentment by the defendant of a certified or clocked</w:t>
      </w:r>
      <w:r>
        <w:rPr>
          <w:rFonts w:cs="Times New Roman"/>
        </w:rPr>
        <w:noBreakHyphen/>
      </w:r>
      <w:r w:rsidRPr="00BE3EC5">
        <w:rPr>
          <w:rFonts w:cs="Times New Roman"/>
        </w:rPr>
        <w:t>in copy of the notice of appeal, the department shall issue him a certificate which entitles him to operate a motor vehicle for a period of six months after the verdict or plea.  The certificate must be kept in the defendant</w:t>
      </w:r>
      <w:r w:rsidRPr="00855379">
        <w:rPr>
          <w:rFonts w:cs="Times New Roman"/>
        </w:rPr>
        <w:t>’</w:t>
      </w:r>
      <w:r w:rsidRPr="00BE3EC5">
        <w:rPr>
          <w:rFonts w:cs="Times New Roman"/>
        </w:rPr>
        <w:t>s possession while operating a motor vehicle during the six</w:t>
      </w:r>
      <w:r>
        <w:rPr>
          <w:rFonts w:cs="Times New Roman"/>
        </w:rPr>
        <w:noBreakHyphen/>
      </w:r>
      <w:r w:rsidRPr="00BE3EC5">
        <w:rPr>
          <w:rFonts w:cs="Times New Roman"/>
        </w:rPr>
        <w:t>month period, and failure to have it in his possession is punishable in the same manner as failure to have a driver</w:t>
      </w:r>
      <w:r w:rsidRPr="00855379">
        <w:rPr>
          <w:rFonts w:cs="Times New Roman"/>
        </w:rPr>
        <w:t>’</w:t>
      </w:r>
      <w:r w:rsidRPr="00BE3EC5">
        <w:rPr>
          <w:rFonts w:cs="Times New Roman"/>
        </w:rPr>
        <w:t>s license in possession while operating a motor vehicle.”</w:t>
      </w:r>
    </w:p>
    <w:p w:rsidR="00C52D03"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97053D"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Administrative review</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SECTION</w:t>
      </w:r>
      <w:r w:rsidRPr="00BE3EC5">
        <w:rPr>
          <w:rFonts w:cs="Times New Roman"/>
        </w:rPr>
        <w:tab/>
        <w:t>5.</w:t>
      </w:r>
      <w:r w:rsidRPr="00BE3EC5">
        <w:rPr>
          <w:rFonts w:cs="Times New Roman"/>
        </w:rPr>
        <w:tab/>
        <w:t>Section 56</w:t>
      </w:r>
      <w:r>
        <w:rPr>
          <w:rFonts w:cs="Times New Roman"/>
        </w:rPr>
        <w:noBreakHyphen/>
      </w:r>
      <w:r w:rsidRPr="00BE3EC5">
        <w:rPr>
          <w:rFonts w:cs="Times New Roman"/>
        </w:rPr>
        <w:t>1</w:t>
      </w:r>
      <w:r>
        <w:rPr>
          <w:rFonts w:cs="Times New Roman"/>
        </w:rPr>
        <w:noBreakHyphen/>
      </w:r>
      <w:r w:rsidRPr="00BE3EC5">
        <w:rPr>
          <w:rFonts w:cs="Times New Roman"/>
        </w:rPr>
        <w:t>370 of the 1976 Code, as last amended by Act 381 of 2006, is further amended to read:</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ab/>
        <w:t>“Section 56</w:t>
      </w:r>
      <w:r>
        <w:rPr>
          <w:rFonts w:cs="Times New Roman"/>
        </w:rPr>
        <w:noBreakHyphen/>
      </w:r>
      <w:r w:rsidRPr="00BE3EC5">
        <w:rPr>
          <w:rFonts w:cs="Times New Roman"/>
        </w:rPr>
        <w:t>1</w:t>
      </w:r>
      <w:r>
        <w:rPr>
          <w:rFonts w:cs="Times New Roman"/>
        </w:rPr>
        <w:noBreakHyphen/>
      </w:r>
      <w:r w:rsidRPr="00BE3EC5">
        <w:rPr>
          <w:rFonts w:cs="Times New Roman"/>
        </w:rPr>
        <w:t>370.</w:t>
      </w:r>
      <w:r w:rsidRPr="00BE3EC5">
        <w:rPr>
          <w:rFonts w:cs="Times New Roman"/>
        </w:rPr>
        <w:tab/>
        <w:t>The licensee may, within ten days after notice of suspension, cancellation, or revocation, except in cases where the suspension, cancellation, or revocation is made mandatory upon the Department of Motor Vehicles, request in writing an administrative hearing with the Division of Motor Vehicle Hearings in accordance with the rules of procedure of the Administrative Law Court and the State Administrative Procedures Act, in the judicial circuit where the licensee was arrested unless the Division of Motor Vehicle Hearings and the licensee agree that the hearing may be held in another jurisdiction.  The hearing must be heard by a hearing officer of the Division of Motor Vehicle Hearings.  Upon the review, the hearing officer shall either rescind the department</w:t>
      </w:r>
      <w:r w:rsidRPr="00855379">
        <w:rPr>
          <w:rFonts w:cs="Times New Roman"/>
        </w:rPr>
        <w:t>’</w:t>
      </w:r>
      <w:r w:rsidRPr="00BE3EC5">
        <w:rPr>
          <w:rFonts w:cs="Times New Roman"/>
        </w:rPr>
        <w:t>s order of suspension, cancellation, or revocation or, good cause appearing therefor, may continue, modify, or extend the suspension, cancellation, or revocation of the license.  If the administrative hearing results in the continued suspension, cancellation, or revocation of the license, the term of the suspension, cancellation, or revocation of the license is deemed to commence upon the date of the administrative hearing, as long as information is transmitted electronically to the Department of Motor Vehicles on the date of the hearing, and not on the date of the notice provided by the Department of Motor Vehicles.”</w:t>
      </w:r>
    </w:p>
    <w:p w:rsidR="00C52D03"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97053D"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7053D">
        <w:rPr>
          <w:rFonts w:cs="Times New Roman"/>
          <w:b/>
        </w:rPr>
        <w:t>Repeal</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SECTION</w:t>
      </w:r>
      <w:r w:rsidRPr="00BE3EC5">
        <w:rPr>
          <w:rFonts w:cs="Times New Roman"/>
        </w:rPr>
        <w:tab/>
        <w:t>6.</w:t>
      </w:r>
      <w:r w:rsidRPr="00BE3EC5">
        <w:rPr>
          <w:rFonts w:cs="Times New Roman"/>
        </w:rPr>
        <w:tab/>
        <w:t>Section 56</w:t>
      </w:r>
      <w:r>
        <w:rPr>
          <w:rFonts w:cs="Times New Roman"/>
        </w:rPr>
        <w:noBreakHyphen/>
      </w:r>
      <w:r w:rsidRPr="00BE3EC5">
        <w:rPr>
          <w:rFonts w:cs="Times New Roman"/>
        </w:rPr>
        <w:t>3</w:t>
      </w:r>
      <w:r>
        <w:rPr>
          <w:rFonts w:cs="Times New Roman"/>
        </w:rPr>
        <w:noBreakHyphen/>
      </w:r>
      <w:r w:rsidRPr="00BE3EC5">
        <w:rPr>
          <w:rFonts w:cs="Times New Roman"/>
        </w:rPr>
        <w:t>1972 of the 1976 Code is repealed.</w:t>
      </w:r>
    </w:p>
    <w:p w:rsidR="00C52D03"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97053D"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SECTION</w:t>
      </w:r>
      <w:r w:rsidRPr="00BE3EC5">
        <w:rPr>
          <w:rFonts w:cs="Times New Roman"/>
        </w:rPr>
        <w:tab/>
        <w:t>7.</w:t>
      </w:r>
      <w:r w:rsidRPr="00BE3EC5">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52D03"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Default="00C52D03" w:rsidP="00C52D0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52D03" w:rsidRPr="0097053D"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EC5">
        <w:rPr>
          <w:rFonts w:cs="Times New Roman"/>
        </w:rPr>
        <w:t>SECTION</w:t>
      </w:r>
      <w:r w:rsidRPr="00BE3EC5">
        <w:rPr>
          <w:rFonts w:cs="Times New Roman"/>
        </w:rPr>
        <w:tab/>
        <w:t>8.</w:t>
      </w:r>
      <w:r w:rsidRPr="00BE3EC5">
        <w:rPr>
          <w:rFonts w:cs="Times New Roman"/>
        </w:rPr>
        <w:tab/>
        <w:t>This act takes effect January 1, 2017.</w:t>
      </w:r>
    </w:p>
    <w:p w:rsidR="00C52D03" w:rsidRPr="00BE3EC5"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D03" w:rsidRDefault="00C52D03"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C52D03" w:rsidRDefault="00C52D03" w:rsidP="00C52D03">
      <w:pPr>
        <w:jc w:val="both"/>
        <w:rPr>
          <w:color w:val="000000" w:themeColor="text1"/>
        </w:rPr>
      </w:pPr>
    </w:p>
    <w:p w:rsidR="00C52D03" w:rsidRDefault="00C52D03" w:rsidP="00C52D03">
      <w:pPr>
        <w:jc w:val="both"/>
        <w:rPr>
          <w:color w:val="000000" w:themeColor="text1"/>
        </w:rPr>
      </w:pPr>
      <w:r>
        <w:rPr>
          <w:color w:val="000000" w:themeColor="text1"/>
        </w:rPr>
        <w:t>Approved the 25</w:t>
      </w:r>
      <w:r w:rsidRPr="00364F4D">
        <w:rPr>
          <w:color w:val="000000" w:themeColor="text1"/>
          <w:vertAlign w:val="superscript"/>
        </w:rPr>
        <w:t>th</w:t>
      </w:r>
      <w:r>
        <w:rPr>
          <w:color w:val="000000" w:themeColor="text1"/>
        </w:rPr>
        <w:t xml:space="preserve"> day of May, 2016. </w:t>
      </w:r>
    </w:p>
    <w:p w:rsidR="00C52D03" w:rsidRDefault="00C52D03" w:rsidP="00C52D03">
      <w:pPr>
        <w:jc w:val="center"/>
        <w:rPr>
          <w:color w:val="000000" w:themeColor="text1"/>
        </w:rPr>
      </w:pPr>
    </w:p>
    <w:p w:rsidR="00C52D03" w:rsidRDefault="00C52D03" w:rsidP="00C52D03">
      <w:pPr>
        <w:jc w:val="center"/>
        <w:rPr>
          <w:color w:val="000000" w:themeColor="text1"/>
        </w:rPr>
      </w:pPr>
      <w:r>
        <w:rPr>
          <w:color w:val="000000" w:themeColor="text1"/>
        </w:rPr>
        <w:t>__________</w:t>
      </w:r>
    </w:p>
    <w:p w:rsidR="00500FA2" w:rsidRDefault="00500FA2" w:rsidP="00C52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00FA2" w:rsidSect="00500FA2">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379" w:rsidRDefault="00855379" w:rsidP="007D5FAC">
      <w:r>
        <w:separator/>
      </w:r>
    </w:p>
  </w:endnote>
  <w:endnote w:type="continuationSeparator" w:id="0">
    <w:p w:rsidR="00855379" w:rsidRDefault="0085537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A2" w:rsidRPr="00500FA2" w:rsidRDefault="00500FA2" w:rsidP="00500FA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54B20">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FA2" w:rsidRDefault="00500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379" w:rsidRDefault="00855379" w:rsidP="007D5FAC">
      <w:r>
        <w:separator/>
      </w:r>
    </w:p>
  </w:footnote>
  <w:footnote w:type="continuationSeparator" w:id="0">
    <w:p w:rsidR="00855379" w:rsidRDefault="0085537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685"/>
    <w:docVar w:name="ActSecretary" w:val="Thurmond"/>
    <w:docVar w:name="ActSIdno" w:val="(129)  3685CM16"/>
    <w:docVar w:name="clipname" w:val="3685CM16"/>
    <w:docVar w:name="dvBillNumber" w:val="3685"/>
    <w:docVar w:name="dvBillNumberPrefix" w:val="H"/>
    <w:docVar w:name="dvOriginalBody" w:val="House"/>
    <w:docVar w:name="HOUSEACTFULLPATH" w:val="L:\COUNCIL\ACTS\3685CM16.DOCX"/>
    <w:docVar w:name="OrigHOUSEBillNo" w:val="3685"/>
    <w:docVar w:name="WhatActtype" w:val="AN ACT"/>
  </w:docVars>
  <w:rsids>
    <w:rsidRoot w:val="0082112A"/>
    <w:rsid w:val="00002DE0"/>
    <w:rsid w:val="00007A9E"/>
    <w:rsid w:val="0001463C"/>
    <w:rsid w:val="0001645A"/>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185D"/>
    <w:rsid w:val="001626DB"/>
    <w:rsid w:val="00170F30"/>
    <w:rsid w:val="00172771"/>
    <w:rsid w:val="001747A9"/>
    <w:rsid w:val="001750EA"/>
    <w:rsid w:val="001754BB"/>
    <w:rsid w:val="0018353C"/>
    <w:rsid w:val="001946A2"/>
    <w:rsid w:val="00195F4E"/>
    <w:rsid w:val="001973CF"/>
    <w:rsid w:val="001A646B"/>
    <w:rsid w:val="001A75A0"/>
    <w:rsid w:val="001B201B"/>
    <w:rsid w:val="001B25E4"/>
    <w:rsid w:val="001B65B6"/>
    <w:rsid w:val="001B78F9"/>
    <w:rsid w:val="001B7FF5"/>
    <w:rsid w:val="001C390F"/>
    <w:rsid w:val="001C3A28"/>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3C1B"/>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6EC1"/>
    <w:rsid w:val="003B746E"/>
    <w:rsid w:val="003C030C"/>
    <w:rsid w:val="003D2A73"/>
    <w:rsid w:val="003D5D65"/>
    <w:rsid w:val="003E2FE8"/>
    <w:rsid w:val="00400828"/>
    <w:rsid w:val="00412B47"/>
    <w:rsid w:val="004157C4"/>
    <w:rsid w:val="0041760A"/>
    <w:rsid w:val="004178F2"/>
    <w:rsid w:val="00417A9C"/>
    <w:rsid w:val="00423310"/>
    <w:rsid w:val="004258F4"/>
    <w:rsid w:val="00427BCB"/>
    <w:rsid w:val="00430DA3"/>
    <w:rsid w:val="00432E09"/>
    <w:rsid w:val="00435D03"/>
    <w:rsid w:val="004374A9"/>
    <w:rsid w:val="00445A20"/>
    <w:rsid w:val="00447C2D"/>
    <w:rsid w:val="0045195E"/>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301"/>
    <w:rsid w:val="004F4494"/>
    <w:rsid w:val="004F4608"/>
    <w:rsid w:val="004F5867"/>
    <w:rsid w:val="004F6446"/>
    <w:rsid w:val="00500FA2"/>
    <w:rsid w:val="005062D2"/>
    <w:rsid w:val="005065EC"/>
    <w:rsid w:val="0051700D"/>
    <w:rsid w:val="005208D0"/>
    <w:rsid w:val="00522ACD"/>
    <w:rsid w:val="005253C4"/>
    <w:rsid w:val="00530D7F"/>
    <w:rsid w:val="00531A4F"/>
    <w:rsid w:val="00531C6C"/>
    <w:rsid w:val="005325C5"/>
    <w:rsid w:val="0053326B"/>
    <w:rsid w:val="005352AA"/>
    <w:rsid w:val="0053576C"/>
    <w:rsid w:val="0054323B"/>
    <w:rsid w:val="00554C1C"/>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535"/>
    <w:rsid w:val="00616994"/>
    <w:rsid w:val="006236C9"/>
    <w:rsid w:val="00625487"/>
    <w:rsid w:val="00626F43"/>
    <w:rsid w:val="0063077A"/>
    <w:rsid w:val="0063724D"/>
    <w:rsid w:val="0064018A"/>
    <w:rsid w:val="00641A70"/>
    <w:rsid w:val="00641B1B"/>
    <w:rsid w:val="00643998"/>
    <w:rsid w:val="0064651C"/>
    <w:rsid w:val="00651313"/>
    <w:rsid w:val="00655550"/>
    <w:rsid w:val="00657AB1"/>
    <w:rsid w:val="00663AC3"/>
    <w:rsid w:val="00672966"/>
    <w:rsid w:val="006750A0"/>
    <w:rsid w:val="00686CDD"/>
    <w:rsid w:val="00687A6A"/>
    <w:rsid w:val="0069010D"/>
    <w:rsid w:val="00690F99"/>
    <w:rsid w:val="00691B0E"/>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7311"/>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7F775B"/>
    <w:rsid w:val="00800AD0"/>
    <w:rsid w:val="00805054"/>
    <w:rsid w:val="008066FB"/>
    <w:rsid w:val="00806F5B"/>
    <w:rsid w:val="0081729E"/>
    <w:rsid w:val="0082112A"/>
    <w:rsid w:val="00832F5E"/>
    <w:rsid w:val="00836D7F"/>
    <w:rsid w:val="00841A98"/>
    <w:rsid w:val="00841BFC"/>
    <w:rsid w:val="008449B6"/>
    <w:rsid w:val="00850549"/>
    <w:rsid w:val="008524CC"/>
    <w:rsid w:val="00855379"/>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04AD"/>
    <w:rsid w:val="009254E2"/>
    <w:rsid w:val="00926A50"/>
    <w:rsid w:val="00926C29"/>
    <w:rsid w:val="00940A90"/>
    <w:rsid w:val="00953BF7"/>
    <w:rsid w:val="009560AB"/>
    <w:rsid w:val="009631DC"/>
    <w:rsid w:val="009634D4"/>
    <w:rsid w:val="00965EE6"/>
    <w:rsid w:val="00966B42"/>
    <w:rsid w:val="0097023B"/>
    <w:rsid w:val="0097053D"/>
    <w:rsid w:val="00971351"/>
    <w:rsid w:val="00972FBF"/>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2737D"/>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E7579"/>
    <w:rsid w:val="00AF08CD"/>
    <w:rsid w:val="00AF2080"/>
    <w:rsid w:val="00AF3196"/>
    <w:rsid w:val="00AF3FED"/>
    <w:rsid w:val="00AF6432"/>
    <w:rsid w:val="00AF7929"/>
    <w:rsid w:val="00AF7A83"/>
    <w:rsid w:val="00B11270"/>
    <w:rsid w:val="00B13981"/>
    <w:rsid w:val="00B208A8"/>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2D03"/>
    <w:rsid w:val="00C55195"/>
    <w:rsid w:val="00C7071A"/>
    <w:rsid w:val="00C748CB"/>
    <w:rsid w:val="00C74E9D"/>
    <w:rsid w:val="00C80A0D"/>
    <w:rsid w:val="00C81812"/>
    <w:rsid w:val="00C837F6"/>
    <w:rsid w:val="00C92B7D"/>
    <w:rsid w:val="00C94E59"/>
    <w:rsid w:val="00C97CB8"/>
    <w:rsid w:val="00CA4CD7"/>
    <w:rsid w:val="00CA5358"/>
    <w:rsid w:val="00CA7497"/>
    <w:rsid w:val="00CB08A1"/>
    <w:rsid w:val="00CB12FE"/>
    <w:rsid w:val="00CC2825"/>
    <w:rsid w:val="00CC4F0B"/>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3458"/>
    <w:rsid w:val="00D9130B"/>
    <w:rsid w:val="00D92268"/>
    <w:rsid w:val="00D94602"/>
    <w:rsid w:val="00D958BB"/>
    <w:rsid w:val="00D97200"/>
    <w:rsid w:val="00DA1730"/>
    <w:rsid w:val="00DB01BE"/>
    <w:rsid w:val="00DB1297"/>
    <w:rsid w:val="00DB7647"/>
    <w:rsid w:val="00DC093F"/>
    <w:rsid w:val="00DC5BC6"/>
    <w:rsid w:val="00DC6CFE"/>
    <w:rsid w:val="00DD2595"/>
    <w:rsid w:val="00DD314B"/>
    <w:rsid w:val="00DD3B8D"/>
    <w:rsid w:val="00DD5167"/>
    <w:rsid w:val="00DD557D"/>
    <w:rsid w:val="00DD7A07"/>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6A62"/>
    <w:rsid w:val="00EA77B0"/>
    <w:rsid w:val="00EB18D7"/>
    <w:rsid w:val="00EB223A"/>
    <w:rsid w:val="00EC47CE"/>
    <w:rsid w:val="00EC4D8C"/>
    <w:rsid w:val="00EC7E4E"/>
    <w:rsid w:val="00ED4871"/>
    <w:rsid w:val="00EE2F67"/>
    <w:rsid w:val="00EE663F"/>
    <w:rsid w:val="00EF0391"/>
    <w:rsid w:val="00EF0E4A"/>
    <w:rsid w:val="00EF3301"/>
    <w:rsid w:val="00EF6923"/>
    <w:rsid w:val="00F06DF9"/>
    <w:rsid w:val="00F07446"/>
    <w:rsid w:val="00F12135"/>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4B20"/>
    <w:rsid w:val="00F61884"/>
    <w:rsid w:val="00F627EF"/>
    <w:rsid w:val="00F66E0E"/>
    <w:rsid w:val="00F721C4"/>
    <w:rsid w:val="00F7296A"/>
    <w:rsid w:val="00F80AAA"/>
    <w:rsid w:val="00F80C6A"/>
    <w:rsid w:val="00F86999"/>
    <w:rsid w:val="00FA7E14"/>
    <w:rsid w:val="00FB1A6A"/>
    <w:rsid w:val="00FC380D"/>
    <w:rsid w:val="00FD0D70"/>
    <w:rsid w:val="00FD5B10"/>
    <w:rsid w:val="00FD6DC2"/>
    <w:rsid w:val="00FD7AFA"/>
    <w:rsid w:val="00FE15B8"/>
    <w:rsid w:val="00FE1D78"/>
    <w:rsid w:val="00FE6887"/>
    <w:rsid w:val="00FF0473"/>
    <w:rsid w:val="00FF34A8"/>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7C8D7C9-89D2-44E5-A35D-2891032C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00FA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83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458"/>
    <w:rPr>
      <w:rFonts w:ascii="Segoe UI" w:hAnsi="Segoe UI" w:cs="Segoe UI"/>
      <w:sz w:val="18"/>
      <w:szCs w:val="18"/>
    </w:rPr>
  </w:style>
  <w:style w:type="table" w:styleId="TableGrid">
    <w:name w:val="Table Grid"/>
    <w:basedOn w:val="TableNormal"/>
    <w:uiPriority w:val="59"/>
    <w:rsid w:val="00641B1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00FA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65E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8-15.docx" TargetMode="External"/><Relationship Id="rId13" Type="http://schemas.openxmlformats.org/officeDocument/2006/relationships/hyperlink" Target="file:///h:\HJ%20Archive\2016\02-10-16.docx" TargetMode="External"/><Relationship Id="rId18" Type="http://schemas.openxmlformats.org/officeDocument/2006/relationships/hyperlink" Target="file:///h:\SJ%20Archive\2016\05-11-16.docx" TargetMode="External"/><Relationship Id="rId26" Type="http://schemas.openxmlformats.org/officeDocument/2006/relationships/hyperlink" Target="file:///p:\pprever\2015-16\3685_20160209.docx" TargetMode="External"/><Relationship Id="rId3" Type="http://schemas.openxmlformats.org/officeDocument/2006/relationships/settings" Target="settings.xml"/><Relationship Id="rId21" Type="http://schemas.openxmlformats.org/officeDocument/2006/relationships/hyperlink" Target="file:///h:\HJ%20Archive\2016\05-18-16.docx" TargetMode="External"/><Relationship Id="rId34" Type="http://schemas.openxmlformats.org/officeDocument/2006/relationships/fontTable" Target="fontTable.xml"/><Relationship Id="rId7" Type="http://schemas.openxmlformats.org/officeDocument/2006/relationships/hyperlink" Target="file:///h:\HJ%20Archive\2015\02-18-15.docx" TargetMode="External"/><Relationship Id="rId12" Type="http://schemas.openxmlformats.org/officeDocument/2006/relationships/hyperlink" Target="file:///h:\HJ%20Archive\2016\02-09-16.docx" TargetMode="External"/><Relationship Id="rId17" Type="http://schemas.openxmlformats.org/officeDocument/2006/relationships/hyperlink" Target="file:///h:\SJ%20Archive\2016\05-11-16.docx" TargetMode="External"/><Relationship Id="rId25" Type="http://schemas.openxmlformats.org/officeDocument/2006/relationships/hyperlink" Target="file:///p:\pprever\2015-16\3685_20160203.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6\03-23-16.docx" TargetMode="External"/><Relationship Id="rId20" Type="http://schemas.openxmlformats.org/officeDocument/2006/relationships/hyperlink" Target="file:///h:\SJ%20Archive\2016\05-12-16.docx" TargetMode="External"/><Relationship Id="rId29" Type="http://schemas.openxmlformats.org/officeDocument/2006/relationships/hyperlink" Target="file:///p:\pprever\2015-16\3685_201603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2-09-16.docx" TargetMode="External"/><Relationship Id="rId24" Type="http://schemas.openxmlformats.org/officeDocument/2006/relationships/hyperlink" Target="file:///p:\pprever\2015-16\3685_20150218.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6\02-10-16.docx" TargetMode="External"/><Relationship Id="rId23" Type="http://schemas.openxmlformats.org/officeDocument/2006/relationships/hyperlink" Target="http://www.scstatehouse.gov/billsearch.php?billnumbers=3685&amp;session=121&amp;summary=B" TargetMode="External"/><Relationship Id="rId28" Type="http://schemas.openxmlformats.org/officeDocument/2006/relationships/hyperlink" Target="file:///p:\pprever\2015-16\3685_20160323.docx" TargetMode="External"/><Relationship Id="rId10" Type="http://schemas.openxmlformats.org/officeDocument/2006/relationships/hyperlink" Target="file:///h:\HJ%20Archive\2016\02-09-16.docx" TargetMode="External"/><Relationship Id="rId19" Type="http://schemas.openxmlformats.org/officeDocument/2006/relationships/hyperlink" Target="file:///h:\SJ%20Archive\2016\05-11-16.docx" TargetMode="External"/><Relationship Id="rId31" Type="http://schemas.openxmlformats.org/officeDocument/2006/relationships/hyperlink" Target="file:///p:\pprever\2015-16\3685_20160512.docx" TargetMode="External"/><Relationship Id="rId4" Type="http://schemas.openxmlformats.org/officeDocument/2006/relationships/webSettings" Target="webSettings.xml"/><Relationship Id="rId9" Type="http://schemas.openxmlformats.org/officeDocument/2006/relationships/hyperlink" Target="file:///h:\HJ%20Archive\2016\02-03-16.docx" TargetMode="External"/><Relationship Id="rId14" Type="http://schemas.openxmlformats.org/officeDocument/2006/relationships/hyperlink" Target="file:///h:\SJ%20Archive\2016\02-10-16.docx" TargetMode="External"/><Relationship Id="rId22" Type="http://schemas.openxmlformats.org/officeDocument/2006/relationships/hyperlink" Target="file:///h:\HJ%20Archive\2016\05-18-16.docx" TargetMode="External"/><Relationship Id="rId27" Type="http://schemas.openxmlformats.org/officeDocument/2006/relationships/hyperlink" Target="file:///p:\pprever\2015-16\3685_20160210.docx" TargetMode="External"/><Relationship Id="rId30" Type="http://schemas.openxmlformats.org/officeDocument/2006/relationships/hyperlink" Target="file:///p:\pprever\2015-16\3685_20160511.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0C193-90E1-4F87-9E2D-D3806399E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2587</Words>
  <Characters>14751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3685: Electronic tickets and citations - South Carolina Legislature Online</dc:title>
  <dc:subject/>
  <dc:creator>Gwen Thurmond</dc:creator>
  <cp:keywords/>
  <dc:description/>
  <cp:lastModifiedBy>N Cumfer</cp:lastModifiedBy>
  <cp:revision>2</cp:revision>
  <cp:lastPrinted>2016-05-19T13:50:00Z</cp:lastPrinted>
  <dcterms:created xsi:type="dcterms:W3CDTF">2016-12-02T18:15:00Z</dcterms:created>
  <dcterms:modified xsi:type="dcterms:W3CDTF">2016-12-02T18:15:00Z</dcterms:modified>
</cp:coreProperties>
</file>