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A2488">
        <w:rPr>
          <w:rFonts w:eastAsia="Times New Roman" w:cs="Times New Roman"/>
          <w:b/>
          <w:szCs w:val="20"/>
        </w:rPr>
        <w:t>South Carolina General Assembly</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A2488">
        <w:rPr>
          <w:rFonts w:eastAsia="Times New Roman" w:cs="Times New Roman"/>
          <w:szCs w:val="20"/>
        </w:rPr>
        <w:t>121st Session, 2015-2016</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488" w:rsidRPr="00FA2488" w:rsidRDefault="00683FCB"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A64, R98, H3772</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2488">
        <w:rPr>
          <w:rFonts w:eastAsia="Times New Roman" w:cs="Times New Roman"/>
          <w:b/>
          <w:szCs w:val="20"/>
        </w:rPr>
        <w:t>STATUS INFORMATION</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2488">
        <w:rPr>
          <w:rFonts w:eastAsia="Times New Roman" w:cs="Times New Roman"/>
          <w:szCs w:val="20"/>
        </w:rPr>
        <w:t>General Bill</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2488">
        <w:rPr>
          <w:rFonts w:eastAsia="Times New Roman" w:cs="Times New Roman"/>
          <w:szCs w:val="20"/>
        </w:rPr>
        <w:t>Sponsors: Reps. Merrill and Delleney</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2488">
        <w:rPr>
          <w:rFonts w:eastAsia="Times New Roman" w:cs="Times New Roman"/>
          <w:szCs w:val="20"/>
        </w:rPr>
        <w:t>Document Path: l:\council\bills\agm\18554ab15.docx</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20C" w:rsidRDefault="007F620C"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2015</w:t>
      </w:r>
    </w:p>
    <w:p w:rsidR="007F620C" w:rsidRDefault="007F620C"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7F620C" w:rsidRDefault="007F620C"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7F620C" w:rsidRDefault="007F620C"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7F620C" w:rsidRDefault="007F620C"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2488">
        <w:rPr>
          <w:rFonts w:eastAsia="Times New Roman" w:cs="Times New Roman"/>
          <w:szCs w:val="20"/>
        </w:rPr>
        <w:t>Summary: Medical Malpractice Insurance Joint Underwriting Association Board</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488" w:rsidRPr="00FA2488" w:rsidRDefault="00FA2488" w:rsidP="00FA2488">
      <w:pPr>
        <w:widowControl w:val="0"/>
        <w:tabs>
          <w:tab w:val="center" w:pos="590"/>
          <w:tab w:val="center" w:pos="1440"/>
          <w:tab w:val="left" w:pos="1872"/>
          <w:tab w:val="left" w:pos="9187"/>
        </w:tabs>
        <w:rPr>
          <w:rFonts w:eastAsia="Times New Roman" w:cs="Times New Roman"/>
          <w:szCs w:val="20"/>
        </w:rPr>
      </w:pPr>
      <w:r w:rsidRPr="00FA2488">
        <w:rPr>
          <w:rFonts w:eastAsia="Times New Roman" w:cs="Times New Roman"/>
          <w:b/>
          <w:szCs w:val="20"/>
        </w:rPr>
        <w:t>HISTORY OF LEGISLATIVE ACTIONS</w:t>
      </w:r>
    </w:p>
    <w:p w:rsidR="00FA2488" w:rsidRPr="00FA2488" w:rsidRDefault="00FA2488" w:rsidP="00FA2488">
      <w:pPr>
        <w:widowControl w:val="0"/>
        <w:tabs>
          <w:tab w:val="center" w:pos="590"/>
          <w:tab w:val="center" w:pos="1440"/>
          <w:tab w:val="left" w:pos="1872"/>
          <w:tab w:val="left" w:pos="9187"/>
        </w:tabs>
        <w:rPr>
          <w:rFonts w:eastAsia="Times New Roman" w:cs="Times New Roman"/>
          <w:szCs w:val="20"/>
        </w:rPr>
      </w:pPr>
    </w:p>
    <w:p w:rsidR="00FA2488" w:rsidRPr="00FA2488" w:rsidRDefault="00FA2488" w:rsidP="00FA2488">
      <w:pPr>
        <w:widowControl w:val="0"/>
        <w:tabs>
          <w:tab w:val="center" w:pos="590"/>
          <w:tab w:val="center" w:pos="1440"/>
          <w:tab w:val="left" w:pos="1872"/>
          <w:tab w:val="left" w:pos="9187"/>
        </w:tabs>
        <w:rPr>
          <w:rFonts w:eastAsia="Times New Roman" w:cs="Times New Roman"/>
          <w:szCs w:val="20"/>
        </w:rPr>
      </w:pPr>
      <w:r w:rsidRPr="00FA2488">
        <w:rPr>
          <w:rFonts w:eastAsia="Times New Roman" w:cs="Times New Roman"/>
          <w:szCs w:val="20"/>
          <w:u w:val="single"/>
        </w:rPr>
        <w:tab/>
        <w:t>Date</w:t>
      </w:r>
      <w:r w:rsidRPr="00FA2488">
        <w:rPr>
          <w:rFonts w:eastAsia="Times New Roman" w:cs="Times New Roman"/>
          <w:szCs w:val="20"/>
          <w:u w:val="single"/>
        </w:rPr>
        <w:tab/>
        <w:t>Body</w:t>
      </w:r>
      <w:r w:rsidRPr="00FA2488">
        <w:rPr>
          <w:rFonts w:eastAsia="Times New Roman" w:cs="Times New Roman"/>
          <w:szCs w:val="20"/>
          <w:u w:val="single"/>
        </w:rPr>
        <w:tab/>
        <w:t>Action Description with journal page number</w:t>
      </w:r>
      <w:r w:rsidRPr="00FA2488">
        <w:rPr>
          <w:rFonts w:eastAsia="Times New Roman" w:cs="Times New Roman"/>
          <w:szCs w:val="20"/>
          <w:u w:val="single"/>
        </w:rPr>
        <w:tab/>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1E4C34">
        <w:rPr>
          <w:rFonts w:cs="Times New Roman"/>
        </w:rPr>
        <w:t>Introduced and read first time (</w:t>
      </w:r>
      <w:hyperlink r:id="rId7" w:history="1">
        <w:r w:rsidRPr="004C3EBC">
          <w:rPr>
            <w:rStyle w:val="Hyperlink"/>
            <w:rFonts w:cs="Times New Roman"/>
          </w:rPr>
          <w:t>House Journal</w:t>
        </w:r>
        <w:r w:rsidRPr="004C3EBC">
          <w:rPr>
            <w:rStyle w:val="Hyperlink"/>
            <w:rFonts w:cs="Times New Roman"/>
          </w:rPr>
          <w:noBreakHyphen/>
          <w:t>page 5</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1E4C34">
        <w:rPr>
          <w:rFonts w:cs="Times New Roman"/>
        </w:rPr>
        <w:t xml:space="preserve">Referred to Committee on </w:t>
      </w:r>
      <w:r w:rsidRPr="001E4C34">
        <w:rPr>
          <w:rFonts w:cs="Times New Roman"/>
          <w:b/>
        </w:rPr>
        <w:t>Labor, Commerce and Industry</w:t>
      </w:r>
      <w:r w:rsidRPr="001E4C34">
        <w:rPr>
          <w:rFonts w:cs="Times New Roman"/>
        </w:rPr>
        <w:t xml:space="preserve"> (</w:t>
      </w:r>
      <w:hyperlink r:id="rId8" w:history="1">
        <w:r w:rsidRPr="004C3EBC">
          <w:rPr>
            <w:rStyle w:val="Hyperlink"/>
            <w:rFonts w:cs="Times New Roman"/>
          </w:rPr>
          <w:t>House Journal</w:t>
        </w:r>
        <w:r w:rsidRPr="004C3EBC">
          <w:rPr>
            <w:rStyle w:val="Hyperlink"/>
            <w:rFonts w:cs="Times New Roman"/>
          </w:rPr>
          <w:noBreakHyphen/>
          <w:t>page 5</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1E4C34">
        <w:rPr>
          <w:rFonts w:cs="Times New Roman"/>
        </w:rPr>
        <w:t>Recalled from C</w:t>
      </w:r>
      <w:r>
        <w:rPr>
          <w:rFonts w:cs="Times New Roman"/>
        </w:rPr>
        <w:t xml:space="preserve">ommittee on </w:t>
      </w:r>
      <w:r w:rsidRPr="001E4C34">
        <w:rPr>
          <w:rFonts w:cs="Times New Roman"/>
          <w:b/>
        </w:rPr>
        <w:t>Labor, Commerce and Industry</w:t>
      </w:r>
      <w:r w:rsidRPr="001E4C34">
        <w:rPr>
          <w:rFonts w:cs="Times New Roman"/>
        </w:rPr>
        <w:t xml:space="preserve"> (</w:t>
      </w:r>
      <w:hyperlink r:id="rId9" w:history="1">
        <w:r w:rsidRPr="004C3EBC">
          <w:rPr>
            <w:rStyle w:val="Hyperlink"/>
            <w:rFonts w:cs="Times New Roman"/>
          </w:rPr>
          <w:t>House Journal</w:t>
        </w:r>
        <w:r w:rsidRPr="004C3EBC">
          <w:rPr>
            <w:rStyle w:val="Hyperlink"/>
            <w:rFonts w:cs="Times New Roman"/>
          </w:rPr>
          <w:noBreakHyphen/>
          <w:t>page 22</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1E4C34">
        <w:rPr>
          <w:rFonts w:cs="Times New Roman"/>
        </w:rPr>
        <w:t>Read second time (</w:t>
      </w:r>
      <w:hyperlink r:id="rId10" w:history="1">
        <w:r w:rsidRPr="004C3EBC">
          <w:rPr>
            <w:rStyle w:val="Hyperlink"/>
            <w:rFonts w:cs="Times New Roman"/>
          </w:rPr>
          <w:t>House Journal</w:t>
        </w:r>
        <w:r w:rsidRPr="004C3EBC">
          <w:rPr>
            <w:rStyle w:val="Hyperlink"/>
            <w:rFonts w:cs="Times New Roman"/>
          </w:rPr>
          <w:noBreakHyphen/>
          <w:t>page 25</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1E4C34">
        <w:rPr>
          <w:rFonts w:cs="Times New Roman"/>
        </w:rPr>
        <w:t>Roll call Yeas</w:t>
      </w:r>
      <w:r>
        <w:rPr>
          <w:rFonts w:cs="Times New Roman"/>
        </w:rPr>
        <w:noBreakHyphen/>
      </w:r>
      <w:r w:rsidRPr="001E4C34">
        <w:rPr>
          <w:rFonts w:cs="Times New Roman"/>
        </w:rPr>
        <w:t>96  Nays</w:t>
      </w:r>
      <w:r>
        <w:rPr>
          <w:rFonts w:cs="Times New Roman"/>
        </w:rPr>
        <w:noBreakHyphen/>
      </w:r>
      <w:r w:rsidRPr="001E4C34">
        <w:rPr>
          <w:rFonts w:cs="Times New Roman"/>
        </w:rPr>
        <w:t>0 (</w:t>
      </w:r>
      <w:hyperlink r:id="rId11" w:history="1">
        <w:r w:rsidRPr="004C3EBC">
          <w:rPr>
            <w:rStyle w:val="Hyperlink"/>
            <w:rFonts w:cs="Times New Roman"/>
          </w:rPr>
          <w:t>House Journal</w:t>
        </w:r>
        <w:r w:rsidRPr="004C3EBC">
          <w:rPr>
            <w:rStyle w:val="Hyperlink"/>
            <w:rFonts w:cs="Times New Roman"/>
          </w:rPr>
          <w:noBreakHyphen/>
          <w:t>page 25</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1E4C34">
        <w:rPr>
          <w:rFonts w:cs="Times New Roman"/>
        </w:rPr>
        <w:t>Rea</w:t>
      </w:r>
      <w:r>
        <w:rPr>
          <w:rFonts w:cs="Times New Roman"/>
        </w:rPr>
        <w:t xml:space="preserve">d third time and sent to Senate </w:t>
      </w:r>
      <w:r w:rsidRPr="001E4C34">
        <w:rPr>
          <w:rFonts w:cs="Times New Roman"/>
        </w:rPr>
        <w:t>(</w:t>
      </w:r>
      <w:hyperlink r:id="rId12" w:history="1">
        <w:r w:rsidRPr="004C3EBC">
          <w:rPr>
            <w:rStyle w:val="Hyperlink"/>
            <w:rFonts w:cs="Times New Roman"/>
          </w:rPr>
          <w:t>House Journal</w:t>
        </w:r>
        <w:r w:rsidRPr="004C3EBC">
          <w:rPr>
            <w:rStyle w:val="Hyperlink"/>
            <w:rFonts w:cs="Times New Roman"/>
          </w:rPr>
          <w:noBreakHyphen/>
          <w:t>page 13</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1E4C34">
        <w:rPr>
          <w:rFonts w:cs="Times New Roman"/>
        </w:rPr>
        <w:t>Introduced and read first time (</w:t>
      </w:r>
      <w:hyperlink r:id="rId13" w:history="1">
        <w:r w:rsidRPr="004C3EBC">
          <w:rPr>
            <w:rStyle w:val="Hyperlink"/>
            <w:rFonts w:cs="Times New Roman"/>
          </w:rPr>
          <w:t>Senate Journal</w:t>
        </w:r>
        <w:r w:rsidRPr="004C3EBC">
          <w:rPr>
            <w:rStyle w:val="Hyperlink"/>
            <w:rFonts w:cs="Times New Roman"/>
          </w:rPr>
          <w:noBreakHyphen/>
          <w:t>page 11</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1E4C34">
        <w:rPr>
          <w:rFonts w:cs="Times New Roman"/>
        </w:rPr>
        <w:t>Referred to Com</w:t>
      </w:r>
      <w:r>
        <w:rPr>
          <w:rFonts w:cs="Times New Roman"/>
        </w:rPr>
        <w:t xml:space="preserve">mittee on </w:t>
      </w:r>
      <w:r w:rsidRPr="001E4C34">
        <w:rPr>
          <w:rFonts w:cs="Times New Roman"/>
          <w:b/>
        </w:rPr>
        <w:t>Banking and Insurance</w:t>
      </w:r>
      <w:r>
        <w:rPr>
          <w:rFonts w:cs="Times New Roman"/>
        </w:rPr>
        <w:t xml:space="preserve"> </w:t>
      </w:r>
      <w:r w:rsidRPr="001E4C34">
        <w:rPr>
          <w:rFonts w:cs="Times New Roman"/>
        </w:rPr>
        <w:t>(</w:t>
      </w:r>
      <w:hyperlink r:id="rId14" w:history="1">
        <w:r w:rsidRPr="004C3EBC">
          <w:rPr>
            <w:rStyle w:val="Hyperlink"/>
            <w:rFonts w:cs="Times New Roman"/>
          </w:rPr>
          <w:t>Senate Journal</w:t>
        </w:r>
        <w:r w:rsidRPr="004C3EBC">
          <w:rPr>
            <w:rStyle w:val="Hyperlink"/>
            <w:rFonts w:cs="Times New Roman"/>
          </w:rPr>
          <w:noBreakHyphen/>
          <w:t>page 11</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1E4C34">
        <w:rPr>
          <w:rFonts w:cs="Times New Roman"/>
        </w:rPr>
        <w:t xml:space="preserve">Committee report: </w:t>
      </w:r>
      <w:r>
        <w:rPr>
          <w:rFonts w:cs="Times New Roman"/>
        </w:rPr>
        <w:t xml:space="preserve">Favorable </w:t>
      </w:r>
      <w:r w:rsidRPr="001E4C34">
        <w:rPr>
          <w:rFonts w:cs="Times New Roman"/>
          <w:b/>
        </w:rPr>
        <w:t>Banking and Insurance</w:t>
      </w:r>
      <w:r>
        <w:rPr>
          <w:rFonts w:cs="Times New Roman"/>
        </w:rPr>
        <w:t xml:space="preserve"> </w:t>
      </w:r>
      <w:r w:rsidRPr="001E4C34">
        <w:rPr>
          <w:rFonts w:cs="Times New Roman"/>
        </w:rPr>
        <w:t>(</w:t>
      </w:r>
      <w:hyperlink r:id="rId15" w:history="1">
        <w:r w:rsidRPr="004C3EBC">
          <w:rPr>
            <w:rStyle w:val="Hyperlink"/>
            <w:rFonts w:cs="Times New Roman"/>
          </w:rPr>
          <w:t>Senate Journal</w:t>
        </w:r>
        <w:r w:rsidRPr="004C3EBC">
          <w:rPr>
            <w:rStyle w:val="Hyperlink"/>
            <w:rFonts w:cs="Times New Roman"/>
          </w:rPr>
          <w:noBreakHyphen/>
          <w:t>page 37</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1E4C34">
        <w:rPr>
          <w:rFonts w:cs="Times New Roman"/>
        </w:rPr>
        <w:t>Read second time (</w:t>
      </w:r>
      <w:hyperlink r:id="rId16" w:history="1">
        <w:r w:rsidRPr="004C3EBC">
          <w:rPr>
            <w:rStyle w:val="Hyperlink"/>
            <w:rFonts w:cs="Times New Roman"/>
          </w:rPr>
          <w:t>Senate Journal</w:t>
        </w:r>
        <w:r w:rsidRPr="004C3EBC">
          <w:rPr>
            <w:rStyle w:val="Hyperlink"/>
            <w:rFonts w:cs="Times New Roman"/>
          </w:rPr>
          <w:noBreakHyphen/>
          <w:t>page 42</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1E4C34">
        <w:rPr>
          <w:rFonts w:cs="Times New Roman"/>
        </w:rPr>
        <w:t>Roll call Ayes</w:t>
      </w:r>
      <w:r>
        <w:rPr>
          <w:rFonts w:cs="Times New Roman"/>
        </w:rPr>
        <w:noBreakHyphen/>
      </w:r>
      <w:r w:rsidRPr="001E4C34">
        <w:rPr>
          <w:rFonts w:cs="Times New Roman"/>
        </w:rPr>
        <w:t>39  Nays</w:t>
      </w:r>
      <w:r>
        <w:rPr>
          <w:rFonts w:cs="Times New Roman"/>
        </w:rPr>
        <w:noBreakHyphen/>
      </w:r>
      <w:r w:rsidRPr="001E4C34">
        <w:rPr>
          <w:rFonts w:cs="Times New Roman"/>
        </w:rPr>
        <w:t>2 (</w:t>
      </w:r>
      <w:hyperlink r:id="rId17" w:history="1">
        <w:r w:rsidRPr="004C3EBC">
          <w:rPr>
            <w:rStyle w:val="Hyperlink"/>
            <w:rFonts w:cs="Times New Roman"/>
          </w:rPr>
          <w:t>Senate Journal</w:t>
        </w:r>
        <w:r w:rsidRPr="004C3EBC">
          <w:rPr>
            <w:rStyle w:val="Hyperlink"/>
            <w:rFonts w:cs="Times New Roman"/>
          </w:rPr>
          <w:noBreakHyphen/>
          <w:t>page 42</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1E4C34">
        <w:rPr>
          <w:rFonts w:cs="Times New Roman"/>
        </w:rPr>
        <w:t>Read third time and enrolled (</w:t>
      </w:r>
      <w:hyperlink r:id="rId18" w:history="1">
        <w:r w:rsidRPr="004C3EBC">
          <w:rPr>
            <w:rStyle w:val="Hyperlink"/>
            <w:rFonts w:cs="Times New Roman"/>
          </w:rPr>
          <w:t>Senate Journal</w:t>
        </w:r>
        <w:r w:rsidRPr="004C3EBC">
          <w:rPr>
            <w:rStyle w:val="Hyperlink"/>
            <w:rFonts w:cs="Times New Roman"/>
          </w:rPr>
          <w:noBreakHyphen/>
          <w:t>page 19</w:t>
        </w:r>
      </w:hyperlink>
      <w:r w:rsidRPr="001E4C34">
        <w:rPr>
          <w:rFonts w:cs="Times New Roman"/>
        </w:rPr>
        <w:t>)</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1E4C34">
        <w:rPr>
          <w:rFonts w:cs="Times New Roman"/>
        </w:rPr>
        <w:t>Ratified R 98</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1E4C34">
        <w:rPr>
          <w:rFonts w:cs="Times New Roman"/>
        </w:rPr>
        <w:t>Signed By Governor</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1E4C34">
        <w:rPr>
          <w:rFonts w:cs="Times New Roman"/>
        </w:rPr>
        <w:t>Effective date 06/04/15</w:t>
      </w:r>
    </w:p>
    <w:p w:rsidR="00683FCB" w:rsidRDefault="00683FCB" w:rsidP="00683FCB">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1E4C34">
        <w:rPr>
          <w:rFonts w:cs="Times New Roman"/>
        </w:rPr>
        <w:t>Act No</w:t>
      </w:r>
      <w:r>
        <w:rPr>
          <w:rFonts w:cs="Times New Roman"/>
        </w:rPr>
        <w:t>. </w:t>
      </w:r>
      <w:r w:rsidRPr="001E4C34">
        <w:rPr>
          <w:rFonts w:cs="Times New Roman"/>
        </w:rPr>
        <w:t>64</w:t>
      </w:r>
    </w:p>
    <w:p w:rsidR="00683FCB" w:rsidRDefault="00683FCB" w:rsidP="00683FCB">
      <w:pPr>
        <w:widowControl w:val="0"/>
        <w:tabs>
          <w:tab w:val="right" w:pos="1008"/>
          <w:tab w:val="left" w:pos="1152"/>
          <w:tab w:val="left" w:pos="1872"/>
          <w:tab w:val="left" w:pos="9187"/>
        </w:tabs>
        <w:ind w:left="2088" w:hanging="2088"/>
        <w:rPr>
          <w:rFonts w:cs="Times New Roman"/>
        </w:rPr>
      </w:pPr>
    </w:p>
    <w:p w:rsidR="00FA2488" w:rsidRPr="00FA2488" w:rsidRDefault="00FA2488" w:rsidP="00FA2488">
      <w:pPr>
        <w:widowControl w:val="0"/>
        <w:tabs>
          <w:tab w:val="right" w:pos="1008"/>
          <w:tab w:val="left" w:pos="1152"/>
          <w:tab w:val="left" w:pos="1872"/>
          <w:tab w:val="left" w:pos="9187"/>
        </w:tabs>
        <w:ind w:left="2088" w:hanging="2088"/>
        <w:rPr>
          <w:rFonts w:eastAsia="Times New Roman" w:cs="Times New Roman"/>
          <w:szCs w:val="20"/>
        </w:rPr>
      </w:pPr>
      <w:r w:rsidRPr="00FA2488">
        <w:rPr>
          <w:rFonts w:eastAsia="Times New Roman" w:cs="Times New Roman"/>
          <w:szCs w:val="20"/>
        </w:rPr>
        <w:t xml:space="preserve">View the latest </w:t>
      </w:r>
      <w:hyperlink r:id="rId19" w:history="1">
        <w:r w:rsidRPr="00FA2488">
          <w:rPr>
            <w:rFonts w:eastAsia="Times New Roman" w:cs="Times New Roman"/>
            <w:color w:val="0000FF" w:themeColor="hyperlink"/>
            <w:szCs w:val="20"/>
            <w:u w:val="single"/>
          </w:rPr>
          <w:t>legislative information</w:t>
        </w:r>
      </w:hyperlink>
      <w:r w:rsidRPr="00FA2488">
        <w:rPr>
          <w:rFonts w:eastAsia="Times New Roman" w:cs="Times New Roman"/>
          <w:szCs w:val="20"/>
        </w:rPr>
        <w:t xml:space="preserve"> at the website</w:t>
      </w:r>
    </w:p>
    <w:p w:rsidR="00FA2488" w:rsidRPr="00FA2488" w:rsidRDefault="00FA2488" w:rsidP="00FA2488">
      <w:pPr>
        <w:widowControl w:val="0"/>
        <w:tabs>
          <w:tab w:val="right" w:pos="1008"/>
          <w:tab w:val="left" w:pos="1152"/>
          <w:tab w:val="left" w:pos="1872"/>
          <w:tab w:val="left" w:pos="9187"/>
        </w:tabs>
        <w:ind w:left="2088" w:hanging="2088"/>
        <w:rPr>
          <w:rFonts w:eastAsia="Times New Roman" w:cs="Times New Roman"/>
          <w:szCs w:val="20"/>
        </w:rPr>
      </w:pPr>
    </w:p>
    <w:p w:rsidR="00FA2488" w:rsidRPr="00FA2488" w:rsidRDefault="00FA2488" w:rsidP="00FA2488">
      <w:pPr>
        <w:widowControl w:val="0"/>
        <w:tabs>
          <w:tab w:val="right" w:pos="1008"/>
          <w:tab w:val="left" w:pos="1152"/>
          <w:tab w:val="left" w:pos="1872"/>
          <w:tab w:val="left" w:pos="9187"/>
        </w:tabs>
        <w:ind w:left="2088" w:hanging="2088"/>
        <w:rPr>
          <w:rFonts w:eastAsia="Times New Roman" w:cs="Times New Roman"/>
          <w:szCs w:val="20"/>
        </w:rPr>
      </w:pP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A2488">
        <w:rPr>
          <w:rFonts w:eastAsia="Times New Roman" w:cs="Times New Roman"/>
          <w:b/>
          <w:szCs w:val="20"/>
        </w:rPr>
        <w:t>VERSIONS OF THIS BILL</w:t>
      </w:r>
    </w:p>
    <w:p w:rsidR="00FA2488" w:rsidRPr="00FA2488" w:rsidRDefault="00FA2488"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488" w:rsidRPr="00FA2488" w:rsidRDefault="004C3EBC" w:rsidP="00FA24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A2488" w:rsidRPr="00FA2488">
          <w:rPr>
            <w:rFonts w:eastAsia="Times New Roman" w:cs="Times New Roman"/>
            <w:color w:val="0000FF" w:themeColor="hyperlink"/>
            <w:szCs w:val="20"/>
            <w:u w:val="single"/>
          </w:rPr>
          <w:t>3/4/2015</w:t>
        </w:r>
      </w:hyperlink>
    </w:p>
    <w:p w:rsidR="00FA2488" w:rsidRPr="00FA2488" w:rsidRDefault="004C3EBC" w:rsidP="00FA2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A2488" w:rsidRPr="00FA2488">
          <w:rPr>
            <w:rFonts w:eastAsia="Times New Roman" w:cs="Times New Roman"/>
            <w:color w:val="0000FF" w:themeColor="hyperlink"/>
            <w:szCs w:val="20"/>
            <w:u w:val="single"/>
          </w:rPr>
          <w:t>3/18/2015</w:t>
        </w:r>
      </w:hyperlink>
    </w:p>
    <w:p w:rsidR="00FA2488" w:rsidRPr="00FA2488" w:rsidRDefault="004C3EBC" w:rsidP="00FA2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A2488" w:rsidRPr="00FA2488">
          <w:rPr>
            <w:rFonts w:eastAsia="Times New Roman" w:cs="Times New Roman"/>
            <w:color w:val="0000FF" w:themeColor="hyperlink"/>
            <w:szCs w:val="20"/>
            <w:u w:val="single"/>
          </w:rPr>
          <w:t>5/27/2015</w:t>
        </w:r>
      </w:hyperlink>
    </w:p>
    <w:p w:rsidR="00FA2488" w:rsidRPr="00FA2488" w:rsidRDefault="00FA2488" w:rsidP="00FA2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A2488" w:rsidRDefault="00FA2488" w:rsidP="00FA24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2488" w:rsidSect="00FA2488">
          <w:pgSz w:w="12240" w:h="15840" w:code="1"/>
          <w:pgMar w:top="1080" w:right="1440" w:bottom="1080" w:left="1440" w:header="720" w:footer="720" w:gutter="0"/>
          <w:pgNumType w:start="1"/>
          <w:cols w:space="720"/>
          <w:noEndnote/>
          <w:docGrid w:linePitch="360"/>
        </w:sectPr>
      </w:pPr>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(A64, R98, H3772)</w:t>
      </w:r>
    </w:p>
    <w:p w:rsidR="00153541" w:rsidRPr="008836A5"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3541" w:rsidRPr="00FA2488"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A2488">
        <w:rPr>
          <w:rFonts w:cs="Times New Roman"/>
          <w:b/>
          <w:color w:val="000000" w:themeColor="text1"/>
          <w:szCs w:val="36"/>
        </w:rPr>
        <w:t xml:space="preserve">AN ACT </w:t>
      </w:r>
      <w:r w:rsidRPr="00FA2488">
        <w:rPr>
          <w:rFonts w:cs="Times New Roman"/>
          <w:b/>
        </w:rPr>
        <w:t>TO AMEND SECTION 38</w:t>
      </w:r>
      <w:r w:rsidRPr="00FA2488">
        <w:rPr>
          <w:rFonts w:cs="Times New Roman"/>
          <w:b/>
        </w:rPr>
        <w:noBreakHyphen/>
        <w:t>79</w:t>
      </w:r>
      <w:r w:rsidRPr="00FA2488">
        <w:rPr>
          <w:rFonts w:cs="Times New Roman"/>
          <w:b/>
        </w:rPr>
        <w:noBreakHyphen/>
        <w:t>260, CODE OF LAWS OF SOUTH CAROLINA, 1976, RELATING TO APPOINTMENT OF DIRECTORS TO THE BOARD OF THE SOUTH CAROLINA MEDICAL MALPRACTICE INSURANCE JOINT UNDERWRITING ASSOCIATION, SO AS TO PROVIDE FOR THE REAPPOINTMENT OF DIRECTORS TO SUCCESSIVE TERMS BY DELETING A RELATED PROHIBITION.</w:t>
      </w:r>
    </w:p>
    <w:p w:rsidR="00153541" w:rsidRPr="00E0665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1">
        <w:rPr>
          <w:rFonts w:cs="Times New Roman"/>
        </w:rPr>
        <w:t>Be it enacted by the General Assembly of the State of South Carolina:</w:t>
      </w:r>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541" w:rsidRPr="00701A1B"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Member reappointments to successive terms permitted</w:t>
      </w:r>
    </w:p>
    <w:p w:rsidR="00153541" w:rsidRPr="00E0665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541" w:rsidRPr="00E0665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1">
        <w:rPr>
          <w:rFonts w:cs="Times New Roman"/>
        </w:rPr>
        <w:t>SECTION</w:t>
      </w:r>
      <w:r w:rsidRPr="00E06651">
        <w:rPr>
          <w:rFonts w:cs="Times New Roman"/>
        </w:rPr>
        <w:tab/>
        <w:t>1.</w:t>
      </w:r>
      <w:r w:rsidRPr="00E06651">
        <w:rPr>
          <w:rFonts w:cs="Times New Roman"/>
        </w:rPr>
        <w:tab/>
        <w:t>Section 38</w:t>
      </w:r>
      <w:r>
        <w:rPr>
          <w:rFonts w:cs="Times New Roman"/>
        </w:rPr>
        <w:noBreakHyphen/>
      </w:r>
      <w:r w:rsidRPr="00E06651">
        <w:rPr>
          <w:rFonts w:cs="Times New Roman"/>
        </w:rPr>
        <w:t>79</w:t>
      </w:r>
      <w:r>
        <w:rPr>
          <w:rFonts w:cs="Times New Roman"/>
        </w:rPr>
        <w:noBreakHyphen/>
      </w:r>
      <w:r w:rsidRPr="00E06651">
        <w:rPr>
          <w:rFonts w:cs="Times New Roman"/>
        </w:rPr>
        <w:t>260 of the 1976 Code is amended to read:</w:t>
      </w:r>
    </w:p>
    <w:p w:rsidR="00153541" w:rsidRPr="00E0665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1">
        <w:rPr>
          <w:rFonts w:cs="Times New Roman"/>
        </w:rPr>
        <w:tab/>
        <w:t>“Section 38</w:t>
      </w:r>
      <w:r>
        <w:rPr>
          <w:rFonts w:cs="Times New Roman"/>
        </w:rPr>
        <w:noBreakHyphen/>
      </w:r>
      <w:r w:rsidRPr="00E06651">
        <w:rPr>
          <w:rFonts w:cs="Times New Roman"/>
        </w:rPr>
        <w:t>79</w:t>
      </w:r>
      <w:r>
        <w:rPr>
          <w:rFonts w:cs="Times New Roman"/>
        </w:rPr>
        <w:noBreakHyphen/>
      </w:r>
      <w:r w:rsidRPr="00E06651">
        <w:rPr>
          <w:rFonts w:cs="Times New Roman"/>
        </w:rPr>
        <w:t>260.</w:t>
      </w:r>
      <w:r w:rsidRPr="00E06651">
        <w:rPr>
          <w:rFonts w:cs="Times New Roman"/>
        </w:rPr>
        <w:tab/>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Pr>
          <w:rFonts w:cs="Times New Roman"/>
        </w:rPr>
        <w:noBreakHyphen/>
      </w:r>
      <w:r w:rsidRPr="00E06651">
        <w:rPr>
          <w:rFonts w:cs="Times New Roman"/>
        </w:rPr>
        <w:t xml:space="preserve">year terms.  A vacancy must be filled for the unexpired portion of the term only. The Governor may receive recommendations from any individual, group, or association for any vacancy on the board. </w:t>
      </w:r>
      <w:r w:rsidRPr="00E06651">
        <w:rPr>
          <w:rFonts w:cs="Times New Roman"/>
        </w:rPr>
        <w:lastRenderedPageBreak/>
        <w:t>The board must meet at the call of the chairman or a majority of the members of the board</w:t>
      </w:r>
      <w:r>
        <w:rPr>
          <w:rFonts w:cs="Times New Roman"/>
        </w:rPr>
        <w:t>,</w:t>
      </w:r>
      <w:r w:rsidRPr="00E06651">
        <w:rPr>
          <w:rFonts w:cs="Times New Roman"/>
        </w:rPr>
        <w:t xml:space="preserve"> but in any event it must meet at least once a year.”</w:t>
      </w:r>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541" w:rsidRPr="00701A1B"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53541" w:rsidRPr="00E0665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3541" w:rsidRPr="00E0665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1">
        <w:rPr>
          <w:rFonts w:cs="Times New Roman"/>
        </w:rPr>
        <w:t>SECTION</w:t>
      </w:r>
      <w:r w:rsidRPr="00E06651">
        <w:rPr>
          <w:rFonts w:cs="Times New Roman"/>
        </w:rPr>
        <w:tab/>
        <w:t>2.</w:t>
      </w:r>
      <w:r w:rsidRPr="00E06651">
        <w:rPr>
          <w:rFonts w:cs="Times New Roman"/>
        </w:rPr>
        <w:tab/>
        <w:t>This act takes effect upon approval by the Governor.</w:t>
      </w:r>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53541" w:rsidRDefault="00153541"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153541" w:rsidRDefault="00153541" w:rsidP="00153541">
      <w:pPr>
        <w:jc w:val="both"/>
        <w:rPr>
          <w:color w:val="000000" w:themeColor="text1"/>
        </w:rPr>
      </w:pPr>
    </w:p>
    <w:p w:rsidR="00153541" w:rsidRDefault="00153541" w:rsidP="00153541">
      <w:pPr>
        <w:jc w:val="both"/>
        <w:rPr>
          <w:color w:val="000000" w:themeColor="text1"/>
        </w:rPr>
      </w:pPr>
      <w:r>
        <w:rPr>
          <w:color w:val="000000" w:themeColor="text1"/>
        </w:rPr>
        <w:t>Approved the 4</w:t>
      </w:r>
      <w:r w:rsidRPr="007D6030">
        <w:rPr>
          <w:color w:val="000000" w:themeColor="text1"/>
          <w:vertAlign w:val="superscript"/>
        </w:rPr>
        <w:t>th</w:t>
      </w:r>
      <w:r>
        <w:rPr>
          <w:color w:val="000000" w:themeColor="text1"/>
        </w:rPr>
        <w:t xml:space="preserve"> day of June, 2015. </w:t>
      </w:r>
    </w:p>
    <w:p w:rsidR="00153541" w:rsidRDefault="00153541" w:rsidP="00153541">
      <w:pPr>
        <w:jc w:val="center"/>
        <w:rPr>
          <w:color w:val="000000" w:themeColor="text1"/>
        </w:rPr>
      </w:pPr>
    </w:p>
    <w:p w:rsidR="00153541" w:rsidRDefault="00153541" w:rsidP="00153541">
      <w:pPr>
        <w:jc w:val="center"/>
        <w:rPr>
          <w:color w:val="000000" w:themeColor="text1"/>
        </w:rPr>
      </w:pPr>
      <w:r>
        <w:rPr>
          <w:color w:val="000000" w:themeColor="text1"/>
        </w:rPr>
        <w:t>__________</w:t>
      </w:r>
    </w:p>
    <w:p w:rsidR="00FA2488" w:rsidRPr="00D656F9" w:rsidRDefault="00FA2488" w:rsidP="001535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A2488" w:rsidRPr="00D656F9" w:rsidSect="00FA248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AF8" w:rsidRDefault="00D64AF8" w:rsidP="007D5FAC">
      <w:r>
        <w:separator/>
      </w:r>
    </w:p>
  </w:endnote>
  <w:endnote w:type="continuationSeparator" w:id="0">
    <w:p w:rsidR="00D64AF8" w:rsidRDefault="00D64A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88" w:rsidRPr="00FA2488" w:rsidRDefault="00FA2488" w:rsidP="00FA24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C3EB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488" w:rsidRDefault="00FA2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AF8" w:rsidRDefault="00D64AF8" w:rsidP="007D5FAC">
      <w:r>
        <w:separator/>
      </w:r>
    </w:p>
  </w:footnote>
  <w:footnote w:type="continuationSeparator" w:id="0">
    <w:p w:rsidR="00D64AF8" w:rsidRDefault="00D64A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772"/>
    <w:docVar w:name="ActSecretary" w:val="Morgan"/>
    <w:docVar w:name="ActSIdno" w:val="(55)  3772AB15"/>
    <w:docVar w:name="clipname" w:val="3772AB15"/>
    <w:docVar w:name="dvBillNumber" w:val="3772"/>
    <w:docVar w:name="dvBillNumberPrefix" w:val="H"/>
    <w:docVar w:name="dvOriginalBody" w:val="House"/>
    <w:docVar w:name="HOUSEACTFULLPATH" w:val="L:\COUNCIL\ACTS\3772AB15.DOCX"/>
    <w:docVar w:name="OrigHOUSEBillNo" w:val="3772"/>
    <w:docVar w:name="WhatActtype" w:val="AN ACT"/>
  </w:docVars>
  <w:rsids>
    <w:rsidRoot w:val="00D64AF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837"/>
    <w:rsid w:val="000A6151"/>
    <w:rsid w:val="000B316D"/>
    <w:rsid w:val="000B56CB"/>
    <w:rsid w:val="000D6F51"/>
    <w:rsid w:val="001030FE"/>
    <w:rsid w:val="001031AE"/>
    <w:rsid w:val="00103295"/>
    <w:rsid w:val="00103D2E"/>
    <w:rsid w:val="00104519"/>
    <w:rsid w:val="00106968"/>
    <w:rsid w:val="00114917"/>
    <w:rsid w:val="001237B9"/>
    <w:rsid w:val="00124236"/>
    <w:rsid w:val="00131CE5"/>
    <w:rsid w:val="00135DDF"/>
    <w:rsid w:val="00136AA0"/>
    <w:rsid w:val="00141278"/>
    <w:rsid w:val="0014525A"/>
    <w:rsid w:val="00153541"/>
    <w:rsid w:val="001626DB"/>
    <w:rsid w:val="00170F30"/>
    <w:rsid w:val="00172771"/>
    <w:rsid w:val="001747A9"/>
    <w:rsid w:val="001750EA"/>
    <w:rsid w:val="001754BB"/>
    <w:rsid w:val="0018353C"/>
    <w:rsid w:val="00185C78"/>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7CA"/>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14CE"/>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121"/>
    <w:rsid w:val="004C0A66"/>
    <w:rsid w:val="004C115D"/>
    <w:rsid w:val="004C190F"/>
    <w:rsid w:val="004C3EBC"/>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FCB"/>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1A1B"/>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20C"/>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56DC0"/>
    <w:rsid w:val="00860CD2"/>
    <w:rsid w:val="00862962"/>
    <w:rsid w:val="00865315"/>
    <w:rsid w:val="00865A3F"/>
    <w:rsid w:val="008674BA"/>
    <w:rsid w:val="00870435"/>
    <w:rsid w:val="008733F2"/>
    <w:rsid w:val="008746A0"/>
    <w:rsid w:val="008836A5"/>
    <w:rsid w:val="00892AF7"/>
    <w:rsid w:val="0089468D"/>
    <w:rsid w:val="008B0DC5"/>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43F8"/>
    <w:rsid w:val="009560AB"/>
    <w:rsid w:val="009631DC"/>
    <w:rsid w:val="009634D4"/>
    <w:rsid w:val="00966B42"/>
    <w:rsid w:val="00971351"/>
    <w:rsid w:val="0097332E"/>
    <w:rsid w:val="00974FD7"/>
    <w:rsid w:val="00980444"/>
    <w:rsid w:val="00982E93"/>
    <w:rsid w:val="00993266"/>
    <w:rsid w:val="00996296"/>
    <w:rsid w:val="009B0FA5"/>
    <w:rsid w:val="009B37FB"/>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577"/>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6CC"/>
    <w:rsid w:val="00C34674"/>
    <w:rsid w:val="00C3483A"/>
    <w:rsid w:val="00C45263"/>
    <w:rsid w:val="00C46AB4"/>
    <w:rsid w:val="00C55195"/>
    <w:rsid w:val="00C7071A"/>
    <w:rsid w:val="00C748CB"/>
    <w:rsid w:val="00C74E9D"/>
    <w:rsid w:val="00C81812"/>
    <w:rsid w:val="00C81841"/>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3C74"/>
    <w:rsid w:val="00D3443A"/>
    <w:rsid w:val="00D366FE"/>
    <w:rsid w:val="00D3711C"/>
    <w:rsid w:val="00D375C1"/>
    <w:rsid w:val="00D45624"/>
    <w:rsid w:val="00D474CA"/>
    <w:rsid w:val="00D50FB9"/>
    <w:rsid w:val="00D56467"/>
    <w:rsid w:val="00D6056E"/>
    <w:rsid w:val="00D63C04"/>
    <w:rsid w:val="00D64AF8"/>
    <w:rsid w:val="00D650D0"/>
    <w:rsid w:val="00D656F9"/>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98E"/>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2488"/>
    <w:rsid w:val="00FA7E14"/>
    <w:rsid w:val="00FB1A6A"/>
    <w:rsid w:val="00FC380D"/>
    <w:rsid w:val="00FD0D70"/>
    <w:rsid w:val="00FD5B10"/>
    <w:rsid w:val="00FD6DC2"/>
    <w:rsid w:val="00FD7AFA"/>
    <w:rsid w:val="00FE15B8"/>
    <w:rsid w:val="00FE1D78"/>
    <w:rsid w:val="00FE6887"/>
    <w:rsid w:val="00FF0473"/>
    <w:rsid w:val="00FF31B4"/>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7FBE5D1-57CE-4F78-AD21-56170441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A24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01A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A1B"/>
    <w:rPr>
      <w:rFonts w:ascii="Segoe UI" w:hAnsi="Segoe UI" w:cs="Segoe UI"/>
      <w:sz w:val="18"/>
      <w:szCs w:val="18"/>
    </w:rPr>
  </w:style>
  <w:style w:type="table" w:styleId="TableGrid">
    <w:name w:val="Table Grid"/>
    <w:basedOn w:val="TableNormal"/>
    <w:uiPriority w:val="59"/>
    <w:rsid w:val="001242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A248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214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04-15.docx" TargetMode="External"/><Relationship Id="rId13" Type="http://schemas.openxmlformats.org/officeDocument/2006/relationships/hyperlink" Target="file:///h:\SJ%20Archive\2015\03-25-15.docx" TargetMode="External"/><Relationship Id="rId18" Type="http://schemas.openxmlformats.org/officeDocument/2006/relationships/hyperlink" Target="file:///h:\SJ%20Archive\2015\06-03-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3772_20150318.docx" TargetMode="External"/><Relationship Id="rId7" Type="http://schemas.openxmlformats.org/officeDocument/2006/relationships/hyperlink" Target="file:///h:\HJ%20Archive\2015\03-04-15.docx" TargetMode="External"/><Relationship Id="rId12" Type="http://schemas.openxmlformats.org/officeDocument/2006/relationships/hyperlink" Target="file:///h:\HJ%20Archive\2015\03-25-15.docx" TargetMode="External"/><Relationship Id="rId17" Type="http://schemas.openxmlformats.org/officeDocument/2006/relationships/hyperlink" Target="file:///h:\SJ%20Archive\2015\06-02-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6-02-15.docx" TargetMode="External"/><Relationship Id="rId20" Type="http://schemas.openxmlformats.org/officeDocument/2006/relationships/hyperlink" Target="file:///p:\pprever\2015-16\3772_201503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4-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27-15.docx" TargetMode="External"/><Relationship Id="rId23" Type="http://schemas.openxmlformats.org/officeDocument/2006/relationships/footer" Target="footer1.xml"/><Relationship Id="rId10" Type="http://schemas.openxmlformats.org/officeDocument/2006/relationships/hyperlink" Target="file:///h:\HJ%20Archive\2015\03-24-15.docx" TargetMode="External"/><Relationship Id="rId19" Type="http://schemas.openxmlformats.org/officeDocument/2006/relationships/hyperlink" Target="http://www.scstatehouse.gov/billsearch.php?billnumbers=3772&amp;session=121&amp;summary=B" TargetMode="External"/><Relationship Id="rId4" Type="http://schemas.openxmlformats.org/officeDocument/2006/relationships/webSettings" Target="webSettings.xml"/><Relationship Id="rId9" Type="http://schemas.openxmlformats.org/officeDocument/2006/relationships/hyperlink" Target="file:///h:\HJ%20Archive\2015\03-18-15.docx" TargetMode="External"/><Relationship Id="rId14" Type="http://schemas.openxmlformats.org/officeDocument/2006/relationships/hyperlink" Target="file:///h:\SJ%20Archive\2015\03-25-15.docx" TargetMode="External"/><Relationship Id="rId22" Type="http://schemas.openxmlformats.org/officeDocument/2006/relationships/hyperlink" Target="file:///p:\pprever\2015-16\3772_201505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390DA-BB4E-4E71-8429-55C9CCF7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3772: Medical Malpractice Insurance Joint Underwriting Association Board - South Carolina Legislature Online</dc:title>
  <dc:subject/>
  <dc:creator>angiemorgan</dc:creator>
  <cp:keywords/>
  <dc:description/>
  <cp:lastModifiedBy>N Cumfer</cp:lastModifiedBy>
  <cp:revision>2</cp:revision>
  <cp:lastPrinted>2015-06-03T16:46:00Z</cp:lastPrinted>
  <dcterms:created xsi:type="dcterms:W3CDTF">2016-12-02T18:20:00Z</dcterms:created>
  <dcterms:modified xsi:type="dcterms:W3CDTF">2016-12-02T18:20:00Z</dcterms:modified>
</cp:coreProperties>
</file>