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910" w:rsidRDefault="00527910" w:rsidP="00527910">
      <w:pPr>
        <w:widowControl w:val="0"/>
        <w:jc w:val="center"/>
      </w:pPr>
      <w:bookmarkStart w:id="0" w:name="_GoBack"/>
      <w:bookmarkEnd w:id="0"/>
      <w:r w:rsidRPr="00527910">
        <w:rPr>
          <w:b/>
        </w:rPr>
        <w:t>South Carolina General Assembly</w:t>
      </w:r>
    </w:p>
    <w:p w:rsidR="00527910" w:rsidRDefault="00527910" w:rsidP="00527910">
      <w:pPr>
        <w:widowControl w:val="0"/>
        <w:jc w:val="center"/>
      </w:pPr>
      <w:r>
        <w:t>121st Session, 2015-2016</w:t>
      </w:r>
    </w:p>
    <w:p w:rsidR="00527910" w:rsidRDefault="00527910" w:rsidP="00527910">
      <w:pPr>
        <w:widowControl w:val="0"/>
        <w:jc w:val="left"/>
      </w:pPr>
    </w:p>
    <w:p w:rsidR="00527910" w:rsidRDefault="00527910" w:rsidP="00527910">
      <w:pPr>
        <w:widowControl w:val="0"/>
        <w:jc w:val="left"/>
        <w:rPr>
          <w:b/>
        </w:rPr>
      </w:pPr>
      <w:r w:rsidRPr="00527910">
        <w:rPr>
          <w:b/>
        </w:rPr>
        <w:t>H. 3797</w:t>
      </w:r>
    </w:p>
    <w:p w:rsidR="00527910" w:rsidRDefault="00527910" w:rsidP="00527910">
      <w:pPr>
        <w:widowControl w:val="0"/>
        <w:jc w:val="left"/>
        <w:rPr>
          <w:b/>
        </w:rPr>
      </w:pPr>
    </w:p>
    <w:p w:rsidR="00527910" w:rsidRDefault="00527910" w:rsidP="00527910">
      <w:pPr>
        <w:widowControl w:val="0"/>
        <w:jc w:val="left"/>
      </w:pPr>
      <w:r w:rsidRPr="00527910">
        <w:rPr>
          <w:b/>
        </w:rPr>
        <w:t>STATUS INFORMATION</w:t>
      </w:r>
    </w:p>
    <w:p w:rsidR="00527910" w:rsidRDefault="00527910" w:rsidP="00527910">
      <w:pPr>
        <w:widowControl w:val="0"/>
        <w:jc w:val="left"/>
      </w:pPr>
    </w:p>
    <w:p w:rsidR="00527910" w:rsidRDefault="00527910" w:rsidP="00527910">
      <w:pPr>
        <w:widowControl w:val="0"/>
        <w:jc w:val="left"/>
      </w:pPr>
      <w:r>
        <w:t>General Bill</w:t>
      </w:r>
    </w:p>
    <w:p w:rsidR="00527910" w:rsidRDefault="00527910" w:rsidP="00527910">
      <w:pPr>
        <w:widowControl w:val="0"/>
        <w:jc w:val="left"/>
      </w:pPr>
      <w:r>
        <w:t>Sponsors: Reps. Murphy and Horne</w:t>
      </w:r>
    </w:p>
    <w:p w:rsidR="00527910" w:rsidRDefault="00527910" w:rsidP="00527910">
      <w:pPr>
        <w:widowControl w:val="0"/>
        <w:jc w:val="left"/>
      </w:pPr>
      <w:r>
        <w:t>Document Path: l:\council\bills\nbd\11070cz15.docx</w:t>
      </w:r>
    </w:p>
    <w:p w:rsidR="00701E0C" w:rsidRDefault="00701E0C" w:rsidP="00527910">
      <w:pPr>
        <w:widowControl w:val="0"/>
        <w:jc w:val="left"/>
      </w:pPr>
      <w:r>
        <w:t>Companion/Similar bill(s): 522</w:t>
      </w:r>
    </w:p>
    <w:p w:rsidR="00527910" w:rsidRDefault="00527910" w:rsidP="00527910">
      <w:pPr>
        <w:widowControl w:val="0"/>
        <w:jc w:val="left"/>
      </w:pPr>
    </w:p>
    <w:p w:rsidR="00B6598E" w:rsidRDefault="00B6598E" w:rsidP="00527910">
      <w:pPr>
        <w:widowControl w:val="0"/>
        <w:jc w:val="left"/>
      </w:pPr>
      <w:r>
        <w:t>Introduced in the House on March 5, 2015</w:t>
      </w:r>
    </w:p>
    <w:p w:rsidR="00B6598E" w:rsidRPr="00B6598E" w:rsidRDefault="00B6598E" w:rsidP="00527910">
      <w:pPr>
        <w:widowControl w:val="0"/>
        <w:jc w:val="left"/>
      </w:pPr>
      <w:r>
        <w:t xml:space="preserve">Currently residing in the House Committee on </w:t>
      </w:r>
      <w:r w:rsidRPr="00B6598E">
        <w:rPr>
          <w:b/>
        </w:rPr>
        <w:t>Agriculture, Natural Resources and Environmental Affairs</w:t>
      </w:r>
    </w:p>
    <w:p w:rsidR="00B6598E" w:rsidRDefault="00B6598E" w:rsidP="00527910">
      <w:pPr>
        <w:widowControl w:val="0"/>
        <w:jc w:val="left"/>
      </w:pPr>
    </w:p>
    <w:p w:rsidR="00527910" w:rsidRDefault="00527910" w:rsidP="00527910">
      <w:pPr>
        <w:widowControl w:val="0"/>
        <w:jc w:val="left"/>
      </w:pPr>
      <w:r>
        <w:t xml:space="preserve">Summary: </w:t>
      </w:r>
      <w:r w:rsidR="00547BC7">
        <w:t>Coastal tidelands and wetlands</w:t>
      </w:r>
    </w:p>
    <w:p w:rsidR="00527910" w:rsidRDefault="00527910" w:rsidP="00527910">
      <w:pPr>
        <w:widowControl w:val="0"/>
        <w:jc w:val="left"/>
      </w:pPr>
    </w:p>
    <w:p w:rsidR="00527910" w:rsidRDefault="00527910" w:rsidP="00527910">
      <w:pPr>
        <w:widowControl w:val="0"/>
        <w:jc w:val="left"/>
      </w:pPr>
    </w:p>
    <w:p w:rsidR="00527910" w:rsidRDefault="00527910" w:rsidP="00527910">
      <w:pPr>
        <w:widowControl w:val="0"/>
        <w:tabs>
          <w:tab w:val="center" w:pos="590"/>
          <w:tab w:val="center" w:pos="1440"/>
          <w:tab w:val="left" w:pos="1872"/>
          <w:tab w:val="left" w:pos="9187"/>
        </w:tabs>
        <w:jc w:val="left"/>
      </w:pPr>
      <w:r w:rsidRPr="00527910">
        <w:rPr>
          <w:b/>
        </w:rPr>
        <w:t>HISTORY OF LEGISLATIVE ACTIONS</w:t>
      </w:r>
    </w:p>
    <w:p w:rsidR="00527910" w:rsidRDefault="00527910" w:rsidP="00527910">
      <w:pPr>
        <w:widowControl w:val="0"/>
        <w:tabs>
          <w:tab w:val="center" w:pos="590"/>
          <w:tab w:val="center" w:pos="1440"/>
          <w:tab w:val="left" w:pos="1872"/>
          <w:tab w:val="left" w:pos="9187"/>
        </w:tabs>
        <w:jc w:val="left"/>
      </w:pPr>
    </w:p>
    <w:p w:rsidR="00527910" w:rsidRPr="00527910" w:rsidRDefault="00527910" w:rsidP="00527910">
      <w:pPr>
        <w:widowControl w:val="0"/>
        <w:tabs>
          <w:tab w:val="center" w:pos="590"/>
          <w:tab w:val="center" w:pos="1440"/>
          <w:tab w:val="left" w:pos="1872"/>
          <w:tab w:val="left" w:pos="9187"/>
        </w:tabs>
        <w:jc w:val="left"/>
      </w:pPr>
      <w:r w:rsidRPr="00527910">
        <w:rPr>
          <w:u w:val="single"/>
        </w:rPr>
        <w:tab/>
        <w:t>Date</w:t>
      </w:r>
      <w:r w:rsidRPr="00527910">
        <w:rPr>
          <w:u w:val="single"/>
        </w:rPr>
        <w:tab/>
        <w:t>Body</w:t>
      </w:r>
      <w:r w:rsidRPr="00527910">
        <w:rPr>
          <w:u w:val="single"/>
        </w:rPr>
        <w:tab/>
        <w:t>Action Description with journal page number</w:t>
      </w:r>
      <w:r w:rsidRPr="00527910">
        <w:rPr>
          <w:u w:val="single"/>
        </w:rPr>
        <w:tab/>
      </w:r>
    </w:p>
    <w:p w:rsidR="00D811D5" w:rsidRDefault="00D811D5" w:rsidP="00D811D5">
      <w:pPr>
        <w:widowControl w:val="0"/>
        <w:tabs>
          <w:tab w:val="right" w:pos="1008"/>
          <w:tab w:val="left" w:pos="1152"/>
          <w:tab w:val="left" w:pos="1872"/>
          <w:tab w:val="left" w:pos="9187"/>
        </w:tabs>
        <w:ind w:left="2088" w:hanging="2088"/>
        <w:jc w:val="left"/>
      </w:pPr>
      <w:r>
        <w:tab/>
        <w:t>3/5/2015</w:t>
      </w:r>
      <w:r>
        <w:tab/>
        <w:t>House</w:t>
      </w:r>
      <w:r>
        <w:tab/>
      </w:r>
      <w:r w:rsidRPr="00630331">
        <w:t>Introduced, read</w:t>
      </w:r>
      <w:r>
        <w:t xml:space="preserve"> first time, placed on calendar </w:t>
      </w:r>
      <w:r w:rsidRPr="00630331">
        <w:t>without reference (</w:t>
      </w:r>
      <w:hyperlink r:id="rId7" w:history="1">
        <w:r w:rsidRPr="00612CCB">
          <w:rPr>
            <w:rStyle w:val="Hyperlink"/>
          </w:rPr>
          <w:t>House Journal</w:t>
        </w:r>
        <w:r w:rsidRPr="00612CCB">
          <w:rPr>
            <w:rStyle w:val="Hyperlink"/>
          </w:rPr>
          <w:noBreakHyphen/>
          <w:t>page 39</w:t>
        </w:r>
      </w:hyperlink>
      <w:r w:rsidRPr="00630331">
        <w:t>)</w:t>
      </w:r>
    </w:p>
    <w:p w:rsidR="00D811D5" w:rsidRDefault="00D811D5" w:rsidP="00D811D5">
      <w:pPr>
        <w:widowControl w:val="0"/>
        <w:tabs>
          <w:tab w:val="right" w:pos="1008"/>
          <w:tab w:val="left" w:pos="1152"/>
          <w:tab w:val="left" w:pos="1872"/>
          <w:tab w:val="left" w:pos="9187"/>
        </w:tabs>
        <w:ind w:left="2088" w:hanging="2088"/>
        <w:jc w:val="left"/>
      </w:pPr>
      <w:r>
        <w:tab/>
        <w:t>3/18/2015</w:t>
      </w:r>
      <w:r>
        <w:tab/>
        <w:t>House</w:t>
      </w:r>
      <w:r>
        <w:tab/>
      </w:r>
      <w:r w:rsidRPr="00630331">
        <w:t>Committed to Co</w:t>
      </w:r>
      <w:r>
        <w:t xml:space="preserve">mmittee on </w:t>
      </w:r>
      <w:r w:rsidRPr="00630331">
        <w:rPr>
          <w:b/>
        </w:rPr>
        <w:t>Agriculture, Natural Resources and Environmental Affairs</w:t>
      </w:r>
      <w:r>
        <w:t xml:space="preserve"> </w:t>
      </w:r>
      <w:r w:rsidRPr="00630331">
        <w:t>(</w:t>
      </w:r>
      <w:hyperlink r:id="rId8" w:history="1">
        <w:r w:rsidRPr="00612CCB">
          <w:rPr>
            <w:rStyle w:val="Hyperlink"/>
          </w:rPr>
          <w:t>House Journal</w:t>
        </w:r>
        <w:r w:rsidRPr="00612CCB">
          <w:rPr>
            <w:rStyle w:val="Hyperlink"/>
          </w:rPr>
          <w:noBreakHyphen/>
          <w:t>page 8</w:t>
        </w:r>
      </w:hyperlink>
      <w:r w:rsidRPr="00630331">
        <w:t>)</w:t>
      </w:r>
    </w:p>
    <w:p w:rsidR="00D811D5" w:rsidRDefault="00D811D5" w:rsidP="00D811D5">
      <w:pPr>
        <w:widowControl w:val="0"/>
        <w:tabs>
          <w:tab w:val="right" w:pos="1008"/>
          <w:tab w:val="left" w:pos="1152"/>
          <w:tab w:val="left" w:pos="1872"/>
          <w:tab w:val="left" w:pos="9187"/>
        </w:tabs>
        <w:ind w:left="2088" w:hanging="2088"/>
        <w:jc w:val="left"/>
      </w:pPr>
    </w:p>
    <w:p w:rsidR="00527910" w:rsidRDefault="00527910" w:rsidP="00527910">
      <w:pPr>
        <w:widowControl w:val="0"/>
        <w:tabs>
          <w:tab w:val="right" w:pos="1008"/>
          <w:tab w:val="left" w:pos="1152"/>
          <w:tab w:val="left" w:pos="1872"/>
          <w:tab w:val="left" w:pos="9187"/>
        </w:tabs>
        <w:ind w:left="2088" w:hanging="2088"/>
        <w:jc w:val="left"/>
      </w:pPr>
      <w:r>
        <w:t xml:space="preserve">View the latest </w:t>
      </w:r>
      <w:hyperlink r:id="rId9" w:history="1">
        <w:r w:rsidRPr="00527910">
          <w:rPr>
            <w:rStyle w:val="Hyperlink"/>
          </w:rPr>
          <w:t>legislative information</w:t>
        </w:r>
      </w:hyperlink>
      <w:r>
        <w:t xml:space="preserve"> at the website</w:t>
      </w:r>
    </w:p>
    <w:p w:rsidR="00527910" w:rsidRDefault="00527910" w:rsidP="00527910">
      <w:pPr>
        <w:widowControl w:val="0"/>
        <w:tabs>
          <w:tab w:val="right" w:pos="1008"/>
          <w:tab w:val="left" w:pos="1152"/>
          <w:tab w:val="left" w:pos="1872"/>
          <w:tab w:val="left" w:pos="9187"/>
        </w:tabs>
        <w:ind w:left="2088" w:hanging="2088"/>
        <w:jc w:val="left"/>
      </w:pPr>
    </w:p>
    <w:p w:rsidR="00527910" w:rsidRPr="00527910" w:rsidRDefault="00527910" w:rsidP="00527910">
      <w:pPr>
        <w:widowControl w:val="0"/>
        <w:tabs>
          <w:tab w:val="right" w:pos="1008"/>
          <w:tab w:val="left" w:pos="1152"/>
          <w:tab w:val="left" w:pos="1872"/>
          <w:tab w:val="left" w:pos="9187"/>
        </w:tabs>
        <w:ind w:left="2088" w:hanging="2088"/>
        <w:jc w:val="left"/>
      </w:pPr>
    </w:p>
    <w:p w:rsidR="00527910" w:rsidRDefault="00527910" w:rsidP="00527910">
      <w:r w:rsidRPr="00527910">
        <w:rPr>
          <w:b/>
        </w:rPr>
        <w:t>VERSIONS OF THIS BILL</w:t>
      </w:r>
    </w:p>
    <w:p w:rsidR="00527910" w:rsidRDefault="00527910" w:rsidP="00527910"/>
    <w:p w:rsidR="00527910" w:rsidRDefault="00612CCB" w:rsidP="00527910">
      <w:hyperlink r:id="rId10" w:history="1">
        <w:r w:rsidR="00527910">
          <w:rPr>
            <w:rStyle w:val="Hyperlink"/>
          </w:rPr>
          <w:t>3/5/2015</w:t>
        </w:r>
      </w:hyperlink>
    </w:p>
    <w:p w:rsidR="00527910" w:rsidRDefault="00612CCB" w:rsidP="00527910">
      <w:hyperlink r:id="rId11" w:history="1">
        <w:r w:rsidR="00373BFA" w:rsidRPr="00373BFA">
          <w:rPr>
            <w:rStyle w:val="Hyperlink"/>
          </w:rPr>
          <w:t>3/5/2015-A</w:t>
        </w:r>
      </w:hyperlink>
    </w:p>
    <w:p w:rsidR="00373BFA" w:rsidRDefault="00373BFA" w:rsidP="00527910"/>
    <w:p w:rsidR="00527910" w:rsidRDefault="00527910" w:rsidP="00527910">
      <w:pPr>
        <w:sectPr w:rsidR="00527910" w:rsidSect="00527910">
          <w:pgSz w:w="12240" w:h="15840" w:code="1"/>
          <w:pgMar w:top="1080" w:right="1440" w:bottom="1080" w:left="1440" w:header="720" w:footer="720" w:gutter="0"/>
          <w:cols w:space="720"/>
          <w:noEndnote/>
          <w:docGrid w:linePitch="360"/>
        </w:sectPr>
      </w:pPr>
    </w:p>
    <w:p w:rsidR="00373BFA" w:rsidRDefault="00373B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373BFA" w:rsidRPr="00906BEF" w:rsidRDefault="00373B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73BFA" w:rsidRDefault="00373B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BFA" w:rsidRDefault="00373B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373BFA" w:rsidRDefault="00373B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5, 2015</w:t>
      </w:r>
    </w:p>
    <w:p w:rsidR="00373BFA" w:rsidRDefault="00373B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BFA" w:rsidRPr="00906BEF" w:rsidRDefault="00373BFA" w:rsidP="00906BEF">
      <w:pPr>
        <w:tabs>
          <w:tab w:val="right" w:pos="5933"/>
        </w:tabs>
        <w:suppressAutoHyphens/>
      </w:pPr>
      <w:r>
        <w:tab/>
      </w:r>
      <w:r>
        <w:rPr>
          <w:b/>
          <w:sz w:val="36"/>
        </w:rPr>
        <w:t>H. 3797</w:t>
      </w:r>
    </w:p>
    <w:p w:rsidR="00373BFA" w:rsidRDefault="00373B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BFA" w:rsidRDefault="00373BFA" w:rsidP="00906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E0C08">
        <w:t>Reps. Murphy and Horne</w:t>
      </w:r>
    </w:p>
    <w:p w:rsidR="00373BFA" w:rsidRDefault="00373B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BFA" w:rsidRDefault="00373B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3/5/15--H.</w:t>
      </w:r>
    </w:p>
    <w:p w:rsidR="00373BFA" w:rsidRDefault="00373B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5, 2015.</w:t>
      </w:r>
    </w:p>
    <w:p w:rsidR="00373BFA" w:rsidRPr="00906BEF" w:rsidRDefault="00373BFA" w:rsidP="00906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73BFA" w:rsidRDefault="00373B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BFA" w:rsidRDefault="00373B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73BFA" w:rsidSect="00906BEF">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373BFA" w:rsidRDefault="00373B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BFA" w:rsidRDefault="00373B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BFA" w:rsidRDefault="00373B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BFA" w:rsidRDefault="00373B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BFA" w:rsidRDefault="00373B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BFA" w:rsidRDefault="00373B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BFA" w:rsidRDefault="00373B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BFA" w:rsidRDefault="00373B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BFA" w:rsidRPr="00325348" w:rsidRDefault="00373BFA" w:rsidP="0084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73BFA" w:rsidRDefault="00373BF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BFA" w:rsidRPr="00301945" w:rsidRDefault="00373BFA" w:rsidP="00301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D272B">
        <w:rPr>
          <w:color w:val="000000" w:themeColor="text1"/>
          <w:u w:color="000000" w:themeColor="text1"/>
        </w:rPr>
        <w:t>TO AMEND SECTION 48</w:t>
      </w:r>
      <w:r>
        <w:rPr>
          <w:color w:val="000000" w:themeColor="text1"/>
          <w:u w:color="000000" w:themeColor="text1"/>
        </w:rPr>
        <w:noBreakHyphen/>
      </w:r>
      <w:r w:rsidRPr="00DD272B">
        <w:rPr>
          <w:color w:val="000000" w:themeColor="text1"/>
          <w:u w:color="000000" w:themeColor="text1"/>
        </w:rPr>
        <w:t>39</w:t>
      </w:r>
      <w:r>
        <w:rPr>
          <w:color w:val="000000" w:themeColor="text1"/>
          <w:u w:color="000000" w:themeColor="text1"/>
        </w:rPr>
        <w:noBreakHyphen/>
      </w:r>
      <w:r w:rsidRPr="00DD272B">
        <w:rPr>
          <w:color w:val="000000" w:themeColor="text1"/>
          <w:u w:color="000000" w:themeColor="text1"/>
        </w:rPr>
        <w:t>10, AS AMENDED, CODE OF LAWS OF SOUTH CAROLINA, 1976, RELATING TO COASTAL TIDELANDS AND WETLANDS</w:t>
      </w:r>
      <w:r>
        <w:rPr>
          <w:color w:val="000000" w:themeColor="text1"/>
          <w:u w:color="000000" w:themeColor="text1"/>
        </w:rPr>
        <w:t>,</w:t>
      </w:r>
      <w:r w:rsidRPr="00DD272B">
        <w:rPr>
          <w:color w:val="000000" w:themeColor="text1"/>
          <w:u w:color="000000" w:themeColor="text1"/>
        </w:rPr>
        <w:t xml:space="preserve"> SO AS TO REDEFINE THE TERM COASTAL ZONE BY REMOVING A PORTION OF DORCHESTER COUNTY. </w:t>
      </w:r>
    </w:p>
    <w:p w:rsidR="00373BFA" w:rsidRDefault="00373B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3BFA" w:rsidRDefault="00373B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3BFA" w:rsidRDefault="00373B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BFA" w:rsidRPr="00DD272B" w:rsidRDefault="00373BFA" w:rsidP="00301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272B">
        <w:rPr>
          <w:color w:val="000000" w:themeColor="text1"/>
          <w:u w:color="000000" w:themeColor="text1"/>
        </w:rPr>
        <w:t>SECTION</w:t>
      </w:r>
      <w:r>
        <w:rPr>
          <w:color w:val="000000" w:themeColor="text1"/>
          <w:u w:color="000000" w:themeColor="text1"/>
        </w:rPr>
        <w:tab/>
      </w:r>
      <w:r w:rsidRPr="00DD272B">
        <w:rPr>
          <w:color w:val="000000" w:themeColor="text1"/>
          <w:u w:color="000000" w:themeColor="text1"/>
        </w:rPr>
        <w:t>1.</w:t>
      </w:r>
      <w:r>
        <w:rPr>
          <w:color w:val="000000" w:themeColor="text1"/>
          <w:u w:color="000000" w:themeColor="text1"/>
        </w:rPr>
        <w:tab/>
      </w:r>
      <w:r w:rsidRPr="00DD272B">
        <w:rPr>
          <w:color w:val="000000" w:themeColor="text1"/>
          <w:u w:color="000000" w:themeColor="text1"/>
        </w:rPr>
        <w:t>Section 48</w:t>
      </w:r>
      <w:r>
        <w:rPr>
          <w:color w:val="000000" w:themeColor="text1"/>
          <w:u w:color="000000" w:themeColor="text1"/>
        </w:rPr>
        <w:noBreakHyphen/>
      </w:r>
      <w:r w:rsidRPr="00DD272B">
        <w:rPr>
          <w:color w:val="000000" w:themeColor="text1"/>
          <w:u w:color="000000" w:themeColor="text1"/>
        </w:rPr>
        <w:t>39</w:t>
      </w:r>
      <w:r>
        <w:rPr>
          <w:color w:val="000000" w:themeColor="text1"/>
          <w:u w:color="000000" w:themeColor="text1"/>
        </w:rPr>
        <w:noBreakHyphen/>
      </w:r>
      <w:r w:rsidRPr="00DD272B">
        <w:rPr>
          <w:color w:val="000000" w:themeColor="text1"/>
          <w:u w:color="000000" w:themeColor="text1"/>
        </w:rPr>
        <w:t xml:space="preserve">10(B) of the 1976 Code is amended to read: </w:t>
      </w:r>
    </w:p>
    <w:p w:rsidR="00373BFA" w:rsidRPr="00DD272B" w:rsidRDefault="00373BFA" w:rsidP="00301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3BFA" w:rsidRPr="00DD272B" w:rsidRDefault="00373BFA" w:rsidP="00301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D272B">
        <w:rPr>
          <w:color w:val="000000" w:themeColor="text1"/>
          <w:u w:color="000000" w:themeColor="text1"/>
        </w:rPr>
        <w:t>“(B)</w:t>
      </w:r>
      <w:r>
        <w:rPr>
          <w:color w:val="000000" w:themeColor="text1"/>
          <w:u w:color="000000" w:themeColor="text1"/>
        </w:rPr>
        <w:tab/>
      </w:r>
      <w:r w:rsidRPr="00154DD8">
        <w:rPr>
          <w:color w:val="000000" w:themeColor="text1"/>
          <w:u w:color="000000" w:themeColor="text1"/>
        </w:rPr>
        <w:t>‘</w:t>
      </w:r>
      <w:r w:rsidRPr="00DD272B">
        <w:rPr>
          <w:color w:val="000000" w:themeColor="text1"/>
          <w:u w:color="000000" w:themeColor="text1"/>
        </w:rPr>
        <w:t>Coastal zone</w:t>
      </w:r>
      <w:r w:rsidRPr="00154DD8">
        <w:rPr>
          <w:color w:val="000000" w:themeColor="text1"/>
          <w:u w:color="000000" w:themeColor="text1"/>
        </w:rPr>
        <w:t>’</w:t>
      </w:r>
      <w:r w:rsidRPr="00DD272B">
        <w:rPr>
          <w:color w:val="000000" w:themeColor="text1"/>
          <w:u w:color="000000" w:themeColor="text1"/>
        </w:rPr>
        <w:t xml:space="preserve"> means all coastal waters and submerged lands seaward to the State</w:t>
      </w:r>
      <w:r w:rsidRPr="00154DD8">
        <w:rPr>
          <w:color w:val="000000" w:themeColor="text1"/>
          <w:u w:color="000000" w:themeColor="text1"/>
        </w:rPr>
        <w:t>’</w:t>
      </w:r>
      <w:r w:rsidRPr="00DD272B">
        <w:rPr>
          <w:color w:val="000000" w:themeColor="text1"/>
          <w:u w:color="000000" w:themeColor="text1"/>
        </w:rPr>
        <w:t>s jurisdictional limits and all lands and waters in the counties</w:t>
      </w:r>
      <w:r w:rsidRPr="00DD272B">
        <w:rPr>
          <w:color w:val="000000" w:themeColor="text1"/>
          <w:u w:val="single" w:color="000000" w:themeColor="text1"/>
        </w:rPr>
        <w:t>, or portions of counties,</w:t>
      </w:r>
      <w:r w:rsidRPr="00DD272B">
        <w:rPr>
          <w:color w:val="000000" w:themeColor="text1"/>
          <w:u w:color="000000" w:themeColor="text1"/>
        </w:rPr>
        <w:t xml:space="preserve"> of the State which contain any one or more of the critical areas. These counties are Beaufort, Berkeley, Charleston, Colleton,</w:t>
      </w:r>
      <w:r w:rsidRPr="00301945">
        <w:rPr>
          <w:color w:val="000000" w:themeColor="text1"/>
          <w:u w:color="000000" w:themeColor="text1"/>
        </w:rPr>
        <w:t xml:space="preserve"> </w:t>
      </w:r>
      <w:r w:rsidRPr="00DD272B">
        <w:rPr>
          <w:strike/>
          <w:color w:val="000000" w:themeColor="text1"/>
          <w:u w:color="000000" w:themeColor="text1"/>
        </w:rPr>
        <w:t>Dorchester,</w:t>
      </w:r>
      <w:r w:rsidRPr="00DD272B">
        <w:rPr>
          <w:color w:val="000000" w:themeColor="text1"/>
          <w:u w:color="000000" w:themeColor="text1"/>
        </w:rPr>
        <w:t xml:space="preserve"> Horry, Jasper </w:t>
      </w:r>
      <w:r w:rsidRPr="00DD272B">
        <w:rPr>
          <w:strike/>
          <w:color w:val="000000" w:themeColor="text1"/>
          <w:u w:color="000000" w:themeColor="text1"/>
        </w:rPr>
        <w:t>and Georgetown.</w:t>
      </w:r>
      <w:r w:rsidRPr="00DD272B">
        <w:rPr>
          <w:color w:val="000000" w:themeColor="text1"/>
          <w:u w:val="single" w:color="000000" w:themeColor="text1"/>
        </w:rPr>
        <w:t>, Georgetown, and the seaward portion of Dorchester County bounded beginning at the intersection of the county line and S.C. 165, then northward along S.C. 165 until its intersection with S.C. 642, then southeastward along S.C. 642 until its intersection with the county line.</w:t>
      </w:r>
      <w:r w:rsidRPr="00DD272B">
        <w:rPr>
          <w:color w:val="000000" w:themeColor="text1"/>
          <w:u w:color="000000" w:themeColor="text1"/>
        </w:rPr>
        <w:t>”</w:t>
      </w:r>
    </w:p>
    <w:p w:rsidR="00373BFA" w:rsidRPr="00DD272B" w:rsidRDefault="00373BFA" w:rsidP="00301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3BFA" w:rsidRDefault="00373BFA" w:rsidP="00301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DD272B">
        <w:rPr>
          <w:color w:val="000000" w:themeColor="text1"/>
          <w:u w:color="000000" w:themeColor="text1"/>
        </w:rPr>
        <w:t>2.</w:t>
      </w:r>
      <w:r>
        <w:rPr>
          <w:color w:val="000000" w:themeColor="text1"/>
          <w:u w:color="000000" w:themeColor="text1"/>
        </w:rPr>
        <w:tab/>
      </w:r>
      <w:r w:rsidRPr="00DD272B">
        <w:rPr>
          <w:color w:val="000000" w:themeColor="text1"/>
          <w:u w:color="000000" w:themeColor="text1"/>
        </w:rPr>
        <w:t>This act takes effect upon approval by the Governor</w:t>
      </w:r>
      <w:r>
        <w:t>.</w:t>
      </w:r>
    </w:p>
    <w:p w:rsidR="00373BFA" w:rsidRDefault="00373B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27910" w:rsidRDefault="00527910" w:rsidP="00373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27910" w:rsidSect="00906BEF">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0EA6" w:rsidRDefault="00440EA6" w:rsidP="009F0C77">
      <w:r>
        <w:separator/>
      </w:r>
    </w:p>
  </w:endnote>
  <w:endnote w:type="continuationSeparator" w:id="0">
    <w:p w:rsidR="00440EA6" w:rsidRDefault="00440E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942868C-A74C-48AF-8875-B081F7AF5454}"/>
    <w:embedBold r:id="rId2" w:fontKey="{88528896-58FA-44BF-8A4A-E22CBC0FD07C}"/>
  </w:font>
  <w:font w:name="Calibri">
    <w:panose1 w:val="020F0502020204030204"/>
    <w:charset w:val="00"/>
    <w:family w:val="swiss"/>
    <w:pitch w:val="variable"/>
    <w:sig w:usb0="E00002FF" w:usb1="4000ACFF" w:usb2="00000001" w:usb3="00000000" w:csb0="0000019F" w:csb1="00000000"/>
    <w:embedRegular r:id="rId3" w:fontKey="{2EFA0E3B-100F-4023-81A4-E655210A0AD4}"/>
  </w:font>
  <w:font w:name="Segoe UI">
    <w:panose1 w:val="020B0502040204020203"/>
    <w:charset w:val="00"/>
    <w:family w:val="swiss"/>
    <w:pitch w:val="variable"/>
    <w:sig w:usb0="E10022FF" w:usb1="C000E47F" w:usb2="00000029" w:usb3="00000000" w:csb0="000001DF" w:csb1="00000000"/>
    <w:embedRegular r:id="rId4" w:fontKey="{2CB2F722-DCD0-4128-9D8B-A97466C2797C}"/>
  </w:font>
  <w:font w:name="Cambria">
    <w:panose1 w:val="02040503050406030204"/>
    <w:charset w:val="00"/>
    <w:family w:val="roman"/>
    <w:pitch w:val="variable"/>
    <w:sig w:usb0="E00002FF" w:usb1="400004FF" w:usb2="00000000" w:usb3="00000000" w:csb0="0000019F" w:csb1="00000000"/>
    <w:embedRegular r:id="rId5" w:fontKey="{9821E7B5-10E0-492F-9FDB-53731168E3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BFA" w:rsidRPr="008456C4" w:rsidRDefault="00373BFA" w:rsidP="008456C4">
    <w:pPr>
      <w:pStyle w:val="Footer"/>
      <w:tabs>
        <w:tab w:val="clear" w:pos="4680"/>
        <w:tab w:val="clear" w:pos="9360"/>
        <w:tab w:val="center" w:pos="2995"/>
      </w:tabs>
      <w:spacing w:before="120"/>
    </w:pPr>
    <w:r>
      <w:t>[3797-</w:t>
    </w:r>
    <w:r>
      <w:fldChar w:fldCharType="begin"/>
    </w:r>
    <w:r>
      <w:instrText xml:space="preserve"> PAGE  \* MERGEFORMAT </w:instrText>
    </w:r>
    <w:r>
      <w:fldChar w:fldCharType="separate"/>
    </w:r>
    <w:r w:rsidR="00612CC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BEF" w:rsidRPr="008456C4" w:rsidRDefault="00373BFA" w:rsidP="008456C4">
    <w:pPr>
      <w:pStyle w:val="Footer"/>
      <w:tabs>
        <w:tab w:val="clear" w:pos="4680"/>
        <w:tab w:val="clear" w:pos="9360"/>
        <w:tab w:val="center" w:pos="2995"/>
      </w:tabs>
      <w:spacing w:before="120"/>
    </w:pPr>
    <w:r>
      <w:t>[3797]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0EA6" w:rsidRDefault="00440EA6" w:rsidP="009F0C77">
      <w:r>
        <w:separator/>
      </w:r>
    </w:p>
  </w:footnote>
  <w:footnote w:type="continuationSeparator" w:id="0">
    <w:p w:rsidR="00440EA6" w:rsidRDefault="00440E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70CZ15"/>
    <w:docVar w:name="CoverBillType" w:val="b"/>
    <w:docVar w:name="docpath" w:val="L:\Council\bills\NBD\11070CZ15.DOCX"/>
    <w:docVar w:name="dvBillNumber" w:val="3797"/>
    <w:docVar w:name="dvBillNumberPrefix" w:val="H. "/>
    <w:docVar w:name="dvOriginalBody" w:val="House"/>
    <w:docVar w:name="dvSteno" w:val="NBD"/>
    <w:docVar w:name="NameofBody" w:val="h"/>
    <w:docVar w:name="vgroup2" w:val="Council"/>
  </w:docVars>
  <w:rsids>
    <w:rsidRoot w:val="00440EA6"/>
    <w:rsid w:val="00011869"/>
    <w:rsid w:val="00015CD6"/>
    <w:rsid w:val="000E1785"/>
    <w:rsid w:val="000F40FA"/>
    <w:rsid w:val="0010776B"/>
    <w:rsid w:val="00133E66"/>
    <w:rsid w:val="001435A3"/>
    <w:rsid w:val="00146ED3"/>
    <w:rsid w:val="00151044"/>
    <w:rsid w:val="00154DD8"/>
    <w:rsid w:val="001D08F2"/>
    <w:rsid w:val="001D525B"/>
    <w:rsid w:val="001D7F4F"/>
    <w:rsid w:val="00205238"/>
    <w:rsid w:val="002321B6"/>
    <w:rsid w:val="00250967"/>
    <w:rsid w:val="002543C8"/>
    <w:rsid w:val="0025541D"/>
    <w:rsid w:val="00284AAE"/>
    <w:rsid w:val="002E5912"/>
    <w:rsid w:val="00301945"/>
    <w:rsid w:val="00301B21"/>
    <w:rsid w:val="00325348"/>
    <w:rsid w:val="0032732C"/>
    <w:rsid w:val="00336AD0"/>
    <w:rsid w:val="0035226E"/>
    <w:rsid w:val="0037079A"/>
    <w:rsid w:val="00373BFA"/>
    <w:rsid w:val="003C4DAB"/>
    <w:rsid w:val="003D01E8"/>
    <w:rsid w:val="003E5288"/>
    <w:rsid w:val="003F6D79"/>
    <w:rsid w:val="0041760A"/>
    <w:rsid w:val="00417C01"/>
    <w:rsid w:val="004403BD"/>
    <w:rsid w:val="00440EA6"/>
    <w:rsid w:val="00461441"/>
    <w:rsid w:val="004809EE"/>
    <w:rsid w:val="004E7D54"/>
    <w:rsid w:val="005273C6"/>
    <w:rsid w:val="00527910"/>
    <w:rsid w:val="00530A69"/>
    <w:rsid w:val="00545593"/>
    <w:rsid w:val="00547BC7"/>
    <w:rsid w:val="00551669"/>
    <w:rsid w:val="00577C6C"/>
    <w:rsid w:val="005C2FE2"/>
    <w:rsid w:val="005E2BC9"/>
    <w:rsid w:val="00605102"/>
    <w:rsid w:val="00612CCB"/>
    <w:rsid w:val="006215AA"/>
    <w:rsid w:val="006603AC"/>
    <w:rsid w:val="006913C9"/>
    <w:rsid w:val="0069470D"/>
    <w:rsid w:val="00701E0C"/>
    <w:rsid w:val="00734F00"/>
    <w:rsid w:val="007A70AE"/>
    <w:rsid w:val="007E495D"/>
    <w:rsid w:val="008362E8"/>
    <w:rsid w:val="008456C4"/>
    <w:rsid w:val="008A1768"/>
    <w:rsid w:val="008D4052"/>
    <w:rsid w:val="008F0F33"/>
    <w:rsid w:val="008F4429"/>
    <w:rsid w:val="0094021A"/>
    <w:rsid w:val="00984FB2"/>
    <w:rsid w:val="009B44AF"/>
    <w:rsid w:val="009C6A0B"/>
    <w:rsid w:val="009F0C77"/>
    <w:rsid w:val="009F4DD1"/>
    <w:rsid w:val="00A41684"/>
    <w:rsid w:val="00A64E80"/>
    <w:rsid w:val="00A72BCD"/>
    <w:rsid w:val="00A741D9"/>
    <w:rsid w:val="00A833AB"/>
    <w:rsid w:val="00A9741D"/>
    <w:rsid w:val="00AD4B17"/>
    <w:rsid w:val="00B412D4"/>
    <w:rsid w:val="00B6598E"/>
    <w:rsid w:val="00BE3C22"/>
    <w:rsid w:val="00C0345E"/>
    <w:rsid w:val="00C3483A"/>
    <w:rsid w:val="00C74E9D"/>
    <w:rsid w:val="00C82FD3"/>
    <w:rsid w:val="00C92819"/>
    <w:rsid w:val="00CC6B7B"/>
    <w:rsid w:val="00CD2089"/>
    <w:rsid w:val="00D73A67"/>
    <w:rsid w:val="00D811D5"/>
    <w:rsid w:val="00D970A9"/>
    <w:rsid w:val="00DF3845"/>
    <w:rsid w:val="00E41911"/>
    <w:rsid w:val="00E92EEF"/>
    <w:rsid w:val="00EF2368"/>
    <w:rsid w:val="00F24442"/>
    <w:rsid w:val="00F50AE3"/>
    <w:rsid w:val="00F54714"/>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77D294-9E7B-4150-A9DB-E2DB4A70E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47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4714"/>
    <w:rPr>
      <w:rFonts w:ascii="Segoe UI" w:eastAsia="Times New Roman" w:hAnsi="Segoe UI" w:cs="Segoe UI"/>
      <w:sz w:val="18"/>
      <w:szCs w:val="18"/>
    </w:rPr>
  </w:style>
  <w:style w:type="character" w:styleId="Hyperlink">
    <w:name w:val="Hyperlink"/>
    <w:basedOn w:val="DefaultParagraphFont"/>
    <w:uiPriority w:val="99"/>
    <w:unhideWhenUsed/>
    <w:rsid w:val="005279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18-15.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5\03-05-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3797_20150305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3797_2015030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97&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9D9E88-648A-430E-AA04-2B91E9B4D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361</Words>
  <Characters>2058</Characters>
  <Application>Microsoft Office Word</Application>
  <DocSecurity>6</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3797: Coastal tidelands and wetlands - South Carolina Legislature Online</dc:title>
  <dc:creator>%USERNAME%</dc:creator>
  <cp:lastModifiedBy>N Cumfer</cp:lastModifiedBy>
  <cp:revision>2</cp:revision>
  <cp:lastPrinted>2015-03-04T19:01:00Z</cp:lastPrinted>
  <dcterms:created xsi:type="dcterms:W3CDTF">2016-12-02T18:22:00Z</dcterms:created>
  <dcterms:modified xsi:type="dcterms:W3CDTF">2016-12-02T18:22:00Z</dcterms:modified>
</cp:coreProperties>
</file>