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C10" w:rsidRDefault="00BD4C10" w:rsidP="00BD4C10">
      <w:pPr>
        <w:widowControl w:val="0"/>
        <w:jc w:val="center"/>
      </w:pPr>
      <w:bookmarkStart w:id="0" w:name="_GoBack"/>
      <w:bookmarkEnd w:id="0"/>
      <w:r w:rsidRPr="00BD4C10">
        <w:rPr>
          <w:b/>
        </w:rPr>
        <w:t>South Carolina General Assembly</w:t>
      </w:r>
    </w:p>
    <w:p w:rsidR="00BD4C10" w:rsidRDefault="00BD4C10" w:rsidP="00BD4C10">
      <w:pPr>
        <w:widowControl w:val="0"/>
        <w:jc w:val="center"/>
      </w:pPr>
      <w:r>
        <w:t>121st Session, 2015-2016</w:t>
      </w:r>
    </w:p>
    <w:p w:rsidR="00BD4C10" w:rsidRDefault="00BD4C10" w:rsidP="00BD4C10">
      <w:pPr>
        <w:widowControl w:val="0"/>
        <w:jc w:val="left"/>
      </w:pPr>
    </w:p>
    <w:p w:rsidR="00BD4C10" w:rsidRDefault="00BD4C10" w:rsidP="00BD4C10">
      <w:pPr>
        <w:widowControl w:val="0"/>
        <w:jc w:val="left"/>
        <w:rPr>
          <w:b/>
        </w:rPr>
      </w:pPr>
      <w:r w:rsidRPr="00BD4C10">
        <w:rPr>
          <w:b/>
        </w:rPr>
        <w:t>S.</w:t>
      </w:r>
      <w:r>
        <w:rPr>
          <w:b/>
        </w:rPr>
        <w:t xml:space="preserve"> </w:t>
      </w:r>
      <w:r w:rsidRPr="00BD4C10">
        <w:rPr>
          <w:b/>
        </w:rPr>
        <w:t>423</w:t>
      </w:r>
    </w:p>
    <w:p w:rsidR="00BD4C10" w:rsidRDefault="00BD4C10" w:rsidP="00BD4C10">
      <w:pPr>
        <w:widowControl w:val="0"/>
        <w:jc w:val="left"/>
        <w:rPr>
          <w:b/>
        </w:rPr>
      </w:pPr>
    </w:p>
    <w:p w:rsidR="00BD4C10" w:rsidRDefault="00BD4C10" w:rsidP="00BD4C10">
      <w:pPr>
        <w:widowControl w:val="0"/>
        <w:jc w:val="left"/>
      </w:pPr>
      <w:r w:rsidRPr="00BD4C10">
        <w:rPr>
          <w:b/>
        </w:rPr>
        <w:t>STATUS INFORMATION</w:t>
      </w:r>
    </w:p>
    <w:p w:rsidR="00BD4C10" w:rsidRDefault="00BD4C10" w:rsidP="00BD4C10">
      <w:pPr>
        <w:widowControl w:val="0"/>
        <w:jc w:val="left"/>
      </w:pPr>
    </w:p>
    <w:p w:rsidR="00BD4C10" w:rsidRDefault="00BD4C10" w:rsidP="00BD4C10">
      <w:pPr>
        <w:widowControl w:val="0"/>
        <w:jc w:val="left"/>
      </w:pPr>
      <w:r>
        <w:t>Senate Resolution</w:t>
      </w:r>
    </w:p>
    <w:p w:rsidR="00BD4C10" w:rsidRDefault="00BD4C10" w:rsidP="00BD4C10">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BD4C10" w:rsidRDefault="00BD4C10" w:rsidP="00BD4C10">
      <w:pPr>
        <w:widowControl w:val="0"/>
        <w:jc w:val="left"/>
      </w:pPr>
      <w:r>
        <w:t>Document Path: l:\council\bills\ms\7089ahb15.docx</w:t>
      </w:r>
    </w:p>
    <w:p w:rsidR="00BD4C10" w:rsidRDefault="00BD4C10" w:rsidP="00BD4C10">
      <w:pPr>
        <w:widowControl w:val="0"/>
        <w:jc w:val="left"/>
      </w:pPr>
    </w:p>
    <w:p w:rsidR="00BD4C10" w:rsidRDefault="00BD4C10" w:rsidP="00BD4C10">
      <w:pPr>
        <w:widowControl w:val="0"/>
        <w:jc w:val="left"/>
      </w:pPr>
      <w:r>
        <w:t>Introduced in the Senate on February 4, 2015</w:t>
      </w:r>
    </w:p>
    <w:p w:rsidR="00BD4C10" w:rsidRDefault="00BD4C10" w:rsidP="00BD4C10">
      <w:pPr>
        <w:widowControl w:val="0"/>
        <w:jc w:val="left"/>
      </w:pPr>
      <w:r>
        <w:t>Adopted by the Senate on February 4, 2015</w:t>
      </w:r>
    </w:p>
    <w:p w:rsidR="00BD4C10" w:rsidRDefault="00BD4C10" w:rsidP="00BD4C10">
      <w:pPr>
        <w:widowControl w:val="0"/>
        <w:jc w:val="left"/>
      </w:pPr>
    </w:p>
    <w:p w:rsidR="00BD4C10" w:rsidRDefault="00BD4C10" w:rsidP="00BD4C10">
      <w:pPr>
        <w:widowControl w:val="0"/>
        <w:jc w:val="left"/>
      </w:pPr>
      <w:r>
        <w:t xml:space="preserve">Summary: </w:t>
      </w:r>
      <w:r w:rsidR="002975F1">
        <w:t>David Williamson, Jr.</w:t>
      </w:r>
    </w:p>
    <w:p w:rsidR="00BD4C10" w:rsidRDefault="00BD4C10" w:rsidP="00BD4C10">
      <w:pPr>
        <w:widowControl w:val="0"/>
        <w:jc w:val="left"/>
      </w:pPr>
    </w:p>
    <w:p w:rsidR="00BD4C10" w:rsidRDefault="00BD4C10" w:rsidP="00BD4C10">
      <w:pPr>
        <w:widowControl w:val="0"/>
        <w:jc w:val="left"/>
      </w:pPr>
    </w:p>
    <w:p w:rsidR="00BD4C10" w:rsidRDefault="00BD4C10" w:rsidP="00BD4C10">
      <w:pPr>
        <w:widowControl w:val="0"/>
        <w:tabs>
          <w:tab w:val="center" w:pos="590"/>
          <w:tab w:val="center" w:pos="1440"/>
          <w:tab w:val="left" w:pos="1872"/>
          <w:tab w:val="left" w:pos="9187"/>
        </w:tabs>
        <w:jc w:val="left"/>
      </w:pPr>
      <w:r w:rsidRPr="00BD4C10">
        <w:rPr>
          <w:b/>
        </w:rPr>
        <w:t>HISTORY OF LEGISLATIVE ACTIONS</w:t>
      </w:r>
    </w:p>
    <w:p w:rsidR="00BD4C10" w:rsidRDefault="00BD4C10" w:rsidP="00BD4C10">
      <w:pPr>
        <w:widowControl w:val="0"/>
        <w:tabs>
          <w:tab w:val="center" w:pos="590"/>
          <w:tab w:val="center" w:pos="1440"/>
          <w:tab w:val="left" w:pos="1872"/>
          <w:tab w:val="left" w:pos="9187"/>
        </w:tabs>
        <w:jc w:val="left"/>
      </w:pPr>
    </w:p>
    <w:p w:rsidR="00BD4C10" w:rsidRPr="00BD4C10" w:rsidRDefault="00BD4C10" w:rsidP="00BD4C10">
      <w:pPr>
        <w:widowControl w:val="0"/>
        <w:tabs>
          <w:tab w:val="center" w:pos="590"/>
          <w:tab w:val="center" w:pos="1440"/>
          <w:tab w:val="left" w:pos="1872"/>
          <w:tab w:val="left" w:pos="9187"/>
        </w:tabs>
        <w:jc w:val="left"/>
      </w:pPr>
      <w:r w:rsidRPr="00BD4C10">
        <w:rPr>
          <w:u w:val="single"/>
        </w:rPr>
        <w:tab/>
        <w:t>Date</w:t>
      </w:r>
      <w:r w:rsidRPr="00BD4C10">
        <w:rPr>
          <w:u w:val="single"/>
        </w:rPr>
        <w:tab/>
        <w:t>Body</w:t>
      </w:r>
      <w:r w:rsidRPr="00BD4C10">
        <w:rPr>
          <w:u w:val="single"/>
        </w:rPr>
        <w:tab/>
        <w:t>Action Description with journal page number</w:t>
      </w:r>
      <w:r w:rsidRPr="00BD4C10">
        <w:rPr>
          <w:u w:val="single"/>
        </w:rPr>
        <w:tab/>
      </w:r>
    </w:p>
    <w:p w:rsidR="00E53F54" w:rsidRDefault="00E53F54" w:rsidP="00E53F54">
      <w:pPr>
        <w:widowControl w:val="0"/>
        <w:tabs>
          <w:tab w:val="right" w:pos="1008"/>
          <w:tab w:val="left" w:pos="1152"/>
          <w:tab w:val="left" w:pos="1872"/>
          <w:tab w:val="left" w:pos="9187"/>
        </w:tabs>
        <w:ind w:left="2088" w:hanging="2088"/>
        <w:jc w:val="left"/>
      </w:pPr>
      <w:r>
        <w:tab/>
        <w:t>2/4/2015</w:t>
      </w:r>
      <w:r>
        <w:tab/>
        <w:t>Senate</w:t>
      </w:r>
      <w:r>
        <w:tab/>
      </w:r>
      <w:r w:rsidRPr="003D115B">
        <w:t>Introduced and adopted (</w:t>
      </w:r>
      <w:hyperlink r:id="rId7" w:history="1">
        <w:r w:rsidRPr="00A106E7">
          <w:rPr>
            <w:rStyle w:val="Hyperlink"/>
          </w:rPr>
          <w:t>Senate Journal</w:t>
        </w:r>
        <w:r w:rsidRPr="00A106E7">
          <w:rPr>
            <w:rStyle w:val="Hyperlink"/>
          </w:rPr>
          <w:noBreakHyphen/>
          <w:t>page 36</w:t>
        </w:r>
      </w:hyperlink>
      <w:r w:rsidRPr="003D115B">
        <w:t>)</w:t>
      </w:r>
    </w:p>
    <w:p w:rsidR="00E53F54" w:rsidRDefault="00E53F54" w:rsidP="00E53F54">
      <w:pPr>
        <w:widowControl w:val="0"/>
        <w:tabs>
          <w:tab w:val="right" w:pos="1008"/>
          <w:tab w:val="left" w:pos="1152"/>
          <w:tab w:val="left" w:pos="1872"/>
          <w:tab w:val="left" w:pos="9187"/>
        </w:tabs>
        <w:ind w:left="2088" w:hanging="2088"/>
        <w:jc w:val="left"/>
      </w:pPr>
    </w:p>
    <w:p w:rsidR="00BD4C10" w:rsidRDefault="00BD4C10" w:rsidP="00BD4C10">
      <w:pPr>
        <w:widowControl w:val="0"/>
        <w:tabs>
          <w:tab w:val="right" w:pos="1008"/>
          <w:tab w:val="left" w:pos="1152"/>
          <w:tab w:val="left" w:pos="1872"/>
          <w:tab w:val="left" w:pos="9187"/>
        </w:tabs>
        <w:ind w:left="2088" w:hanging="2088"/>
        <w:jc w:val="left"/>
      </w:pPr>
      <w:r>
        <w:t xml:space="preserve">View the latest </w:t>
      </w:r>
      <w:hyperlink r:id="rId8" w:history="1">
        <w:r w:rsidRPr="00BD4C10">
          <w:rPr>
            <w:rStyle w:val="Hyperlink"/>
          </w:rPr>
          <w:t>legislative information</w:t>
        </w:r>
      </w:hyperlink>
      <w:r>
        <w:t xml:space="preserve"> at the website</w:t>
      </w:r>
    </w:p>
    <w:p w:rsidR="00BD4C10" w:rsidRDefault="00BD4C10" w:rsidP="00BD4C10">
      <w:pPr>
        <w:widowControl w:val="0"/>
        <w:tabs>
          <w:tab w:val="right" w:pos="1008"/>
          <w:tab w:val="left" w:pos="1152"/>
          <w:tab w:val="left" w:pos="1872"/>
          <w:tab w:val="left" w:pos="9187"/>
        </w:tabs>
        <w:ind w:left="2088" w:hanging="2088"/>
        <w:jc w:val="left"/>
      </w:pPr>
    </w:p>
    <w:p w:rsidR="00BD4C10" w:rsidRPr="00BD4C10" w:rsidRDefault="00BD4C10" w:rsidP="00BD4C10">
      <w:pPr>
        <w:widowControl w:val="0"/>
        <w:tabs>
          <w:tab w:val="right" w:pos="1008"/>
          <w:tab w:val="left" w:pos="1152"/>
          <w:tab w:val="left" w:pos="1872"/>
          <w:tab w:val="left" w:pos="9187"/>
        </w:tabs>
        <w:ind w:left="2088" w:hanging="2088"/>
        <w:jc w:val="left"/>
      </w:pPr>
    </w:p>
    <w:p w:rsidR="00BD4C10" w:rsidRDefault="00BD4C10" w:rsidP="00BD4C10">
      <w:r w:rsidRPr="00BD4C10">
        <w:rPr>
          <w:b/>
        </w:rPr>
        <w:t>VERSIONS OF THIS BILL</w:t>
      </w:r>
    </w:p>
    <w:p w:rsidR="00BD4C10" w:rsidRDefault="00BD4C10" w:rsidP="00BD4C10"/>
    <w:p w:rsidR="00BD4C10" w:rsidRDefault="00A106E7" w:rsidP="00BD4C10">
      <w:hyperlink r:id="rId9" w:history="1">
        <w:r w:rsidR="00BD4C10">
          <w:rPr>
            <w:rStyle w:val="Hyperlink"/>
          </w:rPr>
          <w:t>2/4/2015</w:t>
        </w:r>
      </w:hyperlink>
    </w:p>
    <w:p w:rsidR="00BD4C10" w:rsidRDefault="00BD4C10" w:rsidP="00BD4C10"/>
    <w:p w:rsidR="00BD4C10" w:rsidRDefault="00BD4C10" w:rsidP="00BD4C10">
      <w:pPr>
        <w:sectPr w:rsidR="00BD4C10" w:rsidSect="00BD4C10">
          <w:pgSz w:w="12240" w:h="15840" w:code="1"/>
          <w:pgMar w:top="1080" w:right="1440" w:bottom="1080" w:left="1440" w:header="720" w:footer="720" w:gutter="0"/>
          <w:cols w:space="720"/>
          <w:noEndnote/>
          <w:docGrid w:linePitch="360"/>
        </w:sectPr>
      </w:pPr>
    </w:p>
    <w:p w:rsidR="009E6511" w:rsidRDefault="009E65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B4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5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0A37">
        <w:rPr>
          <w:color w:val="000000" w:themeColor="text1"/>
          <w:u w:color="000000" w:themeColor="text1"/>
        </w:rPr>
        <w:t xml:space="preserve">TO 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ONE OF THE “FRIENDSHIP NINE,” TO ACKNOWLEDGE THE HARDSHIPS IMPOSED ON HIM AS A RESULT OF HIS CONVICTION FOR SITTING AT A WHITES</w:t>
      </w:r>
      <w:r w:rsidRPr="00870A37">
        <w:rPr>
          <w:color w:val="000000" w:themeColor="text1"/>
          <w:u w:color="000000" w:themeColor="text1"/>
        </w:rPr>
        <w:noBreakHyphen/>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70A37">
        <w:rPr>
          <w:color w:val="000000" w:themeColor="text1"/>
          <w:u w:color="000000" w:themeColor="text1"/>
        </w:rPr>
        <w:t xml:space="preserve">on January 31, 1961,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Pr>
          <w:color w:val="000000" w:themeColor="text1"/>
          <w:u w:color="000000" w:themeColor="text1"/>
        </w:rPr>
        <w:t>,</w:t>
      </w:r>
      <w:r w:rsidRPr="00870A37">
        <w:rPr>
          <w:color w:val="000000" w:themeColor="text1"/>
          <w:u w:color="000000" w:themeColor="text1"/>
        </w:rPr>
        <w:t xml:space="preserve"> joined eight other students from Rock Hill’s Friendship Junior College</w:t>
      </w:r>
      <w:r>
        <w:rPr>
          <w:color w:val="000000" w:themeColor="text1"/>
          <w:u w:color="000000" w:themeColor="text1"/>
        </w:rPr>
        <w:t xml:space="preserve"> and a civil rights organizer</w:t>
      </w:r>
      <w:r w:rsidRPr="00870A37">
        <w:rPr>
          <w:color w:val="000000" w:themeColor="text1"/>
          <w:u w:color="000000" w:themeColor="text1"/>
        </w:rPr>
        <w:t xml:space="preserve"> to picket McCrory’s</w:t>
      </w:r>
      <w:r>
        <w:rPr>
          <w:color w:val="000000" w:themeColor="text1"/>
          <w:u w:color="000000" w:themeColor="text1"/>
        </w:rPr>
        <w:t xml:space="preserve"> Five and Dime</w:t>
      </w:r>
      <w:r w:rsidRPr="00870A37">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this form of protest against segregation laws, known as a “sit</w:t>
      </w:r>
      <w:r w:rsidRPr="00870A37">
        <w:rPr>
          <w:color w:val="000000" w:themeColor="text1"/>
          <w:u w:color="000000" w:themeColor="text1"/>
        </w:rPr>
        <w:noBreakHyphen/>
        <w:t>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 xml:space="preserve">Whereas, the convictions of </w:t>
      </w:r>
      <w:r w:rsidRPr="00B227F8">
        <w:rPr>
          <w:color w:val="000000" w:themeColor="text1"/>
          <w:u w:color="000000" w:themeColor="text1"/>
        </w:rPr>
        <w:t>David Williamson</w:t>
      </w:r>
      <w:r>
        <w:rPr>
          <w:color w:val="000000" w:themeColor="text1"/>
          <w:u w:color="000000" w:themeColor="text1"/>
        </w:rPr>
        <w:t xml:space="preserve"> </w:t>
      </w:r>
      <w:r w:rsidRPr="00870A37">
        <w:rPr>
          <w:color w:val="000000" w:themeColor="text1"/>
          <w:u w:color="000000" w:themeColor="text1"/>
        </w:rPr>
        <w:t xml:space="preserve"> and his companions stood for more than five decades until Wednesday, January 28, 2015, when the court vacated the fifty</w:t>
      </w:r>
      <w:r w:rsidRPr="00870A37">
        <w:rPr>
          <w:color w:val="000000" w:themeColor="text1"/>
          <w:u w:color="000000" w:themeColor="text1"/>
        </w:rPr>
        <w:noBreakHyphen/>
        <w:t>four</w:t>
      </w:r>
      <w:r w:rsidRPr="00870A37">
        <w:rPr>
          <w:color w:val="000000" w:themeColor="text1"/>
          <w:u w:color="000000" w:themeColor="text1"/>
        </w:rPr>
        <w:noBreakHyphen/>
        <w:t>year</w:t>
      </w:r>
      <w:r w:rsidRPr="00870A37">
        <w:rPr>
          <w:color w:val="000000" w:themeColor="text1"/>
          <w:u w:color="000000" w:themeColor="text1"/>
        </w:rPr>
        <w:noBreakHyphen/>
        <w:t xml:space="preserve">old ruling in a Rock </w:t>
      </w:r>
      <w:r w:rsidRPr="00870A37">
        <w:rPr>
          <w:color w:val="000000" w:themeColor="text1"/>
          <w:u w:color="000000" w:themeColor="text1"/>
        </w:rPr>
        <w:lastRenderedPageBreak/>
        <w:t>Hill courtroom in an attempt to right a past wrong against these Civil Rights’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0A37">
        <w:rPr>
          <w:color w:val="000000" w:themeColor="text1"/>
          <w:u w:color="000000" w:themeColor="text1"/>
        </w:rPr>
        <w:t>Whereas, a 19</w:t>
      </w:r>
      <w:r>
        <w:rPr>
          <w:color w:val="000000" w:themeColor="text1"/>
          <w:u w:color="000000" w:themeColor="text1"/>
        </w:rPr>
        <w:t>60</w:t>
      </w:r>
      <w:r w:rsidRPr="00870A37">
        <w:rPr>
          <w:color w:val="000000" w:themeColor="text1"/>
          <w:u w:color="000000" w:themeColor="text1"/>
        </w:rPr>
        <w:t xml:space="preserve"> graduate of Emmet Scott High School in Rock Hill, </w:t>
      </w:r>
      <w:r w:rsidRPr="00B227F8">
        <w:rPr>
          <w:color w:val="000000" w:themeColor="text1"/>
          <w:u w:color="000000" w:themeColor="text1"/>
        </w:rPr>
        <w:t>David Williamson</w:t>
      </w:r>
      <w:r>
        <w:rPr>
          <w:color w:val="000000" w:themeColor="text1"/>
          <w:u w:color="000000" w:themeColor="text1"/>
        </w:rPr>
        <w:t xml:space="preserve"> </w:t>
      </w:r>
      <w:r w:rsidRPr="00114681">
        <w:rPr>
          <w:color w:val="000000" w:themeColor="text1"/>
          <w:u w:color="000000" w:themeColor="text1"/>
        </w:rPr>
        <w:t xml:space="preserve">moved to the North after school </w:t>
      </w:r>
      <w:r>
        <w:rPr>
          <w:color w:val="000000" w:themeColor="text1"/>
          <w:u w:color="000000" w:themeColor="text1"/>
        </w:rPr>
        <w:t>and later</w:t>
      </w:r>
      <w:r w:rsidRPr="00114681">
        <w:rPr>
          <w:color w:val="000000" w:themeColor="text1"/>
          <w:u w:color="000000" w:themeColor="text1"/>
        </w:rPr>
        <w:t xml:space="preserve"> return</w:t>
      </w:r>
      <w:r>
        <w:rPr>
          <w:color w:val="000000" w:themeColor="text1"/>
          <w:u w:color="000000" w:themeColor="text1"/>
        </w:rPr>
        <w:t>ed</w:t>
      </w:r>
      <w:r w:rsidRPr="00114681">
        <w:rPr>
          <w:color w:val="000000" w:themeColor="text1"/>
          <w:u w:color="000000" w:themeColor="text1"/>
        </w:rPr>
        <w:t xml:space="preserve"> to the Carolinas, where he became a banker and property manager. </w:t>
      </w:r>
      <w:r w:rsidRPr="00870A37">
        <w:rPr>
          <w:color w:val="000000" w:themeColor="text1"/>
          <w:u w:color="000000" w:themeColor="text1"/>
        </w:rPr>
        <w:t>After a long and fulfilling career, he is now retired</w:t>
      </w:r>
      <w:r w:rsidRPr="00114681">
        <w:rPr>
          <w:color w:val="000000" w:themeColor="text1"/>
          <w:u w:color="000000" w:themeColor="text1"/>
        </w:rPr>
        <w:t xml:space="preserve"> from full</w:t>
      </w:r>
      <w:r w:rsidRPr="00114681">
        <w:rPr>
          <w:color w:val="000000" w:themeColor="text1"/>
          <w:u w:color="000000" w:themeColor="text1"/>
        </w:rPr>
        <w:noBreakHyphen/>
        <w:t xml:space="preserve">time work but still </w:t>
      </w:r>
      <w:r>
        <w:rPr>
          <w:color w:val="000000" w:themeColor="text1"/>
          <w:u w:color="000000" w:themeColor="text1"/>
        </w:rPr>
        <w:t>serve</w:t>
      </w:r>
      <w:r w:rsidRPr="00114681">
        <w:rPr>
          <w:color w:val="000000" w:themeColor="text1"/>
          <w:u w:color="000000" w:themeColor="text1"/>
        </w:rPr>
        <w:t>s as a substitu</w:t>
      </w:r>
      <w:r>
        <w:rPr>
          <w:color w:val="000000" w:themeColor="text1"/>
          <w:u w:color="000000" w:themeColor="text1"/>
        </w:rPr>
        <w:t>te teacher in the Rock Hill schools</w:t>
      </w:r>
      <w:r w:rsidRPr="00870A37">
        <w:rPr>
          <w:color w:val="000000" w:themeColor="text1"/>
          <w:u w:color="000000" w:themeColor="text1"/>
        </w:rPr>
        <w:t>; and</w:t>
      </w:r>
    </w:p>
    <w:p w:rsidR="00EF7579" w:rsidRPr="00870A37"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A37">
        <w:rPr>
          <w:color w:val="000000" w:themeColor="text1"/>
          <w:u w:color="000000" w:themeColor="text1"/>
        </w:rPr>
        <w:t xml:space="preserve">Whereas, the members of the South Carolina </w:t>
      </w:r>
      <w:r>
        <w:rPr>
          <w:color w:val="000000" w:themeColor="text1"/>
          <w:u w:color="000000" w:themeColor="text1"/>
        </w:rPr>
        <w:t>Senate</w:t>
      </w:r>
      <w:r w:rsidRPr="00870A37">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w:t>
      </w:r>
      <w:r w:rsidRPr="00870A37">
        <w:rPr>
          <w:color w:val="000000" w:themeColor="text1"/>
          <w:u w:color="000000" w:themeColor="text1"/>
        </w:rPr>
        <w:t xml:space="preserve">recognize </w:t>
      </w:r>
      <w:r w:rsidRPr="00B227F8">
        <w:rPr>
          <w:color w:val="000000" w:themeColor="text1"/>
          <w:u w:color="000000" w:themeColor="text1"/>
        </w:rPr>
        <w:t xml:space="preserve">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sidRPr="00870A37">
        <w:rPr>
          <w:color w:val="000000" w:themeColor="text1"/>
          <w:u w:color="000000" w:themeColor="text1"/>
        </w:rPr>
        <w:noBreakHyphen/>
        <w:t>only lunch counter in 1961 during the Civil Rights Era, and honor his sacrifice in choosing imprisonment over a fine as the price of protest at that event as he took a stand for equal rights for all</w:t>
      </w:r>
      <w:r>
        <w:t>.</w:t>
      </w: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79" w:rsidRDefault="00EF7579" w:rsidP="00EF7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w:t>
      </w:r>
      <w:r w:rsidRPr="00B227F8">
        <w:rPr>
          <w:color w:val="000000" w:themeColor="text1"/>
          <w:u w:color="000000" w:themeColor="text1"/>
        </w:rPr>
        <w:t xml:space="preserve"> David </w:t>
      </w:r>
      <w:r w:rsidRPr="00A2268A">
        <w:rPr>
          <w:color w:val="000000" w:themeColor="text1"/>
          <w:u w:color="000000" w:themeColor="text1"/>
        </w:rPr>
        <w:t xml:space="preserve">“Scoop” </w:t>
      </w:r>
      <w:r w:rsidRPr="00B227F8">
        <w:rPr>
          <w:color w:val="000000" w:themeColor="text1"/>
          <w:u w:color="000000" w:themeColor="text1"/>
        </w:rPr>
        <w:t>Williamson</w:t>
      </w:r>
      <w:r>
        <w:rPr>
          <w:color w:val="000000" w:themeColor="text1"/>
          <w:u w:color="000000" w:themeColor="text1"/>
        </w:rPr>
        <w:t>,</w:t>
      </w:r>
      <w:r w:rsidRPr="00B227F8">
        <w:rPr>
          <w:color w:val="000000" w:themeColor="text1"/>
          <w:u w:color="000000" w:themeColor="text1"/>
        </w:rPr>
        <w:t xml:space="preserve"> Jr.</w:t>
      </w:r>
    </w:p>
    <w:p w:rsidR="002325E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4C10" w:rsidRDefault="00BD4C10" w:rsidP="00BD4C10">
      <w:pPr>
        <w:suppressAutoHyphens/>
      </w:pPr>
    </w:p>
    <w:sectPr w:rsidR="00BD4C10" w:rsidSect="00BD4C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B4F" w:rsidRDefault="00505B4F" w:rsidP="009F0C77">
      <w:r>
        <w:separator/>
      </w:r>
    </w:p>
  </w:endnote>
  <w:endnote w:type="continuationSeparator" w:id="0">
    <w:p w:rsidR="00505B4F" w:rsidRDefault="00505B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9DE36C-D14D-4C69-B56B-EC89ED01D6C8}"/>
    <w:embedBold r:id="rId2" w:fontKey="{EB099119-AA30-4B3C-B563-526553598D84}"/>
  </w:font>
  <w:font w:name="Calibri">
    <w:panose1 w:val="020F0502020204030204"/>
    <w:charset w:val="00"/>
    <w:family w:val="swiss"/>
    <w:pitch w:val="variable"/>
    <w:sig w:usb0="E00002FF" w:usb1="4000ACFF" w:usb2="00000001" w:usb3="00000000" w:csb0="0000019F" w:csb1="00000000"/>
    <w:embedRegular r:id="rId3" w:fontKey="{C4956C96-639C-4BA7-93A2-56E90CBF2A07}"/>
  </w:font>
  <w:font w:name="Segoe UI">
    <w:panose1 w:val="020B0502040204020203"/>
    <w:charset w:val="00"/>
    <w:family w:val="swiss"/>
    <w:pitch w:val="variable"/>
    <w:sig w:usb0="E10022FF" w:usb1="C000E47F" w:usb2="00000029" w:usb3="00000000" w:csb0="000001DF" w:csb1="00000000"/>
    <w:embedRegular r:id="rId4" w:fontKey="{8DC1302A-2394-492E-BDA4-93B036F25609}"/>
  </w:font>
  <w:font w:name="Cambria">
    <w:panose1 w:val="02040503050406030204"/>
    <w:charset w:val="00"/>
    <w:family w:val="roman"/>
    <w:pitch w:val="variable"/>
    <w:sig w:usb0="E00002FF" w:usb1="400004FF" w:usb2="00000000" w:usb3="00000000" w:csb0="0000019F" w:csb1="00000000"/>
    <w:embedRegular r:id="rId5" w:fontKey="{A26670E2-8174-4076-B29B-8134985E5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C10" w:rsidRPr="009E6511" w:rsidRDefault="00BD4C10" w:rsidP="009E6511">
    <w:pPr>
      <w:pStyle w:val="Footer"/>
      <w:tabs>
        <w:tab w:val="clear" w:pos="4680"/>
        <w:tab w:val="clear" w:pos="9360"/>
        <w:tab w:val="center" w:pos="2995"/>
      </w:tabs>
      <w:spacing w:before="120"/>
    </w:pPr>
    <w:r>
      <w:t>[423]</w:t>
    </w:r>
    <w:r>
      <w:tab/>
    </w:r>
    <w:r>
      <w:fldChar w:fldCharType="begin"/>
    </w:r>
    <w:r>
      <w:instrText xml:space="preserve"> PAGE  \* MERGEFORMAT </w:instrText>
    </w:r>
    <w:r>
      <w:fldChar w:fldCharType="separate"/>
    </w:r>
    <w:r w:rsidR="00A106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B4F" w:rsidRDefault="00505B4F" w:rsidP="009F0C77">
      <w:r>
        <w:separator/>
      </w:r>
    </w:p>
  </w:footnote>
  <w:footnote w:type="continuationSeparator" w:id="0">
    <w:p w:rsidR="00505B4F" w:rsidRDefault="00505B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89AHB15"/>
    <w:docVar w:name="CoverBillType" w:val="r"/>
    <w:docVar w:name="docpath" w:val="L:\Council\bills\MS\7089AHB15.DOCX"/>
    <w:docVar w:name="dvBillNumber" w:val="423"/>
    <w:docVar w:name="dvBillNumberPrefix" w:val="S. "/>
    <w:docVar w:name="dvOriginalBody" w:val="Senate"/>
    <w:docVar w:name="dvSteno" w:val="MS"/>
    <w:docVar w:name="NameofBody" w:val="s"/>
    <w:docVar w:name="vgroup2" w:val="Council"/>
  </w:docVars>
  <w:rsids>
    <w:rsidRoot w:val="00505B4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5E6"/>
    <w:rsid w:val="0023696B"/>
    <w:rsid w:val="00250967"/>
    <w:rsid w:val="002759C5"/>
    <w:rsid w:val="00277DEE"/>
    <w:rsid w:val="00280D88"/>
    <w:rsid w:val="00294ABE"/>
    <w:rsid w:val="002975F1"/>
    <w:rsid w:val="002A3EB4"/>
    <w:rsid w:val="00325348"/>
    <w:rsid w:val="00393688"/>
    <w:rsid w:val="003D411E"/>
    <w:rsid w:val="003E3C1E"/>
    <w:rsid w:val="003E6148"/>
    <w:rsid w:val="00400EAA"/>
    <w:rsid w:val="0041760A"/>
    <w:rsid w:val="004809EE"/>
    <w:rsid w:val="00505B4F"/>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E6511"/>
    <w:rsid w:val="009F0C77"/>
    <w:rsid w:val="009F4DD1"/>
    <w:rsid w:val="00A106E7"/>
    <w:rsid w:val="00A64E80"/>
    <w:rsid w:val="00A741D9"/>
    <w:rsid w:val="00A9741D"/>
    <w:rsid w:val="00AD4B17"/>
    <w:rsid w:val="00B26FA6"/>
    <w:rsid w:val="00B57B1E"/>
    <w:rsid w:val="00B741CB"/>
    <w:rsid w:val="00B934F3"/>
    <w:rsid w:val="00BB6347"/>
    <w:rsid w:val="00BD2134"/>
    <w:rsid w:val="00BD4C10"/>
    <w:rsid w:val="00C038D8"/>
    <w:rsid w:val="00C045DD"/>
    <w:rsid w:val="00C3136F"/>
    <w:rsid w:val="00C3483A"/>
    <w:rsid w:val="00C74E9D"/>
    <w:rsid w:val="00C82FD3"/>
    <w:rsid w:val="00CC6B7B"/>
    <w:rsid w:val="00CD3619"/>
    <w:rsid w:val="00CF4447"/>
    <w:rsid w:val="00D405E7"/>
    <w:rsid w:val="00D41D56"/>
    <w:rsid w:val="00D6260D"/>
    <w:rsid w:val="00D6662B"/>
    <w:rsid w:val="00D95A2B"/>
    <w:rsid w:val="00D95E2F"/>
    <w:rsid w:val="00D970A9"/>
    <w:rsid w:val="00DB3AC0"/>
    <w:rsid w:val="00DC6813"/>
    <w:rsid w:val="00DE68F0"/>
    <w:rsid w:val="00DF3845"/>
    <w:rsid w:val="00DF7E17"/>
    <w:rsid w:val="00E53F54"/>
    <w:rsid w:val="00EB00A2"/>
    <w:rsid w:val="00EB1BF3"/>
    <w:rsid w:val="00EF3EEE"/>
    <w:rsid w:val="00EF7579"/>
    <w:rsid w:val="00F11598"/>
    <w:rsid w:val="00F149A7"/>
    <w:rsid w:val="00F50BAF"/>
    <w:rsid w:val="00F52C10"/>
    <w:rsid w:val="00F5430A"/>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EC21E-C172-417A-AA8F-9CC9CA1FB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7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579"/>
    <w:rPr>
      <w:rFonts w:ascii="Segoe UI" w:eastAsia="Times New Roman" w:hAnsi="Segoe UI" w:cs="Segoe UI"/>
      <w:sz w:val="18"/>
      <w:szCs w:val="18"/>
    </w:rPr>
  </w:style>
  <w:style w:type="character" w:styleId="Hyperlink">
    <w:name w:val="Hyperlink"/>
    <w:basedOn w:val="DefaultParagraphFont"/>
    <w:uiPriority w:val="99"/>
    <w:unhideWhenUsed/>
    <w:rsid w:val="00BD4C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3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FB4B8-7AA2-48F7-9E29-9EA826D86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670</Words>
  <Characters>3824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 David Williamson, Jr. - South Carolina Legislature Online</dc:title>
  <dc:subject/>
  <dc:creator>MarthaSanders</dc:creator>
  <cp:keywords/>
  <dc:description/>
  <cp:lastModifiedBy>N Cumfer</cp:lastModifiedBy>
  <cp:revision>2</cp:revision>
  <cp:lastPrinted>2015-02-03T20:21:00Z</cp:lastPrinted>
  <dcterms:created xsi:type="dcterms:W3CDTF">2016-12-02T17:02:00Z</dcterms:created>
  <dcterms:modified xsi:type="dcterms:W3CDTF">2016-12-02T17:02:00Z</dcterms:modified>
</cp:coreProperties>
</file>